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Default Extension="pptx" ContentType="application/vnd.openxmlformats-officedocument.presentationml.presentation"/>
  <Default Extension="gif" ContentType="image/gif"/>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438"/>
        <w:tblW w:w="0" w:type="auto"/>
        <w:tblCellMar>
          <w:top w:w="15" w:type="dxa"/>
          <w:left w:w="15" w:type="dxa"/>
          <w:bottom w:w="15" w:type="dxa"/>
          <w:right w:w="15" w:type="dxa"/>
        </w:tblCellMar>
        <w:tblLook w:val="04A0" w:firstRow="1" w:lastRow="0" w:firstColumn="1" w:lastColumn="0" w:noHBand="0" w:noVBand="1"/>
      </w:tblPr>
      <w:tblGrid>
        <w:gridCol w:w="2760"/>
        <w:gridCol w:w="2034"/>
        <w:gridCol w:w="1854"/>
        <w:gridCol w:w="2604"/>
      </w:tblGrid>
      <w:tr w:rsidR="00787534" w:rsidRPr="00C14B9F" w:rsidTr="00787534">
        <w:tc>
          <w:tcPr>
            <w:tcW w:w="2760" w:type="dxa"/>
            <w:tcBorders>
              <w:top w:val="nil"/>
              <w:left w:val="nil"/>
              <w:bottom w:val="nil"/>
              <w:right w:val="nil"/>
            </w:tcBorders>
            <w:tcMar>
              <w:top w:w="0" w:type="dxa"/>
              <w:left w:w="90" w:type="dxa"/>
              <w:bottom w:w="0" w:type="dxa"/>
              <w:right w:w="90" w:type="dxa"/>
            </w:tcMar>
            <w:hideMark/>
          </w:tcPr>
          <w:p w:rsidR="00787534" w:rsidRPr="00C14B9F" w:rsidRDefault="00787534" w:rsidP="00C14C61">
            <w:pPr>
              <w:spacing w:before="240" w:after="0" w:line="240" w:lineRule="auto"/>
              <w:jc w:val="both"/>
              <w:rPr>
                <w:rFonts w:ascii="Calibri" w:eastAsiaTheme="minorEastAsia" w:hAnsi="Calibri" w:cs="Times New Roman"/>
                <w:lang w:eastAsia="hr-HR" w:bidi="he-IL"/>
              </w:rPr>
            </w:pPr>
            <w:r w:rsidRPr="00C14B9F">
              <w:rPr>
                <w:rFonts w:ascii="Calibri" w:eastAsiaTheme="minorEastAsia" w:hAnsi="Calibri" w:cs="Times New Roman"/>
                <w:noProof/>
                <w:lang w:eastAsia="hr-HR"/>
              </w:rPr>
              <w:drawing>
                <wp:inline distT="0" distB="0" distL="0" distR="0" wp14:anchorId="102188BD" wp14:editId="718768D0">
                  <wp:extent cx="1637665" cy="429260"/>
                  <wp:effectExtent l="0" t="0" r="635" b="8890"/>
                  <wp:docPr id="10" name="Slika 1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37665" cy="429260"/>
                          </a:xfrm>
                          <a:prstGeom prst="rect">
                            <a:avLst/>
                          </a:prstGeom>
                          <a:noFill/>
                          <a:ln>
                            <a:noFill/>
                          </a:ln>
                        </pic:spPr>
                      </pic:pic>
                    </a:graphicData>
                  </a:graphic>
                </wp:inline>
              </w:drawing>
            </w:r>
          </w:p>
        </w:tc>
        <w:tc>
          <w:tcPr>
            <w:tcW w:w="2034" w:type="dxa"/>
            <w:tcBorders>
              <w:top w:val="nil"/>
              <w:left w:val="nil"/>
              <w:bottom w:val="nil"/>
              <w:right w:val="nil"/>
            </w:tcBorders>
            <w:tcMar>
              <w:top w:w="0" w:type="dxa"/>
              <w:left w:w="90" w:type="dxa"/>
              <w:bottom w:w="0" w:type="dxa"/>
              <w:right w:w="90" w:type="dxa"/>
            </w:tcMar>
            <w:hideMark/>
          </w:tcPr>
          <w:p w:rsidR="00787534" w:rsidRPr="00C14B9F" w:rsidRDefault="00787534" w:rsidP="00C14C61">
            <w:pPr>
              <w:spacing w:before="240" w:after="0" w:line="240" w:lineRule="auto"/>
              <w:jc w:val="both"/>
              <w:rPr>
                <w:rFonts w:ascii="Calibri" w:eastAsiaTheme="minorEastAsia" w:hAnsi="Calibri" w:cs="Times New Roman"/>
                <w:lang w:eastAsia="hr-HR" w:bidi="he-IL"/>
              </w:rPr>
            </w:pPr>
            <w:r w:rsidRPr="00C14B9F">
              <w:rPr>
                <w:rFonts w:ascii="Calibri" w:eastAsiaTheme="minorEastAsia" w:hAnsi="Calibri" w:cs="Times New Roman"/>
                <w:noProof/>
                <w:lang w:eastAsia="hr-HR"/>
              </w:rPr>
              <w:drawing>
                <wp:inline distT="0" distB="0" distL="0" distR="0" wp14:anchorId="72CCEF91" wp14:editId="3B0F7F31">
                  <wp:extent cx="810895" cy="397510"/>
                  <wp:effectExtent l="0" t="0" r="8255" b="2540"/>
                  <wp:docPr id="11" name="Slika 1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0895" cy="397510"/>
                          </a:xfrm>
                          <a:prstGeom prst="rect">
                            <a:avLst/>
                          </a:prstGeom>
                          <a:noFill/>
                          <a:ln>
                            <a:noFill/>
                          </a:ln>
                        </pic:spPr>
                      </pic:pic>
                    </a:graphicData>
                  </a:graphic>
                </wp:inline>
              </w:drawing>
            </w:r>
          </w:p>
        </w:tc>
        <w:tc>
          <w:tcPr>
            <w:tcW w:w="1854" w:type="dxa"/>
            <w:tcBorders>
              <w:top w:val="nil"/>
              <w:left w:val="nil"/>
              <w:bottom w:val="nil"/>
              <w:right w:val="nil"/>
            </w:tcBorders>
            <w:tcMar>
              <w:top w:w="0" w:type="dxa"/>
              <w:left w:w="90" w:type="dxa"/>
              <w:bottom w:w="0" w:type="dxa"/>
              <w:right w:w="90" w:type="dxa"/>
            </w:tcMar>
            <w:hideMark/>
          </w:tcPr>
          <w:p w:rsidR="00787534" w:rsidRPr="00C14B9F" w:rsidRDefault="00787534" w:rsidP="00C14C61">
            <w:pPr>
              <w:spacing w:before="240" w:after="0" w:line="240" w:lineRule="auto"/>
              <w:jc w:val="both"/>
              <w:rPr>
                <w:rFonts w:ascii="Calibri" w:eastAsiaTheme="minorEastAsia" w:hAnsi="Calibri" w:cs="Times New Roman"/>
                <w:lang w:eastAsia="hr-HR" w:bidi="he-IL"/>
              </w:rPr>
            </w:pPr>
            <w:r w:rsidRPr="00C14B9F">
              <w:rPr>
                <w:rFonts w:ascii="Calibri" w:eastAsiaTheme="minorEastAsia" w:hAnsi="Calibri" w:cs="Times New Roman"/>
                <w:noProof/>
                <w:lang w:eastAsia="hr-HR"/>
              </w:rPr>
              <w:drawing>
                <wp:inline distT="0" distB="0" distL="0" distR="0" wp14:anchorId="5C8F5BD5" wp14:editId="02C2DCD7">
                  <wp:extent cx="659765" cy="437515"/>
                  <wp:effectExtent l="0" t="0" r="6985" b="635"/>
                  <wp:docPr id="12" name="Slika 1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9765" cy="437515"/>
                          </a:xfrm>
                          <a:prstGeom prst="rect">
                            <a:avLst/>
                          </a:prstGeom>
                          <a:noFill/>
                          <a:ln>
                            <a:noFill/>
                          </a:ln>
                        </pic:spPr>
                      </pic:pic>
                    </a:graphicData>
                  </a:graphic>
                </wp:inline>
              </w:drawing>
            </w:r>
          </w:p>
        </w:tc>
        <w:tc>
          <w:tcPr>
            <w:tcW w:w="2604" w:type="dxa"/>
            <w:tcBorders>
              <w:top w:val="nil"/>
              <w:left w:val="nil"/>
              <w:bottom w:val="nil"/>
              <w:right w:val="nil"/>
            </w:tcBorders>
            <w:tcMar>
              <w:top w:w="0" w:type="dxa"/>
              <w:left w:w="90" w:type="dxa"/>
              <w:bottom w:w="0" w:type="dxa"/>
              <w:right w:w="90" w:type="dxa"/>
            </w:tcMar>
            <w:hideMark/>
          </w:tcPr>
          <w:p w:rsidR="00787534" w:rsidRPr="00C14B9F" w:rsidRDefault="00787534" w:rsidP="00C14C61">
            <w:pPr>
              <w:spacing w:before="240" w:after="0" w:line="240" w:lineRule="auto"/>
              <w:jc w:val="both"/>
              <w:rPr>
                <w:rFonts w:ascii="Calibri" w:eastAsiaTheme="minorEastAsia" w:hAnsi="Calibri" w:cs="Times New Roman"/>
                <w:lang w:eastAsia="hr-HR" w:bidi="he-IL"/>
              </w:rPr>
            </w:pPr>
            <w:r w:rsidRPr="00C14B9F">
              <w:rPr>
                <w:rFonts w:ascii="Calibri" w:eastAsiaTheme="minorEastAsia" w:hAnsi="Calibri" w:cs="Times New Roman"/>
                <w:noProof/>
                <w:lang w:eastAsia="hr-HR"/>
              </w:rPr>
              <w:drawing>
                <wp:inline distT="0" distB="0" distL="0" distR="0" wp14:anchorId="089ECB26" wp14:editId="4EE41645">
                  <wp:extent cx="1494790" cy="485140"/>
                  <wp:effectExtent l="0" t="0" r="0" b="0"/>
                  <wp:docPr id="13" name="Slika 13"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4790" cy="485140"/>
                          </a:xfrm>
                          <a:prstGeom prst="rect">
                            <a:avLst/>
                          </a:prstGeom>
                          <a:noFill/>
                          <a:ln>
                            <a:noFill/>
                          </a:ln>
                        </pic:spPr>
                      </pic:pic>
                    </a:graphicData>
                  </a:graphic>
                </wp:inline>
              </w:drawing>
            </w:r>
            <w:r w:rsidRPr="00C14B9F">
              <w:rPr>
                <w:rFonts w:ascii="Lucida Sans Unicode" w:eastAsiaTheme="minorEastAsia" w:hAnsi="Lucida Sans Unicode" w:cs="Lucida Sans Unicode"/>
                <w:lang w:eastAsia="hr-HR" w:bidi="he-IL"/>
              </w:rPr>
              <w:t> </w:t>
            </w:r>
            <w:r w:rsidRPr="00C14B9F">
              <w:rPr>
                <w:rFonts w:ascii="Calibri" w:eastAsiaTheme="minorEastAsia" w:hAnsi="Calibri" w:cs="Times New Roman"/>
                <w:lang w:eastAsia="hr-HR" w:bidi="he-IL"/>
              </w:rPr>
              <w:t xml:space="preserve"> </w:t>
            </w:r>
          </w:p>
        </w:tc>
      </w:tr>
    </w:tbl>
    <w:p w:rsidR="005A3A30" w:rsidRPr="00C14B9F" w:rsidRDefault="00FE6937" w:rsidP="00C14C61">
      <w:pPr>
        <w:spacing w:before="240" w:after="0" w:line="240" w:lineRule="auto"/>
        <w:jc w:val="both"/>
      </w:pPr>
      <w:r w:rsidRPr="00C14B9F">
        <w:t xml:space="preserve"> </w:t>
      </w:r>
    </w:p>
    <w:p w:rsidR="005A3A30" w:rsidRPr="00C14B9F" w:rsidRDefault="005A3A30" w:rsidP="00C14C61">
      <w:pPr>
        <w:spacing w:before="240" w:after="0" w:line="240" w:lineRule="auto"/>
        <w:jc w:val="both"/>
      </w:pPr>
    </w:p>
    <w:p w:rsidR="00BE6843" w:rsidRPr="00C14B9F" w:rsidRDefault="00BE6843" w:rsidP="006F6DDA">
      <w:pPr>
        <w:pStyle w:val="Naslov"/>
        <w:spacing w:before="240" w:after="0"/>
        <w:jc w:val="center"/>
      </w:pPr>
      <w:r w:rsidRPr="00C14B9F">
        <w:t>UPUTE ZA PRIJAVITELJE</w:t>
      </w:r>
      <w:r w:rsidR="00CF35BA">
        <w:t xml:space="preserve"> </w:t>
      </w:r>
      <w:r w:rsidR="00CF35BA" w:rsidRPr="007B3FEE">
        <w:rPr>
          <w:sz w:val="32"/>
          <w:szCs w:val="32"/>
        </w:rPr>
        <w:t xml:space="preserve">(v. </w:t>
      </w:r>
      <w:r w:rsidR="004E3C92" w:rsidRPr="004E3C92">
        <w:rPr>
          <w:sz w:val="32"/>
          <w:szCs w:val="32"/>
        </w:rPr>
        <w:t>5.</w:t>
      </w:r>
      <w:r w:rsidR="004E3C92">
        <w:rPr>
          <w:sz w:val="32"/>
          <w:szCs w:val="32"/>
        </w:rPr>
        <w:t>1</w:t>
      </w:r>
      <w:r w:rsidR="00CF35BA" w:rsidRPr="007B3FEE">
        <w:rPr>
          <w:sz w:val="32"/>
          <w:szCs w:val="32"/>
        </w:rPr>
        <w:t>.</w:t>
      </w:r>
      <w:r w:rsidR="00ED2B62">
        <w:rPr>
          <w:sz w:val="32"/>
          <w:szCs w:val="32"/>
        </w:rPr>
        <w:t xml:space="preserve"> – </w:t>
      </w:r>
      <w:r w:rsidR="0004024B">
        <w:rPr>
          <w:sz w:val="32"/>
          <w:szCs w:val="32"/>
        </w:rPr>
        <w:t>siječanj</w:t>
      </w:r>
      <w:r w:rsidR="00BE00B5">
        <w:rPr>
          <w:sz w:val="32"/>
          <w:szCs w:val="32"/>
        </w:rPr>
        <w:t xml:space="preserve"> </w:t>
      </w:r>
      <w:r w:rsidR="0004024B">
        <w:rPr>
          <w:sz w:val="32"/>
          <w:szCs w:val="32"/>
        </w:rPr>
        <w:t>2020</w:t>
      </w:r>
      <w:r w:rsidR="00493A80">
        <w:rPr>
          <w:sz w:val="32"/>
          <w:szCs w:val="32"/>
        </w:rPr>
        <w:t>.</w:t>
      </w:r>
      <w:r w:rsidR="00CF35BA" w:rsidRPr="007B3FEE">
        <w:rPr>
          <w:sz w:val="32"/>
          <w:szCs w:val="32"/>
        </w:rPr>
        <w:t>)</w:t>
      </w:r>
    </w:p>
    <w:p w:rsidR="00A818D9" w:rsidRPr="00C14B9F" w:rsidRDefault="00A818D9" w:rsidP="00C14C61">
      <w:pPr>
        <w:widowControl w:val="0"/>
        <w:tabs>
          <w:tab w:val="left" w:pos="5696"/>
        </w:tabs>
        <w:autoSpaceDE w:val="0"/>
        <w:autoSpaceDN w:val="0"/>
        <w:adjustRightInd w:val="0"/>
        <w:spacing w:before="240" w:after="0" w:line="240" w:lineRule="auto"/>
        <w:jc w:val="center"/>
        <w:rPr>
          <w:rFonts w:ascii="Calibri" w:hAnsi="Calibri"/>
          <w:b/>
          <w:color w:val="000000"/>
          <w:sz w:val="32"/>
          <w:szCs w:val="32"/>
        </w:rPr>
      </w:pPr>
    </w:p>
    <w:p w:rsidR="00BE6843" w:rsidRPr="00C14B9F" w:rsidRDefault="00BE6843" w:rsidP="00C14C61">
      <w:pPr>
        <w:spacing w:before="240" w:after="0" w:line="240" w:lineRule="auto"/>
        <w:jc w:val="center"/>
        <w:rPr>
          <w:rFonts w:ascii="Calibri" w:hAnsi="Calibri"/>
          <w:b/>
          <w:color w:val="000000"/>
          <w:sz w:val="32"/>
          <w:szCs w:val="32"/>
        </w:rPr>
      </w:pPr>
      <w:r w:rsidRPr="00C14B9F">
        <w:rPr>
          <w:rFonts w:ascii="Calibri" w:hAnsi="Calibri"/>
          <w:b/>
          <w:color w:val="000000"/>
          <w:sz w:val="32"/>
          <w:szCs w:val="32"/>
        </w:rPr>
        <w:t>OPERATIVNI PROGRAM</w:t>
      </w:r>
    </w:p>
    <w:p w:rsidR="00BE6843" w:rsidRPr="00C14B9F" w:rsidRDefault="00BE6843" w:rsidP="00C14C61">
      <w:pPr>
        <w:widowControl w:val="0"/>
        <w:autoSpaceDE w:val="0"/>
        <w:autoSpaceDN w:val="0"/>
        <w:adjustRightInd w:val="0"/>
        <w:spacing w:before="240" w:after="0" w:line="240" w:lineRule="auto"/>
        <w:jc w:val="center"/>
        <w:rPr>
          <w:rFonts w:ascii="Calibri" w:hAnsi="Calibri"/>
          <w:color w:val="000000"/>
          <w:spacing w:val="4"/>
          <w:sz w:val="32"/>
          <w:szCs w:val="32"/>
        </w:rPr>
      </w:pPr>
      <w:r w:rsidRPr="00C14B9F">
        <w:rPr>
          <w:rFonts w:ascii="Calibri" w:hAnsi="Calibri"/>
          <w:b/>
          <w:color w:val="000000"/>
          <w:spacing w:val="5"/>
          <w:sz w:val="32"/>
          <w:szCs w:val="32"/>
        </w:rPr>
        <w:t>„Konkurentnost i kohezija</w:t>
      </w:r>
      <w:r w:rsidRPr="00C14B9F">
        <w:rPr>
          <w:rFonts w:ascii="Calibri" w:hAnsi="Calibri"/>
          <w:b/>
          <w:color w:val="000000"/>
          <w:sz w:val="32"/>
          <w:szCs w:val="32"/>
        </w:rPr>
        <w:t xml:space="preserve">“ </w:t>
      </w:r>
      <w:r w:rsidRPr="00C14B9F">
        <w:rPr>
          <w:rFonts w:ascii="Calibri" w:hAnsi="Calibri"/>
          <w:b/>
          <w:color w:val="000000"/>
          <w:spacing w:val="4"/>
          <w:sz w:val="32"/>
          <w:szCs w:val="32"/>
        </w:rPr>
        <w:t>2014.-2020.</w:t>
      </w:r>
      <w:r w:rsidR="00DD29F5">
        <w:rPr>
          <w:rFonts w:ascii="Calibri" w:hAnsi="Calibri"/>
          <w:b/>
          <w:color w:val="000000"/>
          <w:spacing w:val="4"/>
          <w:sz w:val="32"/>
          <w:szCs w:val="32"/>
        </w:rPr>
        <w:t xml:space="preserve"> </w:t>
      </w:r>
    </w:p>
    <w:p w:rsidR="00BE6843" w:rsidRPr="00C14B9F" w:rsidRDefault="00BE6843"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rsidR="00023D93" w:rsidRPr="00C14B9F" w:rsidRDefault="00C14B9F"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C14B9F">
        <w:rPr>
          <w:rFonts w:ascii="Calibri" w:hAnsi="Calibri"/>
          <w:b/>
          <w:color w:val="000000"/>
          <w:sz w:val="32"/>
          <w:szCs w:val="32"/>
        </w:rPr>
        <w:t>PRIORITET 6</w:t>
      </w:r>
      <w:r w:rsidR="00BE6843" w:rsidRPr="00C14B9F">
        <w:rPr>
          <w:rFonts w:ascii="Calibri" w:hAnsi="Calibri"/>
          <w:b/>
          <w:color w:val="000000"/>
          <w:sz w:val="32"/>
          <w:szCs w:val="32"/>
        </w:rPr>
        <w:t>ii</w:t>
      </w:r>
    </w:p>
    <w:p w:rsidR="00BE6843" w:rsidRPr="006F6DDA" w:rsidRDefault="00BE6843" w:rsidP="00C14C61">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6F6DDA">
        <w:rPr>
          <w:rFonts w:ascii="Calibri" w:hAnsi="Calibri"/>
          <w:b/>
          <w:color w:val="000000"/>
          <w:sz w:val="28"/>
          <w:szCs w:val="32"/>
        </w:rPr>
        <w:t>Zaštita okoliša i održivost resursa</w:t>
      </w:r>
    </w:p>
    <w:p w:rsidR="009C3639" w:rsidRDefault="009C3639"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rsidR="009C3639" w:rsidRDefault="009C3639"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Pr>
          <w:rFonts w:ascii="Calibri" w:hAnsi="Calibri"/>
          <w:b/>
          <w:color w:val="000000"/>
          <w:sz w:val="32"/>
          <w:szCs w:val="32"/>
        </w:rPr>
        <w:t>INVESTICIJSKI PRIORITET 6ii</w:t>
      </w:r>
    </w:p>
    <w:p w:rsidR="009C3639" w:rsidRPr="006F6DDA" w:rsidRDefault="009C3639" w:rsidP="006F6DDA">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6F6DDA">
        <w:rPr>
          <w:rFonts w:ascii="Calibri" w:hAnsi="Calibri"/>
          <w:b/>
          <w:color w:val="000000"/>
          <w:sz w:val="28"/>
          <w:szCs w:val="32"/>
        </w:rPr>
        <w:t xml:space="preserve">Ulaganje u vodni sektor kako bi </w:t>
      </w:r>
      <w:r w:rsidR="009B35C3">
        <w:rPr>
          <w:rFonts w:ascii="Calibri" w:hAnsi="Calibri"/>
          <w:b/>
          <w:color w:val="000000"/>
          <w:sz w:val="28"/>
          <w:szCs w:val="32"/>
        </w:rPr>
        <w:t xml:space="preserve">se </w:t>
      </w:r>
      <w:r w:rsidRPr="006F6DDA">
        <w:rPr>
          <w:rFonts w:ascii="Calibri" w:hAnsi="Calibri"/>
          <w:b/>
          <w:color w:val="000000"/>
          <w:sz w:val="28"/>
          <w:szCs w:val="32"/>
        </w:rPr>
        <w:t>ispunili zahtjevi pravne st</w:t>
      </w:r>
      <w:bookmarkStart w:id="0" w:name="_GoBack"/>
      <w:bookmarkEnd w:id="0"/>
      <w:r w:rsidRPr="006F6DDA">
        <w:rPr>
          <w:rFonts w:ascii="Calibri" w:hAnsi="Calibri"/>
          <w:b/>
          <w:color w:val="000000"/>
          <w:sz w:val="28"/>
          <w:szCs w:val="32"/>
        </w:rPr>
        <w:t xml:space="preserve">ečevine Unije u području okoliša i zadovoljile potrebe koje su utvrdile države članice za ulaganjem koje nadilazi te zahtjeve </w:t>
      </w:r>
    </w:p>
    <w:p w:rsidR="009C3639" w:rsidRPr="00C14B9F" w:rsidRDefault="009C3639"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rsidR="00815910" w:rsidRDefault="00190C32"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C14B9F">
        <w:rPr>
          <w:rFonts w:ascii="Calibri" w:hAnsi="Calibri"/>
          <w:b/>
          <w:color w:val="000000"/>
          <w:sz w:val="32"/>
          <w:szCs w:val="32"/>
        </w:rPr>
        <w:t xml:space="preserve">Infrastrukturni vodno-komunalni projekti za koje se primjenjuje </w:t>
      </w:r>
      <w:r w:rsidR="00815910" w:rsidRPr="00C14B9F">
        <w:rPr>
          <w:rFonts w:ascii="Calibri" w:hAnsi="Calibri"/>
          <w:b/>
          <w:color w:val="000000"/>
          <w:sz w:val="32"/>
          <w:szCs w:val="32"/>
        </w:rPr>
        <w:t>Postupak</w:t>
      </w:r>
      <w:r w:rsidR="00815910" w:rsidRPr="00C14B9F">
        <w:t xml:space="preserve"> </w:t>
      </w:r>
      <w:r w:rsidR="00815910" w:rsidRPr="00C14B9F">
        <w:rPr>
          <w:rFonts w:ascii="Calibri" w:hAnsi="Calibri"/>
          <w:b/>
          <w:color w:val="000000"/>
          <w:sz w:val="32"/>
          <w:szCs w:val="32"/>
        </w:rPr>
        <w:t xml:space="preserve">izravne dodjele </w:t>
      </w:r>
    </w:p>
    <w:p w:rsidR="009618A4" w:rsidRDefault="009618A4"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rsidR="009618A4" w:rsidRPr="00C14B9F" w:rsidRDefault="009618A4" w:rsidP="00C14C61">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tbl>
      <w:tblPr>
        <w:tblStyle w:val="Reetkatablic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4"/>
        <w:gridCol w:w="3934"/>
      </w:tblGrid>
      <w:tr w:rsidR="009618A4" w:rsidTr="006F6DDA">
        <w:trPr>
          <w:jc w:val="center"/>
        </w:trPr>
        <w:tc>
          <w:tcPr>
            <w:tcW w:w="4531" w:type="dxa"/>
            <w:vAlign w:val="center"/>
          </w:tcPr>
          <w:p w:rsidR="009618A4" w:rsidRDefault="009618A4" w:rsidP="009C3639">
            <w:pPr>
              <w:widowControl w:val="0"/>
              <w:autoSpaceDE w:val="0"/>
              <w:autoSpaceDN w:val="0"/>
              <w:adjustRightInd w:val="0"/>
              <w:spacing w:before="240"/>
              <w:ind w:right="-22"/>
              <w:jc w:val="center"/>
              <w:rPr>
                <w:rFonts w:ascii="Times New Roman" w:hAnsi="Times New Roman"/>
                <w:color w:val="000000"/>
                <w:sz w:val="32"/>
                <w:szCs w:val="32"/>
              </w:rPr>
            </w:pPr>
            <w:r w:rsidRPr="009618A4">
              <w:rPr>
                <w:rFonts w:ascii="Times New Roman" w:hAnsi="Times New Roman"/>
                <w:noProof/>
                <w:color w:val="000000"/>
                <w:sz w:val="32"/>
                <w:szCs w:val="32"/>
                <w:lang w:eastAsia="hr-HR"/>
              </w:rPr>
              <w:drawing>
                <wp:inline distT="0" distB="0" distL="0" distR="0" wp14:anchorId="1F373F02" wp14:editId="2578F423">
                  <wp:extent cx="3273700" cy="971550"/>
                  <wp:effectExtent l="0" t="0" r="3175" b="0"/>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7"/>
                          <a:srcRect l="9686" t="15930" r="10240" b="25357"/>
                          <a:stretch/>
                        </pic:blipFill>
                        <pic:spPr>
                          <a:xfrm>
                            <a:off x="0" y="0"/>
                            <a:ext cx="3277893" cy="972794"/>
                          </a:xfrm>
                          <a:prstGeom prst="rect">
                            <a:avLst/>
                          </a:prstGeom>
                        </pic:spPr>
                      </pic:pic>
                    </a:graphicData>
                  </a:graphic>
                </wp:inline>
              </w:drawing>
            </w:r>
          </w:p>
        </w:tc>
        <w:tc>
          <w:tcPr>
            <w:tcW w:w="4531" w:type="dxa"/>
            <w:vAlign w:val="center"/>
          </w:tcPr>
          <w:p w:rsidR="009618A4" w:rsidRDefault="009618A4" w:rsidP="009C3639">
            <w:pPr>
              <w:widowControl w:val="0"/>
              <w:autoSpaceDE w:val="0"/>
              <w:autoSpaceDN w:val="0"/>
              <w:adjustRightInd w:val="0"/>
              <w:spacing w:before="240"/>
              <w:ind w:right="-22"/>
              <w:jc w:val="center"/>
              <w:rPr>
                <w:rFonts w:ascii="Times New Roman" w:hAnsi="Times New Roman"/>
                <w:color w:val="000000"/>
                <w:sz w:val="32"/>
                <w:szCs w:val="32"/>
              </w:rPr>
            </w:pPr>
            <w:r w:rsidRPr="009618A4">
              <w:rPr>
                <w:noProof/>
                <w:lang w:eastAsia="hr-HR"/>
              </w:rPr>
              <w:drawing>
                <wp:inline distT="0" distB="0" distL="0" distR="0" wp14:anchorId="2C3AB656" wp14:editId="6371CFFD">
                  <wp:extent cx="791625" cy="1063625"/>
                  <wp:effectExtent l="0" t="0" r="8890" b="3175"/>
                  <wp:docPr id="6" name="Picture 2" descr="http://www.spi.hr/Portals/12/SLIKE%20ZA%20%C4%8CLANKE/20080700/hr$v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www.spi.hr/Portals/12/SLIKE%20ZA%20%C4%8CLANKE/20080700/hr$vode.g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685"/>
                          <a:stretch/>
                        </pic:blipFill>
                        <pic:spPr bwMode="auto">
                          <a:xfrm>
                            <a:off x="0" y="0"/>
                            <a:ext cx="792527" cy="1064837"/>
                          </a:xfrm>
                          <a:prstGeom prst="rect">
                            <a:avLst/>
                          </a:prstGeom>
                          <a:noFill/>
                          <a:ln>
                            <a:noFill/>
                          </a:ln>
                          <a:extLst>
                            <a:ext uri="{53640926-AAD7-44D8-BBD7-CCE9431645EC}">
                              <a14:shadowObscured xmlns:a14="http://schemas.microsoft.com/office/drawing/2010/main"/>
                            </a:ext>
                          </a:extLst>
                        </pic:spPr>
                      </pic:pic>
                    </a:graphicData>
                  </a:graphic>
                </wp:inline>
              </w:drawing>
            </w:r>
          </w:p>
        </w:tc>
      </w:tr>
    </w:tbl>
    <w:sdt>
      <w:sdtPr>
        <w:rPr>
          <w:rFonts w:asciiTheme="minorHAnsi" w:eastAsiaTheme="minorHAnsi" w:hAnsiTheme="minorHAnsi" w:cstheme="minorBidi"/>
          <w:color w:val="auto"/>
          <w:spacing w:val="0"/>
          <w:kern w:val="0"/>
          <w:sz w:val="22"/>
          <w:szCs w:val="22"/>
        </w:rPr>
        <w:id w:val="-1313019549"/>
        <w:docPartObj>
          <w:docPartGallery w:val="Table of Contents"/>
          <w:docPartUnique/>
        </w:docPartObj>
      </w:sdtPr>
      <w:sdtEndPr>
        <w:rPr>
          <w:b/>
          <w:bCs/>
        </w:rPr>
      </w:sdtEndPr>
      <w:sdtContent>
        <w:p w:rsidR="00765308" w:rsidRPr="00C14B9F" w:rsidRDefault="00765308" w:rsidP="00C14C61">
          <w:pPr>
            <w:pStyle w:val="Naslov"/>
            <w:spacing w:before="240" w:after="0"/>
            <w:jc w:val="both"/>
          </w:pPr>
          <w:r w:rsidRPr="00C14B9F">
            <w:t>Sadržaj</w:t>
          </w:r>
        </w:p>
        <w:p w:rsidR="00082B75" w:rsidRPr="00C14B9F" w:rsidRDefault="00765308" w:rsidP="00C14C61">
          <w:pPr>
            <w:pStyle w:val="Sadraj1"/>
            <w:tabs>
              <w:tab w:val="left" w:pos="440"/>
              <w:tab w:val="right" w:leader="dot" w:pos="9062"/>
            </w:tabs>
            <w:spacing w:before="240" w:after="0" w:line="240" w:lineRule="auto"/>
            <w:rPr>
              <w:rFonts w:eastAsiaTheme="minorEastAsia"/>
              <w:noProof/>
              <w:lang w:eastAsia="hr-HR"/>
            </w:rPr>
          </w:pPr>
          <w:r w:rsidRPr="00C14B9F">
            <w:rPr>
              <w:rFonts w:ascii="Calibri" w:hAnsi="Calibri"/>
              <w:sz w:val="24"/>
            </w:rPr>
            <w:fldChar w:fldCharType="begin"/>
          </w:r>
          <w:r w:rsidRPr="00C14B9F">
            <w:rPr>
              <w:rFonts w:ascii="Calibri" w:hAnsi="Calibri"/>
              <w:sz w:val="24"/>
            </w:rPr>
            <w:instrText xml:space="preserve"> TOC \o "1-3" \h \z \u </w:instrText>
          </w:r>
          <w:r w:rsidRPr="00C14B9F">
            <w:rPr>
              <w:rFonts w:ascii="Calibri" w:hAnsi="Calibri"/>
              <w:sz w:val="24"/>
            </w:rPr>
            <w:fldChar w:fldCharType="separate"/>
          </w:r>
          <w:hyperlink w:anchor="_Toc463435803" w:history="1">
            <w:r w:rsidR="00082B75" w:rsidRPr="00C14B9F">
              <w:rPr>
                <w:rStyle w:val="Hiperveza"/>
                <w:noProof/>
              </w:rPr>
              <w:t>1.</w:t>
            </w:r>
            <w:r w:rsidR="00082B75" w:rsidRPr="00C14B9F">
              <w:rPr>
                <w:rFonts w:eastAsiaTheme="minorEastAsia"/>
                <w:noProof/>
                <w:lang w:eastAsia="hr-HR"/>
              </w:rPr>
              <w:tab/>
            </w:r>
            <w:r w:rsidR="00082B75" w:rsidRPr="00C14B9F">
              <w:rPr>
                <w:rStyle w:val="Hiperveza"/>
                <w:noProof/>
              </w:rPr>
              <w:t>TEMELJI I OPĆE ODREDBE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_Toc463435803 \h </w:instrText>
            </w:r>
            <w:r w:rsidR="00082B75" w:rsidRPr="00C14B9F">
              <w:rPr>
                <w:noProof/>
                <w:webHidden/>
              </w:rPr>
            </w:r>
            <w:r w:rsidR="00082B75" w:rsidRPr="00C14B9F">
              <w:rPr>
                <w:noProof/>
                <w:webHidden/>
              </w:rPr>
              <w:fldChar w:fldCharType="separate"/>
            </w:r>
            <w:r w:rsidR="0093706D">
              <w:rPr>
                <w:noProof/>
                <w:webHidden/>
              </w:rPr>
              <w:t>3</w:t>
            </w:r>
            <w:r w:rsidR="00082B75" w:rsidRPr="00C14B9F">
              <w:rPr>
                <w:noProof/>
                <w:webHidden/>
              </w:rPr>
              <w:fldChar w:fldCharType="end"/>
            </w:r>
          </w:hyperlink>
        </w:p>
        <w:p w:rsidR="00082B75" w:rsidRPr="00C14B9F" w:rsidRDefault="0080155C" w:rsidP="00C14C61">
          <w:pPr>
            <w:pStyle w:val="Sadraj1"/>
            <w:tabs>
              <w:tab w:val="right" w:leader="dot" w:pos="9062"/>
            </w:tabs>
            <w:spacing w:before="240" w:after="0" w:line="240" w:lineRule="auto"/>
            <w:rPr>
              <w:rFonts w:eastAsiaTheme="minorEastAsia"/>
              <w:noProof/>
              <w:lang w:eastAsia="hr-HR"/>
            </w:rPr>
          </w:pPr>
          <w:hyperlink w:anchor="_Toc463435804" w:history="1">
            <w:r w:rsidR="00082B75" w:rsidRPr="00C14B9F">
              <w:rPr>
                <w:rStyle w:val="Hiperveza"/>
                <w:i/>
                <w:iCs/>
                <w:noProof/>
              </w:rPr>
              <w:t>UVOD</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_Toc463435804 \h </w:instrText>
            </w:r>
            <w:r w:rsidR="00082B75" w:rsidRPr="00C14B9F">
              <w:rPr>
                <w:noProof/>
                <w:webHidden/>
              </w:rPr>
            </w:r>
            <w:r w:rsidR="00082B75" w:rsidRPr="00C14B9F">
              <w:rPr>
                <w:noProof/>
                <w:webHidden/>
              </w:rPr>
              <w:fldChar w:fldCharType="separate"/>
            </w:r>
            <w:r w:rsidR="0093706D">
              <w:rPr>
                <w:noProof/>
                <w:webHidden/>
              </w:rPr>
              <w:t>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05" w:history="1">
            <w:r w:rsidR="00082B75" w:rsidRPr="00C14B9F">
              <w:rPr>
                <w:rStyle w:val="Hiperveza"/>
                <w:noProof/>
              </w:rPr>
              <w:t>1.1.</w:t>
            </w:r>
            <w:r w:rsidR="00082B75" w:rsidRPr="00C14B9F">
              <w:rPr>
                <w:noProof/>
              </w:rPr>
              <w:tab/>
            </w:r>
            <w:r w:rsidR="00082B75" w:rsidRPr="00C14B9F">
              <w:rPr>
                <w:rStyle w:val="Hiperveza"/>
                <w:noProof/>
              </w:rPr>
              <w:t>Zakonodavni i strateški okvir</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_Toc463435805 \h </w:instrText>
            </w:r>
            <w:r w:rsidR="00082B75" w:rsidRPr="00C14B9F">
              <w:rPr>
                <w:noProof/>
                <w:webHidden/>
              </w:rPr>
            </w:r>
            <w:r w:rsidR="00082B75" w:rsidRPr="00C14B9F">
              <w:rPr>
                <w:noProof/>
                <w:webHidden/>
              </w:rPr>
              <w:fldChar w:fldCharType="separate"/>
            </w:r>
            <w:r w:rsidR="0093706D">
              <w:rPr>
                <w:noProof/>
                <w:webHidden/>
              </w:rPr>
              <w:t>4</w:t>
            </w:r>
            <w:r w:rsidR="00082B75" w:rsidRPr="00C14B9F">
              <w:rPr>
                <w:noProof/>
                <w:webHidden/>
              </w:rPr>
              <w:fldChar w:fldCharType="end"/>
            </w:r>
          </w:hyperlink>
        </w:p>
        <w:p w:rsidR="00082B75" w:rsidRPr="00C14B9F" w:rsidRDefault="0080155C" w:rsidP="00C14C61">
          <w:pPr>
            <w:pStyle w:val="Sadraj3"/>
            <w:tabs>
              <w:tab w:val="right" w:leader="dot" w:pos="9062"/>
            </w:tabs>
            <w:spacing w:before="240" w:after="0" w:line="240" w:lineRule="auto"/>
            <w:rPr>
              <w:noProof/>
            </w:rPr>
          </w:pPr>
          <w:hyperlink w:anchor="_Toc463435806" w:history="1">
            <w:r w:rsidR="00082B75" w:rsidRPr="00C14B9F">
              <w:rPr>
                <w:rStyle w:val="Hiperveza"/>
                <w:noProof/>
              </w:rPr>
              <w:t>Zakonodavstvo Europske unije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_Toc463435806 \h </w:instrText>
            </w:r>
            <w:r w:rsidR="00082B75" w:rsidRPr="00C14B9F">
              <w:rPr>
                <w:noProof/>
                <w:webHidden/>
              </w:rPr>
            </w:r>
            <w:r w:rsidR="00082B75" w:rsidRPr="00C14B9F">
              <w:rPr>
                <w:noProof/>
                <w:webHidden/>
              </w:rPr>
              <w:fldChar w:fldCharType="separate"/>
            </w:r>
            <w:r w:rsidR="0093706D">
              <w:rPr>
                <w:noProof/>
                <w:webHidden/>
              </w:rPr>
              <w:t>4</w:t>
            </w:r>
            <w:r w:rsidR="00082B75" w:rsidRPr="00C14B9F">
              <w:rPr>
                <w:noProof/>
                <w:webHidden/>
              </w:rPr>
              <w:fldChar w:fldCharType="end"/>
            </w:r>
          </w:hyperlink>
        </w:p>
        <w:p w:rsidR="00082B75" w:rsidRPr="00C14B9F" w:rsidRDefault="0080155C" w:rsidP="00C14C61">
          <w:pPr>
            <w:pStyle w:val="Sadraj3"/>
            <w:tabs>
              <w:tab w:val="right" w:leader="dot" w:pos="9062"/>
            </w:tabs>
            <w:spacing w:before="240" w:after="0" w:line="240" w:lineRule="auto"/>
            <w:rPr>
              <w:noProof/>
            </w:rPr>
          </w:pPr>
          <w:hyperlink w:anchor="_Toc463435807" w:history="1">
            <w:r w:rsidR="00082B75" w:rsidRPr="00C14B9F">
              <w:rPr>
                <w:rStyle w:val="Hiperveza"/>
                <w:noProof/>
              </w:rPr>
              <w:t>Nacionalno zakonodavstvo</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_Toc463435807 \h </w:instrText>
            </w:r>
            <w:r w:rsidR="00082B75" w:rsidRPr="00C14B9F">
              <w:rPr>
                <w:noProof/>
                <w:webHidden/>
              </w:rPr>
            </w:r>
            <w:r w:rsidR="00082B75" w:rsidRPr="00C14B9F">
              <w:rPr>
                <w:noProof/>
                <w:webHidden/>
              </w:rPr>
              <w:fldChar w:fldCharType="separate"/>
            </w:r>
            <w:r w:rsidR="0093706D">
              <w:rPr>
                <w:noProof/>
                <w:webHidden/>
              </w:rPr>
              <w:t>5</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08" w:history="1">
            <w:r w:rsidR="00082B75" w:rsidRPr="00C14B9F">
              <w:rPr>
                <w:rStyle w:val="Hiperveza"/>
                <w:noProof/>
              </w:rPr>
              <w:t>1.2.</w:t>
            </w:r>
            <w:r w:rsidR="00082B75" w:rsidRPr="00C14B9F">
              <w:rPr>
                <w:noProof/>
              </w:rPr>
              <w:tab/>
            </w:r>
            <w:r w:rsidR="00082B75" w:rsidRPr="00C14B9F">
              <w:rPr>
                <w:rStyle w:val="Hiperveza"/>
                <w:noProof/>
              </w:rPr>
              <w:t>Opseg i ciljevi postupka dodjele bespovratnih sredstava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_Toc463435808 \h </w:instrText>
            </w:r>
            <w:r w:rsidR="00082B75" w:rsidRPr="00C14B9F">
              <w:rPr>
                <w:noProof/>
                <w:webHidden/>
              </w:rPr>
            </w:r>
            <w:r w:rsidR="00082B75" w:rsidRPr="00C14B9F">
              <w:rPr>
                <w:noProof/>
                <w:webHidden/>
              </w:rPr>
              <w:fldChar w:fldCharType="separate"/>
            </w:r>
            <w:r w:rsidR="0093706D">
              <w:rPr>
                <w:noProof/>
                <w:webHidden/>
              </w:rPr>
              <w:t>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09" w:history="1">
            <w:r w:rsidR="00082B75" w:rsidRPr="00C14B9F">
              <w:rPr>
                <w:rStyle w:val="Hiperveza"/>
                <w:noProof/>
              </w:rPr>
              <w:t>1.3.</w:t>
            </w:r>
            <w:r w:rsidR="00082B75" w:rsidRPr="00C14B9F">
              <w:rPr>
                <w:noProof/>
              </w:rPr>
              <w:tab/>
            </w:r>
            <w:r w:rsidR="00082B75" w:rsidRPr="00C14B9F">
              <w:rPr>
                <w:rStyle w:val="Hiperveza"/>
                <w:noProof/>
              </w:rPr>
              <w:t>Financijska alokacija i iznos bespovratnih sredstava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_Toc463435809 \h </w:instrText>
            </w:r>
            <w:r w:rsidR="00082B75" w:rsidRPr="00C14B9F">
              <w:rPr>
                <w:noProof/>
                <w:webHidden/>
              </w:rPr>
            </w:r>
            <w:r w:rsidR="00082B75" w:rsidRPr="00C14B9F">
              <w:rPr>
                <w:noProof/>
                <w:webHidden/>
              </w:rPr>
              <w:fldChar w:fldCharType="separate"/>
            </w:r>
            <w:r w:rsidR="0093706D">
              <w:rPr>
                <w:noProof/>
                <w:webHidden/>
              </w:rPr>
              <w:t>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0" w:history="1">
            <w:r w:rsidR="00082B75" w:rsidRPr="00C14B9F">
              <w:rPr>
                <w:rStyle w:val="Hiperveza"/>
                <w:noProof/>
              </w:rPr>
              <w:t>1.4.</w:t>
            </w:r>
            <w:r w:rsidR="00082B75" w:rsidRPr="00C14B9F">
              <w:rPr>
                <w:noProof/>
              </w:rPr>
              <w:tab/>
            </w:r>
            <w:r w:rsidR="00082B75" w:rsidRPr="00C14B9F">
              <w:rPr>
                <w:rStyle w:val="Hiperveza"/>
                <w:noProof/>
              </w:rPr>
              <w:t>Kategorija i intenzitet potpore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_Toc463435810 \h </w:instrText>
            </w:r>
            <w:r w:rsidR="00082B75" w:rsidRPr="00C14B9F">
              <w:rPr>
                <w:noProof/>
                <w:webHidden/>
              </w:rPr>
            </w:r>
            <w:r w:rsidR="00082B75" w:rsidRPr="00C14B9F">
              <w:rPr>
                <w:noProof/>
                <w:webHidden/>
              </w:rPr>
              <w:fldChar w:fldCharType="separate"/>
            </w:r>
            <w:r w:rsidR="0093706D">
              <w:rPr>
                <w:noProof/>
                <w:webHidden/>
              </w:rPr>
              <w:t>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1" w:history="1">
            <w:r w:rsidR="00082B75" w:rsidRPr="00C14B9F">
              <w:rPr>
                <w:rStyle w:val="Hiperveza"/>
                <w:noProof/>
              </w:rPr>
              <w:t>1.5.</w:t>
            </w:r>
            <w:r w:rsidR="00082B75" w:rsidRPr="00C14B9F">
              <w:rPr>
                <w:noProof/>
              </w:rPr>
              <w:tab/>
            </w:r>
            <w:r w:rsidR="00082B75" w:rsidRPr="00C14B9F">
              <w:rPr>
                <w:rStyle w:val="Hiperveza"/>
                <w:noProof/>
              </w:rPr>
              <w:t>Razdoblje provedbe projekta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_Toc463435811 \h </w:instrText>
            </w:r>
            <w:r w:rsidR="00082B75" w:rsidRPr="00C14B9F">
              <w:rPr>
                <w:noProof/>
                <w:webHidden/>
              </w:rPr>
            </w:r>
            <w:r w:rsidR="00082B75" w:rsidRPr="00C14B9F">
              <w:rPr>
                <w:noProof/>
                <w:webHidden/>
              </w:rPr>
              <w:fldChar w:fldCharType="separate"/>
            </w:r>
            <w:r w:rsidR="0093706D">
              <w:rPr>
                <w:noProof/>
                <w:webHidden/>
              </w:rPr>
              <w:t>7</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2" w:history="1">
            <w:r w:rsidR="00082B75" w:rsidRPr="00C14B9F">
              <w:rPr>
                <w:rStyle w:val="Hiperveza"/>
                <w:noProof/>
              </w:rPr>
              <w:t>1.6.</w:t>
            </w:r>
            <w:r w:rsidR="00082B75" w:rsidRPr="00C14B9F">
              <w:rPr>
                <w:noProof/>
              </w:rPr>
              <w:tab/>
            </w:r>
            <w:r w:rsidR="00082B75" w:rsidRPr="00C14B9F">
              <w:rPr>
                <w:rStyle w:val="Hiperveza"/>
                <w:noProof/>
              </w:rPr>
              <w:t>Obveze koje se odnose na državne potpore/potpore male vrijednosti (de minimis potpore) (ako je primjenjivo)</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_Toc463435812 \h </w:instrText>
            </w:r>
            <w:r w:rsidR="00082B75" w:rsidRPr="00C14B9F">
              <w:rPr>
                <w:noProof/>
                <w:webHidden/>
              </w:rPr>
            </w:r>
            <w:r w:rsidR="00082B75" w:rsidRPr="00C14B9F">
              <w:rPr>
                <w:noProof/>
                <w:webHidden/>
              </w:rPr>
              <w:fldChar w:fldCharType="separate"/>
            </w:r>
            <w:r w:rsidR="0093706D">
              <w:rPr>
                <w:noProof/>
                <w:webHidden/>
              </w:rPr>
              <w:t>7</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13" w:history="1">
            <w:r w:rsidR="00082B75" w:rsidRPr="00C14B9F">
              <w:rPr>
                <w:rStyle w:val="Hiperveza"/>
                <w:noProof/>
              </w:rPr>
              <w:t>2.</w:t>
            </w:r>
            <w:r w:rsidR="00082B75" w:rsidRPr="00C14B9F">
              <w:rPr>
                <w:rFonts w:eastAsiaTheme="minorEastAsia"/>
                <w:noProof/>
                <w:lang w:eastAsia="hr-HR"/>
              </w:rPr>
              <w:tab/>
            </w:r>
            <w:r w:rsidR="00082B75" w:rsidRPr="00C14B9F">
              <w:rPr>
                <w:rStyle w:val="Hiperveza"/>
                <w:noProof/>
              </w:rPr>
              <w:t>ZAHTJEVI ZA PRIJAVITELJE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_Toc463435813 \h </w:instrText>
            </w:r>
            <w:r w:rsidR="00082B75" w:rsidRPr="00C14B9F">
              <w:rPr>
                <w:noProof/>
                <w:webHidden/>
              </w:rPr>
            </w:r>
            <w:r w:rsidR="00082B75" w:rsidRPr="00C14B9F">
              <w:rPr>
                <w:noProof/>
                <w:webHidden/>
              </w:rPr>
              <w:fldChar w:fldCharType="separate"/>
            </w:r>
            <w:r w:rsidR="0093706D">
              <w:rPr>
                <w:noProof/>
                <w:webHidden/>
              </w:rPr>
              <w:t>8</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4" w:history="1">
            <w:r w:rsidR="00082B75" w:rsidRPr="00C14B9F">
              <w:rPr>
                <w:rStyle w:val="Hiperveza"/>
                <w:noProof/>
              </w:rPr>
              <w:t>2.1.</w:t>
            </w:r>
            <w:r w:rsidR="00082B75" w:rsidRPr="00C14B9F">
              <w:rPr>
                <w:noProof/>
              </w:rPr>
              <w:tab/>
            </w:r>
            <w:r w:rsidR="00082B75" w:rsidRPr="00C14B9F">
              <w:rPr>
                <w:rStyle w:val="Hiperveza"/>
                <w:noProof/>
              </w:rPr>
              <w:t>Prihvatljivost prijavitelja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_Toc463435814 \h </w:instrText>
            </w:r>
            <w:r w:rsidR="00082B75" w:rsidRPr="00C14B9F">
              <w:rPr>
                <w:noProof/>
                <w:webHidden/>
              </w:rPr>
            </w:r>
            <w:r w:rsidR="00082B75" w:rsidRPr="00C14B9F">
              <w:rPr>
                <w:noProof/>
                <w:webHidden/>
              </w:rPr>
              <w:fldChar w:fldCharType="separate"/>
            </w:r>
            <w:r w:rsidR="0093706D">
              <w:rPr>
                <w:noProof/>
                <w:webHidden/>
              </w:rPr>
              <w:t>8</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5" w:history="1">
            <w:r w:rsidR="00082B75" w:rsidRPr="00C14B9F">
              <w:rPr>
                <w:rStyle w:val="Hiperveza"/>
                <w:noProof/>
              </w:rPr>
              <w:t>2.2.</w:t>
            </w:r>
            <w:r w:rsidR="00082B75" w:rsidRPr="00C14B9F">
              <w:rPr>
                <w:noProof/>
              </w:rPr>
              <w:tab/>
            </w:r>
            <w:r w:rsidR="00082B75" w:rsidRPr="00C14B9F">
              <w:rPr>
                <w:rStyle w:val="Hiperveza"/>
                <w:noProof/>
              </w:rPr>
              <w:t>Partneri i prihvatljivost partnera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_Toc463435815 \h </w:instrText>
            </w:r>
            <w:r w:rsidR="00082B75" w:rsidRPr="00C14B9F">
              <w:rPr>
                <w:noProof/>
                <w:webHidden/>
              </w:rPr>
            </w:r>
            <w:r w:rsidR="00082B75" w:rsidRPr="00C14B9F">
              <w:rPr>
                <w:noProof/>
                <w:webHidden/>
              </w:rPr>
              <w:fldChar w:fldCharType="separate"/>
            </w:r>
            <w:r w:rsidR="0093706D">
              <w:rPr>
                <w:noProof/>
                <w:webHidden/>
              </w:rPr>
              <w:t>8</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6" w:history="1">
            <w:r w:rsidR="00082B75" w:rsidRPr="00C14B9F">
              <w:rPr>
                <w:rStyle w:val="Hiperveza"/>
                <w:noProof/>
              </w:rPr>
              <w:t>2.3.</w:t>
            </w:r>
            <w:r w:rsidR="00082B75" w:rsidRPr="00C14B9F">
              <w:rPr>
                <w:noProof/>
              </w:rPr>
              <w:tab/>
            </w:r>
            <w:r w:rsidR="00082B75" w:rsidRPr="00C14B9F">
              <w:rPr>
                <w:rStyle w:val="Hiperveza"/>
                <w:noProof/>
              </w:rPr>
              <w:t>Broj projektnih prijedloga i potpora po prijavitelju</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_Toc463435816 \h </w:instrText>
            </w:r>
            <w:r w:rsidR="00082B75" w:rsidRPr="00C14B9F">
              <w:rPr>
                <w:noProof/>
                <w:webHidden/>
              </w:rPr>
            </w:r>
            <w:r w:rsidR="00082B75" w:rsidRPr="00C14B9F">
              <w:rPr>
                <w:noProof/>
                <w:webHidden/>
              </w:rPr>
              <w:fldChar w:fldCharType="separate"/>
            </w:r>
            <w:r w:rsidR="0093706D">
              <w:rPr>
                <w:noProof/>
                <w:webHidden/>
              </w:rPr>
              <w:t>9</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7" w:history="1">
            <w:r w:rsidR="00082B75" w:rsidRPr="00C14B9F">
              <w:rPr>
                <w:rStyle w:val="Hiperveza"/>
                <w:noProof/>
              </w:rPr>
              <w:t>2.4.</w:t>
            </w:r>
            <w:r w:rsidR="00082B75" w:rsidRPr="00C14B9F">
              <w:rPr>
                <w:noProof/>
              </w:rPr>
              <w:tab/>
            </w:r>
            <w:r w:rsidR="00082B75" w:rsidRPr="00C14B9F">
              <w:rPr>
                <w:rStyle w:val="Hiperveza"/>
                <w:noProof/>
              </w:rPr>
              <w:t>Kriteriji za isključenje prijavitelja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_Toc463435817 \h </w:instrText>
            </w:r>
            <w:r w:rsidR="00082B75" w:rsidRPr="00C14B9F">
              <w:rPr>
                <w:noProof/>
                <w:webHidden/>
              </w:rPr>
            </w:r>
            <w:r w:rsidR="00082B75" w:rsidRPr="00C14B9F">
              <w:rPr>
                <w:noProof/>
                <w:webHidden/>
              </w:rPr>
              <w:fldChar w:fldCharType="separate"/>
            </w:r>
            <w:r w:rsidR="0093706D">
              <w:rPr>
                <w:noProof/>
                <w:webHidden/>
              </w:rPr>
              <w:t>9</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18" w:history="1">
            <w:r w:rsidR="00082B75" w:rsidRPr="00C14B9F">
              <w:rPr>
                <w:rStyle w:val="Hiperveza"/>
                <w:noProof/>
              </w:rPr>
              <w:t>2.5.</w:t>
            </w:r>
            <w:r w:rsidR="00082B75" w:rsidRPr="00C14B9F">
              <w:rPr>
                <w:noProof/>
              </w:rPr>
              <w:tab/>
            </w:r>
            <w:r w:rsidR="00082B75" w:rsidRPr="00C14B9F">
              <w:rPr>
                <w:rStyle w:val="Hiperveza"/>
                <w:noProof/>
              </w:rPr>
              <w:t>Zahtjevi koji se odnose na sposobnost prijavitelja, učinkovito korištenje sredstava i trajanje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_Toc463435818 \h </w:instrText>
            </w:r>
            <w:r w:rsidR="00082B75" w:rsidRPr="00C14B9F">
              <w:rPr>
                <w:noProof/>
                <w:webHidden/>
              </w:rPr>
            </w:r>
            <w:r w:rsidR="00082B75" w:rsidRPr="00C14B9F">
              <w:rPr>
                <w:noProof/>
                <w:webHidden/>
              </w:rPr>
              <w:fldChar w:fldCharType="separate"/>
            </w:r>
            <w:r w:rsidR="0093706D">
              <w:rPr>
                <w:noProof/>
                <w:webHidden/>
              </w:rPr>
              <w:t>10</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19" w:history="1">
            <w:r w:rsidR="00082B75" w:rsidRPr="00C14B9F">
              <w:rPr>
                <w:rStyle w:val="Hiperveza"/>
                <w:noProof/>
              </w:rPr>
              <w:t>3.</w:t>
            </w:r>
            <w:r w:rsidR="00082B75" w:rsidRPr="00C14B9F">
              <w:rPr>
                <w:rFonts w:eastAsiaTheme="minorEastAsia"/>
                <w:noProof/>
                <w:lang w:eastAsia="hr-HR"/>
              </w:rPr>
              <w:tab/>
            </w:r>
            <w:r w:rsidR="00082B75" w:rsidRPr="00C14B9F">
              <w:rPr>
                <w:rStyle w:val="Hiperveza"/>
                <w:noProof/>
              </w:rPr>
              <w:t>OPĆI ZAHTJEVI POSTUPKA DODJELE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_Toc463435819 \h </w:instrText>
            </w:r>
            <w:r w:rsidR="00082B75" w:rsidRPr="00C14B9F">
              <w:rPr>
                <w:noProof/>
                <w:webHidden/>
              </w:rPr>
            </w:r>
            <w:r w:rsidR="00082B75" w:rsidRPr="00C14B9F">
              <w:rPr>
                <w:noProof/>
                <w:webHidden/>
              </w:rPr>
              <w:fldChar w:fldCharType="separate"/>
            </w:r>
            <w:r w:rsidR="0093706D">
              <w:rPr>
                <w:noProof/>
                <w:webHidden/>
              </w:rPr>
              <w:t>10</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0" w:history="1">
            <w:r w:rsidR="00082B75" w:rsidRPr="00C14B9F">
              <w:rPr>
                <w:rStyle w:val="Hiperveza"/>
                <w:noProof/>
              </w:rPr>
              <w:t>3.1.</w:t>
            </w:r>
            <w:r w:rsidR="00082B75" w:rsidRPr="00C14B9F">
              <w:rPr>
                <w:noProof/>
              </w:rPr>
              <w:tab/>
            </w:r>
            <w:r w:rsidR="00082B75" w:rsidRPr="00C14B9F">
              <w:rPr>
                <w:rStyle w:val="Hiperveza"/>
                <w:noProof/>
              </w:rPr>
              <w:t>Prihvatljivost projekata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_Toc463435820 \h </w:instrText>
            </w:r>
            <w:r w:rsidR="00082B75" w:rsidRPr="00C14B9F">
              <w:rPr>
                <w:noProof/>
                <w:webHidden/>
              </w:rPr>
            </w:r>
            <w:r w:rsidR="00082B75" w:rsidRPr="00C14B9F">
              <w:rPr>
                <w:noProof/>
                <w:webHidden/>
              </w:rPr>
              <w:fldChar w:fldCharType="separate"/>
            </w:r>
            <w:r w:rsidR="0093706D">
              <w:rPr>
                <w:noProof/>
                <w:webHidden/>
              </w:rPr>
              <w:t>10</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1" w:history="1">
            <w:r w:rsidR="00082B75" w:rsidRPr="00C14B9F">
              <w:rPr>
                <w:rStyle w:val="Hiperveza"/>
                <w:noProof/>
              </w:rPr>
              <w:t>3.1.1 Horizontalni zahtjevi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_Toc463435821 \h </w:instrText>
            </w:r>
            <w:r w:rsidR="00082B75" w:rsidRPr="00C14B9F">
              <w:rPr>
                <w:noProof/>
                <w:webHidden/>
              </w:rPr>
            </w:r>
            <w:r w:rsidR="00082B75" w:rsidRPr="00C14B9F">
              <w:rPr>
                <w:noProof/>
                <w:webHidden/>
              </w:rPr>
              <w:fldChar w:fldCharType="separate"/>
            </w:r>
            <w:r w:rsidR="0093706D">
              <w:rPr>
                <w:noProof/>
                <w:webHidden/>
              </w:rPr>
              <w:t>10</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2" w:history="1">
            <w:r w:rsidR="00082B75" w:rsidRPr="00C14B9F">
              <w:rPr>
                <w:rStyle w:val="Hiperveza"/>
                <w:noProof/>
              </w:rPr>
              <w:t>3.2.</w:t>
            </w:r>
            <w:r w:rsidR="00082B75" w:rsidRPr="00C14B9F">
              <w:rPr>
                <w:noProof/>
              </w:rPr>
              <w:tab/>
            </w:r>
            <w:r w:rsidR="00082B75" w:rsidRPr="00C14B9F">
              <w:rPr>
                <w:rStyle w:val="Hiperveza"/>
                <w:noProof/>
              </w:rPr>
              <w:t>Prihvatljive aktivnosti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_Toc463435822 \h </w:instrText>
            </w:r>
            <w:r w:rsidR="00082B75" w:rsidRPr="00C14B9F">
              <w:rPr>
                <w:noProof/>
                <w:webHidden/>
              </w:rPr>
            </w:r>
            <w:r w:rsidR="00082B75" w:rsidRPr="00C14B9F">
              <w:rPr>
                <w:noProof/>
                <w:webHidden/>
              </w:rPr>
              <w:fldChar w:fldCharType="separate"/>
            </w:r>
            <w:r w:rsidR="0093706D">
              <w:rPr>
                <w:noProof/>
                <w:webHidden/>
              </w:rPr>
              <w:t>10</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3" w:history="1">
            <w:r w:rsidR="00082B75" w:rsidRPr="00C14B9F">
              <w:rPr>
                <w:rStyle w:val="Hiperveza"/>
                <w:noProof/>
              </w:rPr>
              <w:t>3.3.</w:t>
            </w:r>
            <w:r w:rsidR="00082B75" w:rsidRPr="00C14B9F">
              <w:rPr>
                <w:noProof/>
              </w:rPr>
              <w:tab/>
            </w:r>
            <w:r w:rsidR="00082B75" w:rsidRPr="00C14B9F">
              <w:rPr>
                <w:rStyle w:val="Hiperveza"/>
                <w:noProof/>
              </w:rPr>
              <w:t>Pokazatelji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_Toc463435823 \h </w:instrText>
            </w:r>
            <w:r w:rsidR="00082B75" w:rsidRPr="00C14B9F">
              <w:rPr>
                <w:noProof/>
                <w:webHidden/>
              </w:rPr>
            </w:r>
            <w:r w:rsidR="00082B75" w:rsidRPr="00C14B9F">
              <w:rPr>
                <w:noProof/>
                <w:webHidden/>
              </w:rPr>
              <w:fldChar w:fldCharType="separate"/>
            </w:r>
            <w:r w:rsidR="0093706D">
              <w:rPr>
                <w:noProof/>
                <w:webHidden/>
              </w:rPr>
              <w:t>11</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4" w:history="1">
            <w:r w:rsidR="00082B75" w:rsidRPr="00C14B9F">
              <w:rPr>
                <w:rStyle w:val="Hiperveza"/>
                <w:noProof/>
              </w:rPr>
              <w:t>3.4.</w:t>
            </w:r>
            <w:r w:rsidR="00082B75" w:rsidRPr="00C14B9F">
              <w:rPr>
                <w:noProof/>
              </w:rPr>
              <w:tab/>
            </w:r>
            <w:r w:rsidR="00082B75" w:rsidRPr="00C14B9F">
              <w:rPr>
                <w:rStyle w:val="Hiperveza"/>
                <w:noProof/>
              </w:rPr>
              <w:t>Rezultati projekta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_Toc463435824 \h </w:instrText>
            </w:r>
            <w:r w:rsidR="00082B75" w:rsidRPr="00C14B9F">
              <w:rPr>
                <w:noProof/>
                <w:webHidden/>
              </w:rPr>
            </w:r>
            <w:r w:rsidR="00082B75" w:rsidRPr="00C14B9F">
              <w:rPr>
                <w:noProof/>
                <w:webHidden/>
              </w:rPr>
              <w:fldChar w:fldCharType="separate"/>
            </w:r>
            <w:r w:rsidR="0093706D">
              <w:rPr>
                <w:noProof/>
                <w:webHidden/>
              </w:rPr>
              <w:t>12</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25" w:history="1">
            <w:r w:rsidR="00082B75" w:rsidRPr="00C14B9F">
              <w:rPr>
                <w:rStyle w:val="Hiperveza"/>
                <w:noProof/>
              </w:rPr>
              <w:t>4.</w:t>
            </w:r>
            <w:r w:rsidR="00082B75" w:rsidRPr="00C14B9F">
              <w:rPr>
                <w:rFonts w:eastAsiaTheme="minorEastAsia"/>
                <w:noProof/>
                <w:lang w:eastAsia="hr-HR"/>
              </w:rPr>
              <w:tab/>
            </w:r>
            <w:r w:rsidR="00082B75" w:rsidRPr="00C14B9F">
              <w:rPr>
                <w:rStyle w:val="Hiperveza"/>
                <w:noProof/>
              </w:rPr>
              <w:t>FINANCIJSKI ZAHTJEVI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_Toc463435825 \h </w:instrText>
            </w:r>
            <w:r w:rsidR="00082B75" w:rsidRPr="00C14B9F">
              <w:rPr>
                <w:noProof/>
                <w:webHidden/>
              </w:rPr>
            </w:r>
            <w:r w:rsidR="00082B75" w:rsidRPr="00C14B9F">
              <w:rPr>
                <w:noProof/>
                <w:webHidden/>
              </w:rPr>
              <w:fldChar w:fldCharType="separate"/>
            </w:r>
            <w:r w:rsidR="0093706D">
              <w:rPr>
                <w:noProof/>
                <w:webHidden/>
              </w:rPr>
              <w:t>13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6" w:history="1">
            <w:r w:rsidR="00082B75" w:rsidRPr="00C14B9F">
              <w:rPr>
                <w:rStyle w:val="Hiperveza"/>
                <w:noProof/>
              </w:rPr>
              <w:t>4.1.</w:t>
            </w:r>
            <w:r w:rsidR="00082B75" w:rsidRPr="00C14B9F">
              <w:rPr>
                <w:noProof/>
              </w:rPr>
              <w:tab/>
            </w:r>
            <w:r w:rsidR="00082B75" w:rsidRPr="00C14B9F">
              <w:rPr>
                <w:rStyle w:val="Hiperveza"/>
                <w:noProof/>
              </w:rPr>
              <w:t>Opći zahtjevi koji se odnose na prihvatljivost izdataka za provedbu projekta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_Toc463435826 \h </w:instrText>
            </w:r>
            <w:r w:rsidR="00082B75" w:rsidRPr="00C14B9F">
              <w:rPr>
                <w:noProof/>
                <w:webHidden/>
              </w:rPr>
            </w:r>
            <w:r w:rsidR="00082B75" w:rsidRPr="00C14B9F">
              <w:rPr>
                <w:noProof/>
                <w:webHidden/>
              </w:rPr>
              <w:fldChar w:fldCharType="separate"/>
            </w:r>
            <w:r w:rsidR="0093706D">
              <w:rPr>
                <w:noProof/>
                <w:webHidden/>
              </w:rPr>
              <w:t>13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7" w:history="1">
            <w:r w:rsidR="00082B75" w:rsidRPr="00C14B9F">
              <w:rPr>
                <w:rStyle w:val="Hiperveza"/>
                <w:noProof/>
              </w:rPr>
              <w:t>4.2.</w:t>
            </w:r>
            <w:r w:rsidR="00082B75" w:rsidRPr="00C14B9F">
              <w:rPr>
                <w:noProof/>
              </w:rPr>
              <w:tab/>
            </w:r>
            <w:r w:rsidR="00082B75" w:rsidRPr="00C14B9F">
              <w:rPr>
                <w:rStyle w:val="Hiperveza"/>
                <w:noProof/>
              </w:rPr>
              <w:t>Prihvatljivi izdaci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_Toc463435827 \h </w:instrText>
            </w:r>
            <w:r w:rsidR="00082B75" w:rsidRPr="00C14B9F">
              <w:rPr>
                <w:noProof/>
                <w:webHidden/>
              </w:rPr>
            </w:r>
            <w:r w:rsidR="00082B75" w:rsidRPr="00C14B9F">
              <w:rPr>
                <w:noProof/>
                <w:webHidden/>
              </w:rPr>
              <w:fldChar w:fldCharType="separate"/>
            </w:r>
            <w:r w:rsidR="0093706D">
              <w:rPr>
                <w:noProof/>
                <w:webHidden/>
              </w:rPr>
              <w:t>13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28" w:history="1">
            <w:r w:rsidR="00082B75" w:rsidRPr="00C14B9F">
              <w:rPr>
                <w:rStyle w:val="Hiperveza"/>
                <w:noProof/>
              </w:rPr>
              <w:t>4.3.</w:t>
            </w:r>
            <w:r w:rsidR="00082B75" w:rsidRPr="00C14B9F">
              <w:rPr>
                <w:noProof/>
              </w:rPr>
              <w:tab/>
            </w:r>
            <w:r w:rsidR="00082B75" w:rsidRPr="00C14B9F">
              <w:rPr>
                <w:rStyle w:val="Hiperveza"/>
                <w:noProof/>
              </w:rPr>
              <w:t>Neprihvatljivi izdaci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_Toc463435828 \h </w:instrText>
            </w:r>
            <w:r w:rsidR="00082B75" w:rsidRPr="00C14B9F">
              <w:rPr>
                <w:noProof/>
                <w:webHidden/>
              </w:rPr>
            </w:r>
            <w:r w:rsidR="00082B75" w:rsidRPr="00C14B9F">
              <w:rPr>
                <w:noProof/>
                <w:webHidden/>
              </w:rPr>
              <w:fldChar w:fldCharType="separate"/>
            </w:r>
            <w:r w:rsidR="0093706D">
              <w:rPr>
                <w:noProof/>
                <w:webHidden/>
              </w:rPr>
              <w:t>20</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29" w:history="1">
            <w:r w:rsidR="00082B75" w:rsidRPr="00C14B9F">
              <w:rPr>
                <w:rStyle w:val="Hiperveza"/>
                <w:noProof/>
              </w:rPr>
              <w:t>5.</w:t>
            </w:r>
            <w:r w:rsidR="00082B75" w:rsidRPr="00C14B9F">
              <w:rPr>
                <w:rFonts w:eastAsiaTheme="minorEastAsia"/>
                <w:noProof/>
                <w:lang w:eastAsia="hr-HR"/>
              </w:rPr>
              <w:tab/>
            </w:r>
            <w:r w:rsidR="00082B75" w:rsidRPr="00C14B9F">
              <w:rPr>
                <w:rStyle w:val="Hiperveza"/>
                <w:noProof/>
              </w:rPr>
              <w:t>POSTUPAK DODJELE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_Toc463435829 \h </w:instrText>
            </w:r>
            <w:r w:rsidR="00082B75" w:rsidRPr="00C14B9F">
              <w:rPr>
                <w:noProof/>
                <w:webHidden/>
              </w:rPr>
            </w:r>
            <w:r w:rsidR="00082B75" w:rsidRPr="00C14B9F">
              <w:rPr>
                <w:noProof/>
                <w:webHidden/>
              </w:rPr>
              <w:fldChar w:fldCharType="separate"/>
            </w:r>
            <w:r w:rsidR="0093706D">
              <w:rPr>
                <w:noProof/>
                <w:webHidden/>
              </w:rPr>
              <w:t>22</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0" w:history="1">
            <w:r w:rsidR="00082B75" w:rsidRPr="00C14B9F">
              <w:rPr>
                <w:rStyle w:val="Hiperveza"/>
                <w:noProof/>
              </w:rPr>
              <w:t>5.1.</w:t>
            </w:r>
            <w:r w:rsidR="00082B75" w:rsidRPr="00C14B9F">
              <w:rPr>
                <w:noProof/>
              </w:rPr>
              <w:tab/>
            </w:r>
            <w:r w:rsidR="00082B75" w:rsidRPr="00C14B9F">
              <w:rPr>
                <w:rStyle w:val="Hiperveza"/>
                <w:noProof/>
              </w:rPr>
              <w:t>Faze postupka dodjele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_Toc463435830 \h </w:instrText>
            </w:r>
            <w:r w:rsidR="00082B75" w:rsidRPr="00C14B9F">
              <w:rPr>
                <w:noProof/>
                <w:webHidden/>
              </w:rPr>
            </w:r>
            <w:r w:rsidR="00082B75" w:rsidRPr="00C14B9F">
              <w:rPr>
                <w:noProof/>
                <w:webHidden/>
              </w:rPr>
              <w:fldChar w:fldCharType="separate"/>
            </w:r>
            <w:r w:rsidR="0093706D">
              <w:rPr>
                <w:noProof/>
                <w:webHidden/>
              </w:rPr>
              <w:t>23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1" w:history="1">
            <w:r w:rsidR="00082B75" w:rsidRPr="00C14B9F">
              <w:rPr>
                <w:rStyle w:val="Hiperveza"/>
                <w:noProof/>
              </w:rPr>
              <w:t>5.2.</w:t>
            </w:r>
            <w:r w:rsidR="00082B75" w:rsidRPr="00C14B9F">
              <w:rPr>
                <w:noProof/>
              </w:rPr>
              <w:tab/>
            </w:r>
            <w:r w:rsidR="00082B75" w:rsidRPr="00C14B9F">
              <w:rPr>
                <w:rStyle w:val="Hiperveza"/>
                <w:noProof/>
              </w:rPr>
              <w:t>Odluka o financiranju</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_Toc463435831 \h </w:instrText>
            </w:r>
            <w:r w:rsidR="00082B75" w:rsidRPr="00C14B9F">
              <w:rPr>
                <w:noProof/>
                <w:webHidden/>
              </w:rPr>
            </w:r>
            <w:r w:rsidR="00082B75" w:rsidRPr="00C14B9F">
              <w:rPr>
                <w:noProof/>
                <w:webHidden/>
              </w:rPr>
              <w:fldChar w:fldCharType="separate"/>
            </w:r>
            <w:r w:rsidR="0093706D">
              <w:rPr>
                <w:noProof/>
                <w:webHidden/>
              </w:rPr>
              <w:t>29</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2" w:history="1">
            <w:r w:rsidR="00082B75" w:rsidRPr="00C14B9F">
              <w:rPr>
                <w:rStyle w:val="Hiperveza"/>
                <w:noProof/>
              </w:rPr>
              <w:t>5.3.</w:t>
            </w:r>
            <w:r w:rsidR="00082B75" w:rsidRPr="00C14B9F">
              <w:rPr>
                <w:noProof/>
              </w:rPr>
              <w:tab/>
            </w:r>
            <w:r w:rsidR="00082B75" w:rsidRPr="00C14B9F">
              <w:rPr>
                <w:rStyle w:val="Hiperveza"/>
                <w:noProof/>
              </w:rPr>
              <w:t>Prigovori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_Toc463435832 \h </w:instrText>
            </w:r>
            <w:r w:rsidR="00082B75" w:rsidRPr="00C14B9F">
              <w:rPr>
                <w:noProof/>
                <w:webHidden/>
              </w:rPr>
            </w:r>
            <w:r w:rsidR="00082B75" w:rsidRPr="00C14B9F">
              <w:rPr>
                <w:noProof/>
                <w:webHidden/>
              </w:rPr>
              <w:fldChar w:fldCharType="separate"/>
            </w:r>
            <w:r w:rsidR="0093706D">
              <w:rPr>
                <w:noProof/>
                <w:webHidden/>
              </w:rPr>
              <w:t>30</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3" w:history="1">
            <w:r w:rsidR="00082B75" w:rsidRPr="00C14B9F">
              <w:rPr>
                <w:rStyle w:val="Hiperveza"/>
                <w:noProof/>
              </w:rPr>
              <w:t>5.4.</w:t>
            </w:r>
            <w:r w:rsidR="00082B75" w:rsidRPr="00C14B9F">
              <w:rPr>
                <w:noProof/>
              </w:rPr>
              <w:tab/>
            </w:r>
            <w:r w:rsidR="00082B75" w:rsidRPr="00C14B9F">
              <w:rPr>
                <w:rStyle w:val="Hiperveza"/>
                <w:noProof/>
              </w:rPr>
              <w:t>Potpisivanje ugovora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_Toc463435833 \h </w:instrText>
            </w:r>
            <w:r w:rsidR="00082B75" w:rsidRPr="00C14B9F">
              <w:rPr>
                <w:noProof/>
                <w:webHidden/>
              </w:rPr>
            </w:r>
            <w:r w:rsidR="00082B75" w:rsidRPr="00C14B9F">
              <w:rPr>
                <w:noProof/>
                <w:webHidden/>
              </w:rPr>
              <w:fldChar w:fldCharType="separate"/>
            </w:r>
            <w:r w:rsidR="0093706D">
              <w:rPr>
                <w:noProof/>
                <w:webHidden/>
              </w:rPr>
              <w:t>31</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34" w:history="1">
            <w:r w:rsidR="00082B75" w:rsidRPr="00C14B9F">
              <w:rPr>
                <w:rStyle w:val="Hiperveza"/>
                <w:noProof/>
              </w:rPr>
              <w:t>6.</w:t>
            </w:r>
            <w:r w:rsidR="00082B75" w:rsidRPr="00C14B9F">
              <w:rPr>
                <w:rFonts w:eastAsiaTheme="minorEastAsia"/>
                <w:noProof/>
                <w:lang w:eastAsia="hr-HR"/>
              </w:rPr>
              <w:tab/>
            </w:r>
            <w:r w:rsidR="00082B75" w:rsidRPr="00C14B9F">
              <w:rPr>
                <w:rStyle w:val="Hiperveza"/>
                <w:noProof/>
              </w:rPr>
              <w:t>ODREDBE KOJE SE ODNOSE NA PROVEDBU PROJEKTA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_Toc463435834 \h </w:instrText>
            </w:r>
            <w:r w:rsidR="00082B75" w:rsidRPr="00C14B9F">
              <w:rPr>
                <w:noProof/>
                <w:webHidden/>
              </w:rPr>
            </w:r>
            <w:r w:rsidR="00082B75" w:rsidRPr="00C14B9F">
              <w:rPr>
                <w:noProof/>
                <w:webHidden/>
              </w:rPr>
              <w:fldChar w:fldCharType="separate"/>
            </w:r>
            <w:r w:rsidR="0093706D">
              <w:rPr>
                <w:noProof/>
                <w:webHidden/>
              </w:rPr>
              <w:t>32</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5" w:history="1">
            <w:r w:rsidR="00082B75" w:rsidRPr="00C14B9F">
              <w:rPr>
                <w:rStyle w:val="Hiperveza"/>
                <w:noProof/>
              </w:rPr>
              <w:t>6.1.</w:t>
            </w:r>
            <w:r w:rsidR="00082B75" w:rsidRPr="00C14B9F">
              <w:rPr>
                <w:noProof/>
              </w:rPr>
              <w:tab/>
            </w:r>
            <w:r w:rsidR="00082B75" w:rsidRPr="00C14B9F">
              <w:rPr>
                <w:rStyle w:val="Hiperveza"/>
                <w:noProof/>
              </w:rPr>
              <w:t>Početak provedbe</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_Toc463435835 \h </w:instrText>
            </w:r>
            <w:r w:rsidR="00082B75" w:rsidRPr="00C14B9F">
              <w:rPr>
                <w:noProof/>
                <w:webHidden/>
              </w:rPr>
            </w:r>
            <w:r w:rsidR="00082B75" w:rsidRPr="00C14B9F">
              <w:rPr>
                <w:noProof/>
                <w:webHidden/>
              </w:rPr>
              <w:fldChar w:fldCharType="separate"/>
            </w:r>
            <w:r w:rsidR="0093706D">
              <w:rPr>
                <w:noProof/>
                <w:webHidden/>
              </w:rPr>
              <w:t>32</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6" w:history="1">
            <w:r w:rsidR="00082B75" w:rsidRPr="00C14B9F">
              <w:rPr>
                <w:rStyle w:val="Hiperveza"/>
                <w:noProof/>
              </w:rPr>
              <w:t>6.2.</w:t>
            </w:r>
            <w:r w:rsidR="00082B75" w:rsidRPr="00C14B9F">
              <w:rPr>
                <w:noProof/>
              </w:rPr>
              <w:tab/>
            </w:r>
            <w:r w:rsidR="00082B75" w:rsidRPr="00C14B9F">
              <w:rPr>
                <w:rStyle w:val="Hiperveza"/>
                <w:noProof/>
              </w:rPr>
              <w:t>Nabava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_Toc463435836 \h </w:instrText>
            </w:r>
            <w:r w:rsidR="00082B75" w:rsidRPr="00C14B9F">
              <w:rPr>
                <w:noProof/>
                <w:webHidden/>
              </w:rPr>
            </w:r>
            <w:r w:rsidR="00082B75" w:rsidRPr="00C14B9F">
              <w:rPr>
                <w:noProof/>
                <w:webHidden/>
              </w:rPr>
              <w:fldChar w:fldCharType="separate"/>
            </w:r>
            <w:r w:rsidR="0093706D">
              <w:rPr>
                <w:noProof/>
                <w:webHidden/>
              </w:rPr>
              <w:t>32</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7" w:history="1">
            <w:r w:rsidR="00082B75" w:rsidRPr="00C14B9F">
              <w:rPr>
                <w:rStyle w:val="Hiperveza"/>
                <w:noProof/>
              </w:rPr>
              <w:t>6.3.</w:t>
            </w:r>
            <w:r w:rsidR="00082B75" w:rsidRPr="00C14B9F">
              <w:rPr>
                <w:noProof/>
              </w:rPr>
              <w:tab/>
            </w:r>
            <w:r w:rsidR="00082B75" w:rsidRPr="00C14B9F">
              <w:rPr>
                <w:rStyle w:val="Hiperveza"/>
                <w:noProof/>
              </w:rPr>
              <w:t>Provjere upravljanja projektom</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_Toc463435837 \h </w:instrText>
            </w:r>
            <w:r w:rsidR="00082B75" w:rsidRPr="00C14B9F">
              <w:rPr>
                <w:noProof/>
                <w:webHidden/>
              </w:rPr>
            </w:r>
            <w:r w:rsidR="00082B75" w:rsidRPr="00C14B9F">
              <w:rPr>
                <w:noProof/>
                <w:webHidden/>
              </w:rPr>
              <w:fldChar w:fldCharType="separate"/>
            </w:r>
            <w:r w:rsidR="0093706D">
              <w:rPr>
                <w:noProof/>
                <w:webHidden/>
              </w:rPr>
              <w:t>33</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8" w:history="1">
            <w:r w:rsidR="00082B75" w:rsidRPr="00C14B9F">
              <w:rPr>
                <w:rStyle w:val="Hiperveza"/>
                <w:noProof/>
              </w:rPr>
              <w:t>6.4.</w:t>
            </w:r>
            <w:r w:rsidR="00082B75" w:rsidRPr="00C14B9F">
              <w:rPr>
                <w:noProof/>
              </w:rPr>
              <w:tab/>
            </w:r>
            <w:r w:rsidR="00082B75" w:rsidRPr="00C14B9F">
              <w:rPr>
                <w:rStyle w:val="Hiperveza"/>
                <w:noProof/>
              </w:rPr>
              <w:t>Podnošenje zahtjeva za nadoknadom i povrat sredstava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_Toc463435838 \h </w:instrText>
            </w:r>
            <w:r w:rsidR="00082B75" w:rsidRPr="00C14B9F">
              <w:rPr>
                <w:noProof/>
                <w:webHidden/>
              </w:rPr>
            </w:r>
            <w:r w:rsidR="00082B75" w:rsidRPr="00C14B9F">
              <w:rPr>
                <w:noProof/>
                <w:webHidden/>
              </w:rPr>
              <w:fldChar w:fldCharType="separate"/>
            </w:r>
            <w:r w:rsidR="0093706D">
              <w:rPr>
                <w:noProof/>
                <w:webHidden/>
              </w:rPr>
              <w:t>35</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39" w:history="1">
            <w:r w:rsidR="00082B75" w:rsidRPr="00C14B9F">
              <w:rPr>
                <w:rStyle w:val="Hiperveza"/>
                <w:noProof/>
              </w:rPr>
              <w:t>6.5.</w:t>
            </w:r>
            <w:r w:rsidR="00082B75" w:rsidRPr="00C14B9F">
              <w:rPr>
                <w:noProof/>
              </w:rPr>
              <w:tab/>
            </w:r>
            <w:r w:rsidR="00082B75" w:rsidRPr="00C14B9F">
              <w:rPr>
                <w:rStyle w:val="Hiperveza"/>
                <w:noProof/>
              </w:rPr>
              <w:t>Revizije projekta &lt;te, ako je primjenjivo, imovina i osiguranje&gt;</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_Toc463435839 \h </w:instrText>
            </w:r>
            <w:r w:rsidR="00082B75" w:rsidRPr="00C14B9F">
              <w:rPr>
                <w:noProof/>
                <w:webHidden/>
              </w:rPr>
            </w:r>
            <w:r w:rsidR="00082B75" w:rsidRPr="00C14B9F">
              <w:rPr>
                <w:noProof/>
                <w:webHidden/>
              </w:rPr>
              <w:fldChar w:fldCharType="separate"/>
            </w:r>
            <w:r w:rsidR="0093706D">
              <w:rPr>
                <w:noProof/>
                <w:webHidden/>
              </w:rPr>
              <w:t>36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40" w:history="1">
            <w:r w:rsidR="00082B75" w:rsidRPr="00C14B9F">
              <w:rPr>
                <w:rStyle w:val="Hiperveza"/>
                <w:noProof/>
              </w:rPr>
              <w:t>6.6.</w:t>
            </w:r>
            <w:r w:rsidR="00082B75" w:rsidRPr="00C14B9F">
              <w:rPr>
                <w:noProof/>
              </w:rPr>
              <w:tab/>
            </w:r>
            <w:r w:rsidR="00082B75" w:rsidRPr="00C14B9F">
              <w:rPr>
                <w:rStyle w:val="Hiperveza"/>
                <w:noProof/>
              </w:rPr>
              <w:t>Informiranje i vidljivost</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_Toc463435840 \h </w:instrText>
            </w:r>
            <w:r w:rsidR="00082B75" w:rsidRPr="00C14B9F">
              <w:rPr>
                <w:noProof/>
                <w:webHidden/>
              </w:rPr>
            </w:r>
            <w:r w:rsidR="00082B75" w:rsidRPr="00C14B9F">
              <w:rPr>
                <w:noProof/>
                <w:webHidden/>
              </w:rPr>
              <w:fldChar w:fldCharType="separate"/>
            </w:r>
            <w:r w:rsidR="0093706D">
              <w:rPr>
                <w:noProof/>
                <w:webHidden/>
              </w:rPr>
              <w:t>36</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41" w:history="1">
            <w:r w:rsidR="00082B75" w:rsidRPr="00C14B9F">
              <w:rPr>
                <w:rStyle w:val="Hiperveza"/>
                <w:noProof/>
              </w:rPr>
              <w:t>7.</w:t>
            </w:r>
            <w:r w:rsidR="00082B75" w:rsidRPr="00C14B9F">
              <w:rPr>
                <w:rFonts w:eastAsiaTheme="minorEastAsia"/>
                <w:noProof/>
                <w:lang w:eastAsia="hr-HR"/>
              </w:rPr>
              <w:tab/>
            </w:r>
            <w:r w:rsidR="00082B75" w:rsidRPr="00C14B9F">
              <w:rPr>
                <w:rStyle w:val="Hiperveza"/>
                <w:noProof/>
              </w:rPr>
              <w:t>ADMINISTRATIVNI PODACI</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_Toc463435841 \h </w:instrText>
            </w:r>
            <w:r w:rsidR="00082B75" w:rsidRPr="00C14B9F">
              <w:rPr>
                <w:noProof/>
                <w:webHidden/>
              </w:rPr>
            </w:r>
            <w:r w:rsidR="00082B75" w:rsidRPr="00C14B9F">
              <w:rPr>
                <w:noProof/>
                <w:webHidden/>
              </w:rPr>
              <w:fldChar w:fldCharType="separate"/>
            </w:r>
            <w:r w:rsidR="0093706D">
              <w:rPr>
                <w:noProof/>
                <w:webHidden/>
              </w:rPr>
              <w:t>36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42" w:history="1">
            <w:r w:rsidR="00082B75" w:rsidRPr="00C14B9F">
              <w:rPr>
                <w:rStyle w:val="Hiperveza"/>
                <w:noProof/>
              </w:rPr>
              <w:t>7.1.</w:t>
            </w:r>
            <w:r w:rsidR="00082B75" w:rsidRPr="00C14B9F">
              <w:rPr>
                <w:noProof/>
              </w:rPr>
              <w:tab/>
            </w:r>
            <w:r w:rsidR="00082B75" w:rsidRPr="00C14B9F">
              <w:rPr>
                <w:rStyle w:val="Hiperveza"/>
                <w:noProof/>
              </w:rPr>
              <w:t>Sadržaj projektnog prijedloga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_Toc463435842 \h </w:instrText>
            </w:r>
            <w:r w:rsidR="00082B75" w:rsidRPr="00C14B9F">
              <w:rPr>
                <w:noProof/>
                <w:webHidden/>
              </w:rPr>
            </w:r>
            <w:r w:rsidR="00082B75" w:rsidRPr="00C14B9F">
              <w:rPr>
                <w:noProof/>
                <w:webHidden/>
              </w:rPr>
              <w:fldChar w:fldCharType="separate"/>
            </w:r>
            <w:r w:rsidR="0093706D">
              <w:rPr>
                <w:noProof/>
                <w:webHidden/>
              </w:rPr>
              <w:t>36</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43" w:history="1">
            <w:r w:rsidR="00082B75" w:rsidRPr="00C14B9F">
              <w:rPr>
                <w:rStyle w:val="Hiperveza"/>
                <w:noProof/>
              </w:rPr>
              <w:t>7.1.1.</w:t>
            </w:r>
            <w:r w:rsidR="00082B75" w:rsidRPr="00C14B9F">
              <w:rPr>
                <w:noProof/>
              </w:rPr>
              <w:tab/>
            </w:r>
            <w:r w:rsidR="00082B75" w:rsidRPr="00C14B9F">
              <w:rPr>
                <w:rStyle w:val="Hiperveza"/>
                <w:noProof/>
              </w:rPr>
              <w:t>Uputa za ispunjavanje određenih poglavlja prijavnog obrasca za velike i male projekte za Europski fond za regionalni razvoj / Kohezijski fond</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_Toc463435843 \h </w:instrText>
            </w:r>
            <w:r w:rsidR="00082B75" w:rsidRPr="00C14B9F">
              <w:rPr>
                <w:noProof/>
                <w:webHidden/>
              </w:rPr>
            </w:r>
            <w:r w:rsidR="00082B75" w:rsidRPr="00C14B9F">
              <w:rPr>
                <w:noProof/>
                <w:webHidden/>
              </w:rPr>
              <w:fldChar w:fldCharType="separate"/>
            </w:r>
            <w:r w:rsidR="0093706D">
              <w:rPr>
                <w:noProof/>
                <w:webHidden/>
              </w:rPr>
              <w:t>37</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44" w:history="1">
            <w:r w:rsidR="00082B75" w:rsidRPr="00C14B9F">
              <w:rPr>
                <w:rStyle w:val="Hiperveza"/>
                <w:noProof/>
              </w:rPr>
              <w:t>7.2.</w:t>
            </w:r>
            <w:r w:rsidR="00082B75" w:rsidRPr="00C14B9F">
              <w:rPr>
                <w:noProof/>
              </w:rPr>
              <w:tab/>
            </w:r>
            <w:r w:rsidR="00082B75" w:rsidRPr="00C14B9F">
              <w:rPr>
                <w:rStyle w:val="Hiperveza"/>
                <w:noProof/>
              </w:rPr>
              <w:t>Rok za predaju projektnog prijedloga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_Toc463435844 \h </w:instrText>
            </w:r>
            <w:r w:rsidR="00082B75" w:rsidRPr="00C14B9F">
              <w:rPr>
                <w:noProof/>
                <w:webHidden/>
              </w:rPr>
            </w:r>
            <w:r w:rsidR="00082B75" w:rsidRPr="00C14B9F">
              <w:rPr>
                <w:noProof/>
                <w:webHidden/>
              </w:rPr>
              <w:fldChar w:fldCharType="separate"/>
            </w:r>
            <w:r w:rsidR="0093706D">
              <w:rPr>
                <w:noProof/>
                <w:webHidden/>
              </w:rPr>
              <w:t>57</w:t>
            </w:r>
            <w:r w:rsidR="00082B75" w:rsidRPr="00C14B9F">
              <w:rPr>
                <w:noProof/>
                <w:webHidden/>
              </w:rPr>
              <w:fldChar w:fldCharType="end"/>
            </w:r>
          </w:hyperlink>
        </w:p>
        <w:p w:rsidR="00082B75" w:rsidRPr="00C14B9F" w:rsidRDefault="0080155C" w:rsidP="00C14C61">
          <w:pPr>
            <w:pStyle w:val="Sadraj2"/>
            <w:spacing w:before="240" w:after="0" w:line="240" w:lineRule="auto"/>
            <w:rPr>
              <w:noProof/>
            </w:rPr>
          </w:pPr>
          <w:hyperlink w:anchor="_Toc463435845" w:history="1">
            <w:r w:rsidR="00082B75" w:rsidRPr="00C14B9F">
              <w:rPr>
                <w:rStyle w:val="Hiperveza"/>
                <w:noProof/>
              </w:rPr>
              <w:t>7.3.</w:t>
            </w:r>
            <w:r w:rsidR="00082B75" w:rsidRPr="00C14B9F">
              <w:rPr>
                <w:noProof/>
              </w:rPr>
              <w:tab/>
            </w:r>
            <w:r w:rsidR="00082B75" w:rsidRPr="00C14B9F">
              <w:rPr>
                <w:rStyle w:val="Hiperveza"/>
                <w:noProof/>
              </w:rPr>
              <w:t>Dodatne informacije uz projektni prijedlog</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_Toc463435845 \h </w:instrText>
            </w:r>
            <w:r w:rsidR="00082B75" w:rsidRPr="00C14B9F">
              <w:rPr>
                <w:noProof/>
                <w:webHidden/>
              </w:rPr>
            </w:r>
            <w:r w:rsidR="00082B75" w:rsidRPr="00C14B9F">
              <w:rPr>
                <w:noProof/>
                <w:webHidden/>
              </w:rPr>
              <w:fldChar w:fldCharType="separate"/>
            </w:r>
            <w:r w:rsidR="0093706D">
              <w:rPr>
                <w:noProof/>
                <w:webHidden/>
              </w:rPr>
              <w:t>57</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46" w:history="1">
            <w:r w:rsidR="00082B75" w:rsidRPr="00C14B9F">
              <w:rPr>
                <w:rStyle w:val="Hiperveza"/>
                <w:noProof/>
              </w:rPr>
              <w:t>8.</w:t>
            </w:r>
            <w:r w:rsidR="00082B75" w:rsidRPr="00C14B9F">
              <w:rPr>
                <w:rFonts w:eastAsiaTheme="minorEastAsia"/>
                <w:noProof/>
                <w:lang w:eastAsia="hr-HR"/>
              </w:rPr>
              <w:tab/>
            </w:r>
            <w:r w:rsidR="00082B75" w:rsidRPr="00C14B9F">
              <w:rPr>
                <w:rStyle w:val="Hiperveza"/>
                <w:noProof/>
              </w:rPr>
              <w:t>POJMOVNIK</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_Toc463435846 \h </w:instrText>
            </w:r>
            <w:r w:rsidR="00082B75" w:rsidRPr="00C14B9F">
              <w:rPr>
                <w:noProof/>
                <w:webHidden/>
              </w:rPr>
            </w:r>
            <w:r w:rsidR="00082B75" w:rsidRPr="00C14B9F">
              <w:rPr>
                <w:noProof/>
                <w:webHidden/>
              </w:rPr>
              <w:fldChar w:fldCharType="separate"/>
            </w:r>
            <w:r w:rsidR="0093706D">
              <w:rPr>
                <w:noProof/>
                <w:webHidden/>
              </w:rPr>
              <w:t>59</w:t>
            </w:r>
            <w:r w:rsidR="00082B75" w:rsidRPr="00C14B9F">
              <w:rPr>
                <w:noProof/>
                <w:webHidden/>
              </w:rPr>
              <w:fldChar w:fldCharType="end"/>
            </w:r>
          </w:hyperlink>
        </w:p>
        <w:p w:rsidR="00082B75" w:rsidRPr="00C14B9F" w:rsidRDefault="0080155C" w:rsidP="00C14C61">
          <w:pPr>
            <w:pStyle w:val="Sadraj1"/>
            <w:tabs>
              <w:tab w:val="left" w:pos="440"/>
              <w:tab w:val="right" w:leader="dot" w:pos="9062"/>
            </w:tabs>
            <w:spacing w:before="240" w:after="0" w:line="240" w:lineRule="auto"/>
            <w:rPr>
              <w:rFonts w:eastAsiaTheme="minorEastAsia"/>
              <w:noProof/>
              <w:lang w:eastAsia="hr-HR"/>
            </w:rPr>
          </w:pPr>
          <w:hyperlink w:anchor="_Toc463435847" w:history="1">
            <w:r w:rsidR="00082B75" w:rsidRPr="00C14B9F">
              <w:rPr>
                <w:rStyle w:val="Hiperveza"/>
                <w:noProof/>
              </w:rPr>
              <w:t>9.</w:t>
            </w:r>
            <w:r w:rsidR="00082B75" w:rsidRPr="00C14B9F">
              <w:rPr>
                <w:rFonts w:eastAsiaTheme="minorEastAsia"/>
                <w:noProof/>
                <w:lang w:eastAsia="hr-HR"/>
              </w:rPr>
              <w:tab/>
            </w:r>
            <w:r w:rsidR="00082B75" w:rsidRPr="00C14B9F">
              <w:rPr>
                <w:rStyle w:val="Hiperveza"/>
                <w:noProof/>
              </w:rPr>
              <w:t>POPIS KRATICA</w:t>
            </w:r>
            <w:r w:rsidR="00082B75" w:rsidRPr="00C14B9F">
              <w:rPr>
                <w:noProof/>
                <w:webHidden/>
              </w:rPr>
              <w:tab/>
            </w:r>
            <w:r w:rsidR="00082B75" w:rsidRPr="00C14B9F">
              <w:rPr>
                <w:noProof/>
                <w:webHidden/>
              </w:rPr>
              <w:fldChar w:fldCharType="begin"/>
            </w:r>
            <w:r w:rsidR="00082B75" w:rsidRPr="00C14B9F">
              <w:rPr>
                <w:noProof/>
                <w:webHidden/>
              </w:rPr>
              <w:instrText xml:space="preserve"> PAGEREF _Toc463435847 \h </w:instrText>
            </w:r>
            <w:r w:rsidR="00082B75" w:rsidRPr="00C14B9F">
              <w:rPr>
                <w:noProof/>
                <w:webHidden/>
              </w:rPr>
            </w:r>
            <w:r w:rsidR="00082B75" w:rsidRPr="00C14B9F">
              <w:rPr>
                <w:noProof/>
                <w:webHidden/>
              </w:rPr>
              <w:fldChar w:fldCharType="separate"/>
            </w:r>
            <w:r w:rsidR="0093706D">
              <w:rPr>
                <w:noProof/>
                <w:webHidden/>
              </w:rPr>
              <w:t>60</w:t>
            </w:r>
            <w:r w:rsidR="00082B75" w:rsidRPr="00C14B9F">
              <w:rPr>
                <w:noProof/>
                <w:webHidden/>
              </w:rPr>
              <w:fldChar w:fldCharType="end"/>
            </w:r>
          </w:hyperlink>
        </w:p>
        <w:p w:rsidR="00953E69" w:rsidRPr="00C14B9F" w:rsidRDefault="00765308" w:rsidP="00C14C61">
          <w:pPr>
            <w:spacing w:before="240" w:after="0" w:line="240" w:lineRule="auto"/>
            <w:jc w:val="both"/>
            <w:rPr>
              <w:b/>
              <w:bCs/>
            </w:rPr>
          </w:pPr>
          <w:r w:rsidRPr="00C14B9F">
            <w:rPr>
              <w:rFonts w:ascii="Calibri" w:hAnsi="Calibri"/>
              <w:b/>
              <w:bCs/>
              <w:sz w:val="24"/>
            </w:rPr>
            <w:fldChar w:fldCharType="end"/>
          </w:r>
        </w:p>
      </w:sdtContent>
    </w:sdt>
    <w:p w:rsidR="00953E69" w:rsidRPr="00C14B9F" w:rsidRDefault="00953E69" w:rsidP="00C14C61">
      <w:pPr>
        <w:spacing w:before="240" w:after="0" w:line="240" w:lineRule="auto"/>
        <w:jc w:val="both"/>
        <w:rPr>
          <w:b/>
          <w:bCs/>
        </w:rPr>
      </w:pPr>
      <w:r w:rsidRPr="00C14B9F">
        <w:rPr>
          <w:b/>
          <w:bCs/>
        </w:rPr>
        <w:br w:type="page"/>
      </w:r>
    </w:p>
    <w:p w:rsidR="005A3A30" w:rsidRPr="00C14B9F" w:rsidRDefault="005A3A30" w:rsidP="00C14C61">
      <w:pPr>
        <w:pStyle w:val="Naslov1"/>
        <w:numPr>
          <w:ilvl w:val="0"/>
          <w:numId w:val="1"/>
        </w:numPr>
        <w:spacing w:before="240" w:line="240" w:lineRule="auto"/>
        <w:jc w:val="both"/>
        <w:rPr>
          <w:b w:val="0"/>
        </w:rPr>
      </w:pPr>
      <w:bookmarkStart w:id="1" w:name="_Toc463435803"/>
      <w:r w:rsidRPr="00C14B9F">
        <w:rPr>
          <w:rStyle w:val="Naslov1Char"/>
        </w:rPr>
        <w:lastRenderedPageBreak/>
        <w:t>TEMELJI I OPĆE ODREDBE</w:t>
      </w:r>
      <w:bookmarkEnd w:id="1"/>
      <w:r w:rsidRPr="00C14B9F">
        <w:rPr>
          <w:b w:val="0"/>
        </w:rPr>
        <w:t xml:space="preserve"> </w:t>
      </w:r>
    </w:p>
    <w:p w:rsidR="004B1807" w:rsidRPr="00C14B9F" w:rsidRDefault="004B1807" w:rsidP="001B1E59">
      <w:pPr>
        <w:spacing w:before="240" w:after="0" w:line="240" w:lineRule="auto"/>
        <w:jc w:val="both"/>
      </w:pPr>
      <w:r w:rsidRPr="00C14B9F">
        <w:t xml:space="preserve">Ove Upute za prijavitelje (u daljnjem tekstu: </w:t>
      </w:r>
      <w:r w:rsidR="007338D3" w:rsidRPr="00C14B9F">
        <w:t>Upute</w:t>
      </w:r>
      <w:r w:rsidRPr="00C14B9F">
        <w:t xml:space="preserve">) pružaju smjernice o načinu podnošenja projektnih prijava navodeći pravila podnošenja prijava, njihova odabira i provedbe aktivnosti koje se financiraju u okviru </w:t>
      </w:r>
      <w:r w:rsidR="00CB042B" w:rsidRPr="00C14B9F">
        <w:t>postupaka izravne dodjele</w:t>
      </w:r>
      <w:r w:rsidRPr="00C14B9F">
        <w:t>.</w:t>
      </w:r>
    </w:p>
    <w:p w:rsidR="00277E82" w:rsidRPr="00C14B9F" w:rsidRDefault="00277E82" w:rsidP="001B1E59">
      <w:pPr>
        <w:spacing w:before="240" w:after="0" w:line="240" w:lineRule="auto"/>
        <w:jc w:val="both"/>
        <w:rPr>
          <w:b/>
        </w:rPr>
      </w:pPr>
      <w:r w:rsidRPr="00C14B9F">
        <w:rPr>
          <w:b/>
        </w:rPr>
        <w:t>Svi dokumenti koji su dani u obliku poveznica u samom dokumentu kao i sam tekst ovih Uputa za prijavitelje su informativnog karaktera u cilju što kvalitetnije pripreme projekta no isti su podložni promjenama u ovisnosti o specifičnostima pojedinog postupka dodjele.</w:t>
      </w:r>
    </w:p>
    <w:p w:rsidR="00947355" w:rsidRPr="00C14B9F" w:rsidRDefault="00947355" w:rsidP="00C14C61">
      <w:pPr>
        <w:pStyle w:val="Naslov1"/>
        <w:spacing w:before="240" w:line="240" w:lineRule="auto"/>
        <w:rPr>
          <w:i/>
          <w:iCs/>
        </w:rPr>
      </w:pPr>
      <w:bookmarkStart w:id="2" w:name="_Toc463435804"/>
      <w:r w:rsidRPr="00C14B9F">
        <w:rPr>
          <w:i/>
          <w:iCs/>
        </w:rPr>
        <w:t>UVOD</w:t>
      </w:r>
      <w:bookmarkEnd w:id="2"/>
    </w:p>
    <w:p w:rsidR="00381DEF" w:rsidRPr="00C14B9F" w:rsidRDefault="00947355" w:rsidP="00C14C61">
      <w:pPr>
        <w:widowControl w:val="0"/>
        <w:tabs>
          <w:tab w:val="left" w:pos="8197"/>
        </w:tabs>
        <w:autoSpaceDE w:val="0"/>
        <w:autoSpaceDN w:val="0"/>
        <w:adjustRightInd w:val="0"/>
        <w:spacing w:before="240" w:after="0" w:line="240" w:lineRule="auto"/>
        <w:ind w:left="23" w:right="-23"/>
        <w:jc w:val="both"/>
        <w:rPr>
          <w:color w:val="000000"/>
        </w:rPr>
      </w:pPr>
      <w:r w:rsidRPr="00C14B9F">
        <w:rPr>
          <w:rFonts w:ascii="Calibri" w:hAnsi="Calibri"/>
          <w:color w:val="000000"/>
          <w:szCs w:val="24"/>
        </w:rPr>
        <w:t>Operativni program „Konkurentnost i kohezija“</w:t>
      </w:r>
      <w:r w:rsidR="00381DEF" w:rsidRPr="00C14B9F">
        <w:rPr>
          <w:rFonts w:ascii="Calibri" w:hAnsi="Calibri"/>
          <w:color w:val="000000"/>
          <w:szCs w:val="24"/>
        </w:rPr>
        <w:t xml:space="preserve"> (OPKK)</w:t>
      </w:r>
      <w:r w:rsidRPr="00C14B9F">
        <w:rPr>
          <w:rFonts w:ascii="Calibri" w:hAnsi="Calibri"/>
          <w:color w:val="000000"/>
          <w:szCs w:val="24"/>
        </w:rPr>
        <w:t xml:space="preserve"> je programski dokument </w:t>
      </w:r>
      <w:r w:rsidR="002B2D04" w:rsidRPr="00C14B9F">
        <w:rPr>
          <w:rFonts w:ascii="Calibri" w:hAnsi="Calibri"/>
          <w:color w:val="000000"/>
          <w:szCs w:val="24"/>
        </w:rPr>
        <w:t xml:space="preserve">čija je osnova </w:t>
      </w:r>
      <w:r w:rsidR="002B2D04" w:rsidRPr="00C14B9F">
        <w:rPr>
          <w:color w:val="000000"/>
        </w:rPr>
        <w:t xml:space="preserve">analiza socioekonomskog stanja, utvrđenih prepreka za rast i razvojnih potreba u Hrvatskoj, u kontekstu Sporazuma o partnerstvu (SP), relevantnih strategija Unije i nacionalnih strategija, njihovih povezanih ciljeva i temeljnih strateških odredaba. </w:t>
      </w:r>
      <w:r w:rsidR="00381DEF" w:rsidRPr="00C14B9F">
        <w:rPr>
          <w:color w:val="000000"/>
        </w:rPr>
        <w:t>OPKK temelji se na koncentraciji ulaganja u 9 tematskih ciljeva (TC) zajedničkog Strateškog okvira (TC 1, TC 2, TC 3, TC 4, TC 5, TC 6, TC 7, TC 9 i TC 10) i njihovim specifičnim investicijskim prioritetima (IP), s daljnjim fokusom na specifične ciljeve (SC) koje je potrebno ostvariti.</w:t>
      </w:r>
    </w:p>
    <w:p w:rsidR="00947355" w:rsidRPr="00C14B9F" w:rsidRDefault="00947355" w:rsidP="00C14C61">
      <w:pPr>
        <w:widowControl w:val="0"/>
        <w:tabs>
          <w:tab w:val="left" w:pos="8197"/>
        </w:tabs>
        <w:autoSpaceDE w:val="0"/>
        <w:autoSpaceDN w:val="0"/>
        <w:adjustRightInd w:val="0"/>
        <w:spacing w:before="240" w:after="0" w:line="240" w:lineRule="auto"/>
        <w:ind w:left="23" w:right="-23"/>
        <w:jc w:val="both"/>
        <w:rPr>
          <w:rFonts w:ascii="Calibri" w:hAnsi="Calibri"/>
          <w:color w:val="000000"/>
          <w:szCs w:val="24"/>
        </w:rPr>
      </w:pPr>
      <w:r w:rsidRPr="00C14B9F">
        <w:rPr>
          <w:rFonts w:ascii="Calibri" w:hAnsi="Calibri"/>
          <w:color w:val="000000"/>
          <w:szCs w:val="24"/>
        </w:rPr>
        <w:t xml:space="preserve">Operativni program "Konkurentnost i kohezija" </w:t>
      </w:r>
      <w:r w:rsidR="00381DEF" w:rsidRPr="00C14B9F">
        <w:rPr>
          <w:rFonts w:ascii="Calibri" w:hAnsi="Calibri"/>
          <w:color w:val="000000"/>
          <w:szCs w:val="24"/>
        </w:rPr>
        <w:t xml:space="preserve">za sedmogodišnje programsko razdoblje od 2014.-2020. </w:t>
      </w:r>
      <w:r w:rsidRPr="00C14B9F">
        <w:rPr>
          <w:rFonts w:ascii="Calibri" w:hAnsi="Calibri"/>
          <w:color w:val="000000"/>
          <w:szCs w:val="24"/>
        </w:rPr>
        <w:t xml:space="preserve">odobrila je Europska Komisija 12. prosinca 2014. i objavljen je na stranici:  </w:t>
      </w:r>
    </w:p>
    <w:p w:rsidR="004611A2" w:rsidRDefault="0080155C" w:rsidP="00C14C61">
      <w:pPr>
        <w:widowControl w:val="0"/>
        <w:autoSpaceDE w:val="0"/>
        <w:autoSpaceDN w:val="0"/>
        <w:adjustRightInd w:val="0"/>
        <w:spacing w:before="240" w:after="0" w:line="240" w:lineRule="auto"/>
        <w:ind w:left="22" w:right="-22"/>
        <w:jc w:val="both"/>
      </w:pPr>
      <w:hyperlink r:id="rId19" w:history="1">
        <w:r w:rsidR="004611A2">
          <w:rPr>
            <w:rStyle w:val="Hiperveza"/>
          </w:rPr>
          <w:t>https://strukturnifondovi.hr/wp-content/uploads/2019/02/OPKK_070219.pdf</w:t>
        </w:r>
      </w:hyperlink>
    </w:p>
    <w:p w:rsidR="00E103EA" w:rsidRPr="00C14B9F" w:rsidRDefault="00E103EA" w:rsidP="00C14C61">
      <w:pPr>
        <w:pStyle w:val="BodyText4"/>
        <w:shd w:val="clear" w:color="auto" w:fill="auto"/>
        <w:spacing w:before="240" w:line="240" w:lineRule="auto"/>
        <w:jc w:val="both"/>
        <w:rPr>
          <w:rStyle w:val="Bodytext9ptBold"/>
          <w:rFonts w:eastAsiaTheme="minorHAnsi"/>
          <w:color w:val="0070C0"/>
          <w:sz w:val="20"/>
          <w:szCs w:val="20"/>
          <w:lang w:val="hr-HR"/>
        </w:rPr>
      </w:pPr>
      <w:r w:rsidRPr="00C14B9F">
        <w:rPr>
          <w:rFonts w:ascii="Calibri" w:hAnsi="Calibri"/>
          <w:color w:val="000000"/>
          <w:szCs w:val="24"/>
        </w:rPr>
        <w:t>U kontekstu vodnoga gospodarstva u sklopu TC 06 „Očuvanje i zaštita okoliša i promocija učinkovitosti resursa”</w:t>
      </w:r>
      <w:r w:rsidR="009C3639">
        <w:rPr>
          <w:rFonts w:ascii="Calibri" w:hAnsi="Calibri"/>
          <w:color w:val="000000"/>
          <w:szCs w:val="24"/>
        </w:rPr>
        <w:t xml:space="preserve"> </w:t>
      </w:r>
      <w:r w:rsidRPr="00C14B9F">
        <w:rPr>
          <w:rFonts w:ascii="Calibri" w:hAnsi="Calibri"/>
          <w:color w:val="000000"/>
          <w:szCs w:val="24"/>
        </w:rPr>
        <w:t>relevantan je IP 6ii „</w:t>
      </w:r>
      <w:r w:rsidR="004611A2" w:rsidRPr="004611A2">
        <w:rPr>
          <w:rFonts w:ascii="Calibri" w:hAnsi="Calibri"/>
          <w:color w:val="000000"/>
          <w:szCs w:val="24"/>
        </w:rPr>
        <w:t xml:space="preserve">Ulaganje u vodni sektor kako bi </w:t>
      </w:r>
      <w:r w:rsidR="009B35C3">
        <w:rPr>
          <w:rFonts w:ascii="Calibri" w:hAnsi="Calibri"/>
          <w:color w:val="000000"/>
          <w:szCs w:val="24"/>
        </w:rPr>
        <w:t xml:space="preserve">se </w:t>
      </w:r>
      <w:r w:rsidR="004611A2" w:rsidRPr="004611A2">
        <w:rPr>
          <w:rFonts w:ascii="Calibri" w:hAnsi="Calibri"/>
          <w:color w:val="000000"/>
          <w:szCs w:val="24"/>
        </w:rPr>
        <w:t xml:space="preserve">ispunili zahtjevi pravne stečevine Unije u području okoliša i zadovoljile potrebe koje su utvrdile države članice za ulaganjem koje nadilazi te zahtjeve </w:t>
      </w:r>
      <w:r w:rsidRPr="00C14B9F">
        <w:rPr>
          <w:rFonts w:ascii="Calibri" w:hAnsi="Calibri"/>
          <w:color w:val="000000"/>
          <w:szCs w:val="24"/>
        </w:rPr>
        <w:t xml:space="preserve">”. Naime, </w:t>
      </w:r>
      <w:r w:rsidRPr="00C14B9F">
        <w:rPr>
          <w:rFonts w:ascii="Calibri" w:hAnsi="Calibri"/>
          <w:szCs w:val="24"/>
        </w:rPr>
        <w:t>Ugovorom o pristupanju utvrđena su prijelazna razdoblja za usklađivanje s direktivama EU-a o vodama u smislu postizanja ciljeva koji se odnose na kvalitetu vode za piće do kraja 2018. i primjerene odvodnje i pročišćavanja otpadnih voda u aglomeracijama s ekvivalentom</w:t>
      </w:r>
      <w:r w:rsidR="00190C32" w:rsidRPr="00C14B9F">
        <w:rPr>
          <w:rFonts w:ascii="Calibri" w:hAnsi="Calibri"/>
          <w:szCs w:val="24"/>
        </w:rPr>
        <w:t xml:space="preserve"> stanovnika</w:t>
      </w:r>
      <w:r w:rsidRPr="00C14B9F">
        <w:rPr>
          <w:rFonts w:ascii="Calibri" w:hAnsi="Calibri"/>
          <w:szCs w:val="24"/>
        </w:rPr>
        <w:t xml:space="preserve"> (</w:t>
      </w:r>
      <w:r w:rsidR="00190C32" w:rsidRPr="00C14B9F">
        <w:rPr>
          <w:rFonts w:ascii="Calibri" w:hAnsi="Calibri"/>
          <w:szCs w:val="24"/>
        </w:rPr>
        <w:t>ES</w:t>
      </w:r>
      <w:r w:rsidRPr="00C14B9F">
        <w:rPr>
          <w:rFonts w:ascii="Calibri" w:hAnsi="Calibri"/>
          <w:szCs w:val="24"/>
        </w:rPr>
        <w:t>) višim od 2</w:t>
      </w:r>
      <w:r w:rsidR="007338D3" w:rsidRPr="00C14B9F">
        <w:rPr>
          <w:rFonts w:ascii="Calibri" w:hAnsi="Calibri"/>
          <w:szCs w:val="24"/>
        </w:rPr>
        <w:t>.</w:t>
      </w:r>
      <w:r w:rsidRPr="00C14B9F">
        <w:rPr>
          <w:rFonts w:ascii="Calibri" w:hAnsi="Calibri"/>
          <w:szCs w:val="24"/>
        </w:rPr>
        <w:t>000 do kraja 2023</w:t>
      </w:r>
      <w:r w:rsidR="00190C32" w:rsidRPr="00C14B9F">
        <w:rPr>
          <w:rFonts w:ascii="Calibri" w:hAnsi="Calibri"/>
          <w:szCs w:val="24"/>
        </w:rPr>
        <w:t xml:space="preserve">. prenesenih u </w:t>
      </w:r>
      <w:r w:rsidR="00190C32" w:rsidRPr="00C14B9F">
        <w:rPr>
          <w:rFonts w:ascii="Calibri" w:hAnsi="Calibri"/>
          <w:color w:val="000000"/>
          <w:szCs w:val="24"/>
        </w:rPr>
        <w:t xml:space="preserve">Višegodišnji program gradnje komunalnih vodnih građevina za razdoblje 2014. - 2023. </w:t>
      </w:r>
      <w:r w:rsidR="00190C32" w:rsidRPr="00C14B9F">
        <w:rPr>
          <w:rFonts w:ascii="Calibri" w:hAnsi="Calibri"/>
          <w:szCs w:val="24"/>
        </w:rPr>
        <w:t xml:space="preserve"> (VPGKVG)</w:t>
      </w:r>
      <w:r w:rsidRPr="00C14B9F">
        <w:rPr>
          <w:rFonts w:ascii="Calibri" w:hAnsi="Calibri"/>
          <w:szCs w:val="24"/>
        </w:rPr>
        <w:t xml:space="preserve">. Provedba mjera u </w:t>
      </w:r>
      <w:r w:rsidR="004611A2">
        <w:rPr>
          <w:rFonts w:ascii="Calibri" w:hAnsi="Calibri"/>
          <w:szCs w:val="24"/>
        </w:rPr>
        <w:t>vodnom sektoru</w:t>
      </w:r>
      <w:r w:rsidRPr="00C14B9F">
        <w:rPr>
          <w:rFonts w:ascii="Calibri" w:hAnsi="Calibri"/>
          <w:szCs w:val="24"/>
        </w:rPr>
        <w:t xml:space="preserve"> podržava i cilj Okvirne direktive o vodama koja sadržava ključni element planova upravljanja vodnim područjima (PUVP) za vodno područje rijeke Dunav i jadransko vodno područje zajedno s programima mjera koje je potrebno provesti na razini vodnih područja u cilju postizanja/održavanja dobrog stanja voda. Pored toga, Prijedlog </w:t>
      </w:r>
      <w:r w:rsidR="000D2445" w:rsidRPr="00C14B9F">
        <w:rPr>
          <w:rFonts w:ascii="Calibri" w:hAnsi="Calibri"/>
          <w:szCs w:val="24"/>
        </w:rPr>
        <w:t>Europske k</w:t>
      </w:r>
      <w:r w:rsidRPr="00C14B9F">
        <w:rPr>
          <w:rFonts w:ascii="Calibri" w:hAnsi="Calibri"/>
          <w:szCs w:val="24"/>
        </w:rPr>
        <w:t xml:space="preserve">omisije i Partnerski sporazum propisuju integriranu politiku upravljanja vodama kao najviše prioritete ESI fondova, dok je održivo upravljanje vodama postavljeno kao jedna od mjera reforme u Ekonomskom programu. </w:t>
      </w:r>
    </w:p>
    <w:p w:rsidR="00947355" w:rsidRPr="00C14B9F" w:rsidRDefault="00947355" w:rsidP="00C14C61">
      <w:pPr>
        <w:spacing w:before="240" w:after="0" w:line="240" w:lineRule="auto"/>
        <w:rPr>
          <w:rFonts w:ascii="Calibri" w:hAnsi="Calibri"/>
          <w:color w:val="000000"/>
          <w:szCs w:val="24"/>
        </w:rPr>
      </w:pPr>
      <w:r w:rsidRPr="00C14B9F">
        <w:rPr>
          <w:rFonts w:ascii="Calibri" w:hAnsi="Calibri"/>
          <w:color w:val="000000"/>
          <w:szCs w:val="24"/>
        </w:rPr>
        <w:t>OPKK definira prioritetne potrebe za ulaganja u komunalnu vodnu infrastrukturu i naglašava dva ključna</w:t>
      </w:r>
      <w:r w:rsidR="00962DAA" w:rsidRPr="00C14B9F">
        <w:rPr>
          <w:rFonts w:ascii="Calibri" w:hAnsi="Calibri"/>
          <w:color w:val="000000"/>
          <w:szCs w:val="24"/>
        </w:rPr>
        <w:t xml:space="preserve"> specifična</w:t>
      </w:r>
      <w:r w:rsidRPr="00C14B9F">
        <w:rPr>
          <w:rFonts w:ascii="Calibri" w:hAnsi="Calibri"/>
          <w:color w:val="000000"/>
          <w:szCs w:val="24"/>
        </w:rPr>
        <w:t xml:space="preserve"> cilja koja se namjeravaju ostvariti </w:t>
      </w:r>
      <w:r w:rsidR="00962DAA" w:rsidRPr="00C14B9F">
        <w:rPr>
          <w:rFonts w:ascii="Calibri" w:hAnsi="Calibri"/>
          <w:color w:val="000000"/>
          <w:szCs w:val="24"/>
        </w:rPr>
        <w:t xml:space="preserve">u sklopu </w:t>
      </w:r>
      <w:r w:rsidR="00E103EA" w:rsidRPr="00C14B9F">
        <w:rPr>
          <w:rFonts w:ascii="Calibri" w:hAnsi="Calibri"/>
          <w:color w:val="000000"/>
          <w:szCs w:val="24"/>
        </w:rPr>
        <w:t>IP</w:t>
      </w:r>
      <w:r w:rsidR="00962DAA" w:rsidRPr="00C14B9F">
        <w:rPr>
          <w:rFonts w:ascii="Calibri" w:hAnsi="Calibri"/>
          <w:color w:val="000000"/>
          <w:szCs w:val="24"/>
        </w:rPr>
        <w:t xml:space="preserve"> 6ii </w:t>
      </w:r>
      <w:r w:rsidRPr="00C14B9F">
        <w:rPr>
          <w:rFonts w:ascii="Calibri" w:hAnsi="Calibri"/>
          <w:color w:val="000000"/>
          <w:szCs w:val="24"/>
        </w:rPr>
        <w:t xml:space="preserve">u okviru Prioritetne osi 6. Zaštita okoliša i održivost resursa: </w:t>
      </w:r>
    </w:p>
    <w:p w:rsidR="00947355" w:rsidRPr="00C14B9F" w:rsidRDefault="00962DAA" w:rsidP="00C14C61">
      <w:pPr>
        <w:pStyle w:val="Odlomakpopisa"/>
        <w:widowControl w:val="0"/>
        <w:numPr>
          <w:ilvl w:val="0"/>
          <w:numId w:val="2"/>
        </w:numPr>
        <w:autoSpaceDE w:val="0"/>
        <w:autoSpaceDN w:val="0"/>
        <w:adjustRightInd w:val="0"/>
        <w:spacing w:before="240" w:after="0" w:line="240" w:lineRule="auto"/>
        <w:ind w:right="-22"/>
        <w:jc w:val="both"/>
        <w:rPr>
          <w:rFonts w:ascii="Calibri" w:hAnsi="Calibri"/>
          <w:color w:val="000000"/>
          <w:szCs w:val="24"/>
        </w:rPr>
      </w:pPr>
      <w:r w:rsidRPr="00C14B9F">
        <w:rPr>
          <w:rFonts w:ascii="Calibri" w:hAnsi="Calibri"/>
          <w:color w:val="000000"/>
          <w:szCs w:val="24"/>
        </w:rPr>
        <w:t>Specifični cilj 6ii1:</w:t>
      </w:r>
      <w:r w:rsidR="00947355" w:rsidRPr="00C14B9F">
        <w:rPr>
          <w:rFonts w:ascii="Calibri" w:hAnsi="Calibri"/>
          <w:color w:val="000000"/>
          <w:szCs w:val="24"/>
        </w:rPr>
        <w:t xml:space="preserve"> unaprjeđenje javnog  vodoopskrbnog sustava u svrhu osiguranja kvalitete i sigurnosti usluga opskrbe pitkom vodom,</w:t>
      </w:r>
    </w:p>
    <w:p w:rsidR="00947355" w:rsidRPr="00C14B9F" w:rsidRDefault="00962DAA" w:rsidP="00C14C61">
      <w:pPr>
        <w:pStyle w:val="Odlomakpopisa"/>
        <w:widowControl w:val="0"/>
        <w:numPr>
          <w:ilvl w:val="0"/>
          <w:numId w:val="2"/>
        </w:numPr>
        <w:autoSpaceDE w:val="0"/>
        <w:autoSpaceDN w:val="0"/>
        <w:adjustRightInd w:val="0"/>
        <w:spacing w:before="240" w:after="0" w:line="240" w:lineRule="auto"/>
        <w:ind w:right="-22"/>
        <w:jc w:val="both"/>
        <w:rPr>
          <w:rFonts w:ascii="Calibri" w:hAnsi="Calibri"/>
          <w:color w:val="000000"/>
          <w:szCs w:val="24"/>
        </w:rPr>
      </w:pPr>
      <w:r w:rsidRPr="00C14B9F">
        <w:rPr>
          <w:rFonts w:ascii="Calibri" w:hAnsi="Calibri"/>
          <w:color w:val="000000"/>
          <w:szCs w:val="24"/>
        </w:rPr>
        <w:t>Specifični cilj 6ii2:</w:t>
      </w:r>
      <w:r w:rsidR="00947355" w:rsidRPr="00C14B9F">
        <w:rPr>
          <w:rFonts w:ascii="Calibri" w:hAnsi="Calibri"/>
          <w:color w:val="000000"/>
          <w:szCs w:val="24"/>
        </w:rPr>
        <w:t xml:space="preserve"> razvoj sustava prikupljanja i obrade otpadnih voda s ciljem doprinosa poboljšanju stanja voda </w:t>
      </w:r>
    </w:p>
    <w:p w:rsidR="00473669" w:rsidRPr="00C14B9F" w:rsidRDefault="00947355" w:rsidP="00C14C61">
      <w:pPr>
        <w:spacing w:before="240" w:after="0" w:line="240" w:lineRule="auto"/>
        <w:jc w:val="both"/>
        <w:rPr>
          <w:rFonts w:ascii="Calibri" w:hAnsi="Calibri"/>
          <w:color w:val="000000"/>
          <w:szCs w:val="24"/>
        </w:rPr>
      </w:pPr>
      <w:r w:rsidRPr="00C14B9F">
        <w:rPr>
          <w:rFonts w:ascii="Calibri" w:hAnsi="Calibri"/>
          <w:color w:val="000000"/>
          <w:szCs w:val="24"/>
        </w:rPr>
        <w:t>Sva ulaganja u vodn</w:t>
      </w:r>
      <w:r w:rsidR="00AD55DC" w:rsidRPr="00C14B9F">
        <w:rPr>
          <w:rFonts w:ascii="Calibri" w:hAnsi="Calibri"/>
          <w:color w:val="000000"/>
          <w:szCs w:val="24"/>
        </w:rPr>
        <w:t xml:space="preserve">o-komunalnu </w:t>
      </w:r>
      <w:r w:rsidRPr="00C14B9F">
        <w:rPr>
          <w:rFonts w:ascii="Calibri" w:hAnsi="Calibri"/>
          <w:color w:val="000000"/>
          <w:szCs w:val="24"/>
        </w:rPr>
        <w:t>infrastrukturu trebaju biti usmjerena  postizanju usklađenosti  s</w:t>
      </w:r>
      <w:r w:rsidR="00473669" w:rsidRPr="00C14B9F">
        <w:rPr>
          <w:rFonts w:ascii="Calibri" w:hAnsi="Calibri"/>
          <w:color w:val="000000"/>
          <w:szCs w:val="24"/>
        </w:rPr>
        <w:t xml:space="preserve">a sektorskim strateškim i programskim dokumentima. </w:t>
      </w:r>
      <w:proofErr w:type="spellStart"/>
      <w:r w:rsidR="00473669" w:rsidRPr="00C14B9F">
        <w:rPr>
          <w:rFonts w:ascii="Calibri" w:hAnsi="Calibri"/>
          <w:color w:val="000000"/>
          <w:szCs w:val="24"/>
        </w:rPr>
        <w:t>Prioritetnost</w:t>
      </w:r>
      <w:proofErr w:type="spellEnd"/>
      <w:r w:rsidR="00473669" w:rsidRPr="00C14B9F">
        <w:rPr>
          <w:rFonts w:ascii="Calibri" w:hAnsi="Calibri"/>
          <w:color w:val="000000"/>
          <w:szCs w:val="24"/>
        </w:rPr>
        <w:t xml:space="preserve"> je o</w:t>
      </w:r>
      <w:r w:rsidR="008C742E" w:rsidRPr="00C14B9F">
        <w:rPr>
          <w:rFonts w:ascii="Calibri" w:hAnsi="Calibri"/>
          <w:color w:val="000000"/>
          <w:szCs w:val="24"/>
        </w:rPr>
        <w:t>d</w:t>
      </w:r>
      <w:r w:rsidR="00473669" w:rsidRPr="00C14B9F">
        <w:rPr>
          <w:rFonts w:ascii="Calibri" w:hAnsi="Calibri"/>
          <w:color w:val="000000"/>
          <w:szCs w:val="24"/>
        </w:rPr>
        <w:t>ređena u skladu s prijelaznim razdobljima zadanima u Ugovoru o pristupanju</w:t>
      </w:r>
      <w:r w:rsidRPr="00C14B9F">
        <w:rPr>
          <w:rFonts w:ascii="Calibri" w:hAnsi="Calibri"/>
          <w:color w:val="000000"/>
          <w:szCs w:val="24"/>
        </w:rPr>
        <w:t xml:space="preserve"> </w:t>
      </w:r>
      <w:r w:rsidR="00473669" w:rsidRPr="00C14B9F">
        <w:rPr>
          <w:rFonts w:ascii="Calibri" w:hAnsi="Calibri"/>
          <w:color w:val="000000"/>
          <w:szCs w:val="24"/>
        </w:rPr>
        <w:t>kako bi se postigla</w:t>
      </w:r>
      <w:r w:rsidRPr="00C14B9F">
        <w:rPr>
          <w:rFonts w:ascii="Calibri" w:hAnsi="Calibri"/>
          <w:color w:val="000000"/>
          <w:szCs w:val="24"/>
        </w:rPr>
        <w:t xml:space="preserve"> usklađenost s </w:t>
      </w:r>
      <w:r w:rsidR="00473669" w:rsidRPr="00C14B9F">
        <w:rPr>
          <w:rFonts w:ascii="Calibri" w:hAnsi="Calibri"/>
          <w:color w:val="000000"/>
          <w:szCs w:val="24"/>
        </w:rPr>
        <w:t xml:space="preserve">Direktivom o </w:t>
      </w:r>
      <w:r w:rsidR="00473669" w:rsidRPr="00C14B9F">
        <w:rPr>
          <w:rFonts w:ascii="Calibri" w:hAnsi="Calibri"/>
          <w:color w:val="000000"/>
          <w:szCs w:val="24"/>
        </w:rPr>
        <w:lastRenderedPageBreak/>
        <w:t xml:space="preserve">pročišćavanju komunalnih otpadnih voda (DOKOV) i </w:t>
      </w:r>
      <w:r w:rsidRPr="00C14B9F">
        <w:rPr>
          <w:rFonts w:ascii="Calibri" w:hAnsi="Calibri"/>
          <w:color w:val="000000"/>
          <w:szCs w:val="24"/>
        </w:rPr>
        <w:t>Direktivom o kakvoći vode namijenjenoj za ljudsku potrošnju (</w:t>
      </w:r>
      <w:r w:rsidR="00473669" w:rsidRPr="00C14B9F">
        <w:rPr>
          <w:rFonts w:ascii="Calibri" w:hAnsi="Calibri"/>
          <w:color w:val="000000"/>
          <w:szCs w:val="24"/>
        </w:rPr>
        <w:t>DVP</w:t>
      </w:r>
      <w:r w:rsidRPr="00C14B9F">
        <w:rPr>
          <w:rFonts w:ascii="Calibri" w:hAnsi="Calibri"/>
          <w:color w:val="000000"/>
          <w:szCs w:val="24"/>
        </w:rPr>
        <w:t xml:space="preserve">) </w:t>
      </w:r>
      <w:r w:rsidR="00473669" w:rsidRPr="00C14B9F">
        <w:rPr>
          <w:rFonts w:ascii="Calibri" w:hAnsi="Calibri"/>
          <w:color w:val="000000"/>
          <w:szCs w:val="24"/>
        </w:rPr>
        <w:t xml:space="preserve">te Okvirnom direktivom o vodama </w:t>
      </w:r>
      <w:r w:rsidR="00AD55DC" w:rsidRPr="00C14B9F">
        <w:rPr>
          <w:rFonts w:ascii="Calibri" w:hAnsi="Calibri"/>
          <w:color w:val="000000"/>
          <w:szCs w:val="24"/>
        </w:rPr>
        <w:t xml:space="preserve">(ODV) </w:t>
      </w:r>
      <w:r w:rsidR="00473669" w:rsidRPr="00C14B9F">
        <w:rPr>
          <w:rFonts w:ascii="Calibri" w:hAnsi="Calibri"/>
          <w:color w:val="000000"/>
          <w:szCs w:val="24"/>
        </w:rPr>
        <w:t>koja uključuje ključni element Planova upravljanja vodnim područjima (PUVP–ove) s ciljem postizanja i/ili održavanja dobrog stanja voda</w:t>
      </w:r>
      <w:r w:rsidR="00473669" w:rsidRPr="00C14B9F">
        <w:rPr>
          <w:rFonts w:ascii="Calibri" w:hAnsi="Calibri"/>
          <w:szCs w:val="24"/>
        </w:rPr>
        <w:t>.</w:t>
      </w:r>
    </w:p>
    <w:p w:rsidR="00947355" w:rsidRPr="00C14B9F" w:rsidRDefault="00947355" w:rsidP="00C14C61">
      <w:pPr>
        <w:widowControl w:val="0"/>
        <w:tabs>
          <w:tab w:val="left" w:pos="8197"/>
        </w:tabs>
        <w:autoSpaceDE w:val="0"/>
        <w:autoSpaceDN w:val="0"/>
        <w:adjustRightInd w:val="0"/>
        <w:spacing w:before="240" w:after="0" w:line="240" w:lineRule="auto"/>
        <w:ind w:left="23" w:right="-23"/>
        <w:jc w:val="both"/>
        <w:rPr>
          <w:rFonts w:ascii="Calibri" w:hAnsi="Calibri"/>
          <w:color w:val="000000"/>
          <w:szCs w:val="24"/>
        </w:rPr>
      </w:pPr>
      <w:r w:rsidRPr="00C14B9F">
        <w:rPr>
          <w:rFonts w:ascii="Calibri" w:hAnsi="Calibri"/>
          <w:color w:val="000000"/>
          <w:szCs w:val="24"/>
        </w:rPr>
        <w:t>Zakonom o uspostavi institucionalnog okvira za provedbu Europskih strukturnih i investicijskih fondova u Republici  Hrvatskoj  u financijskom razdoblju 2014.-2020. (NN, 92/14)  i  Uredbom  o tijelima  u  Sustavima  upravljanja  i  kontrole korištenja Europskog socijalnog fonda, Europskog fonda za regionalni razvoj i Kohezijskog fonda, u vezi s ciljem „Ulaganje u rast i radna mjesta“ (NN, 107/14</w:t>
      </w:r>
      <w:r w:rsidR="00EC62B1" w:rsidRPr="00C14B9F">
        <w:rPr>
          <w:rFonts w:ascii="Calibri" w:hAnsi="Calibri"/>
          <w:color w:val="000000"/>
          <w:szCs w:val="24"/>
        </w:rPr>
        <w:t>,</w:t>
      </w:r>
      <w:r w:rsidRPr="00C14B9F">
        <w:rPr>
          <w:rFonts w:ascii="Calibri" w:hAnsi="Calibri"/>
          <w:color w:val="000000"/>
          <w:szCs w:val="24"/>
        </w:rPr>
        <w:t>23/15</w:t>
      </w:r>
      <w:r w:rsidR="00AD55DC" w:rsidRPr="00C14B9F">
        <w:rPr>
          <w:rFonts w:ascii="Calibri" w:hAnsi="Calibri"/>
          <w:color w:val="000000"/>
          <w:szCs w:val="24"/>
        </w:rPr>
        <w:t>, 129/15</w:t>
      </w:r>
      <w:r w:rsidR="00EC62B1" w:rsidRPr="00C14B9F">
        <w:rPr>
          <w:rFonts w:ascii="Calibri" w:hAnsi="Calibri"/>
          <w:color w:val="000000"/>
          <w:szCs w:val="24"/>
        </w:rPr>
        <w:t>, 15/17 i 18/17</w:t>
      </w:r>
      <w:r w:rsidRPr="00C14B9F">
        <w:rPr>
          <w:rFonts w:ascii="Calibri" w:hAnsi="Calibri"/>
          <w:color w:val="000000"/>
          <w:szCs w:val="24"/>
        </w:rPr>
        <w:t>) definiran je i</w:t>
      </w:r>
      <w:r w:rsidRPr="00C14B9F">
        <w:t>nstitucionalni okvir za korištenje Europskih strukturnih i investicijskih fondova u financijskom razdoblju 2014.-2020., funkcije tijela u sustavu, njihove zadaće i odgovornosti.</w:t>
      </w:r>
    </w:p>
    <w:p w:rsidR="00947355" w:rsidRPr="00C14B9F" w:rsidRDefault="00947355" w:rsidP="00C14C61">
      <w:pPr>
        <w:widowControl w:val="0"/>
        <w:tabs>
          <w:tab w:val="left" w:pos="8197"/>
        </w:tabs>
        <w:autoSpaceDE w:val="0"/>
        <w:autoSpaceDN w:val="0"/>
        <w:adjustRightInd w:val="0"/>
        <w:spacing w:before="240" w:after="0" w:line="240" w:lineRule="auto"/>
        <w:ind w:left="23" w:right="-23"/>
        <w:jc w:val="both"/>
        <w:rPr>
          <w:rFonts w:ascii="Calibri" w:hAnsi="Calibri"/>
          <w:color w:val="000000"/>
          <w:szCs w:val="24"/>
        </w:rPr>
      </w:pPr>
      <w:r w:rsidRPr="00C14B9F">
        <w:rPr>
          <w:rFonts w:ascii="Calibri" w:hAnsi="Calibri"/>
          <w:color w:val="000000"/>
          <w:szCs w:val="24"/>
        </w:rPr>
        <w:t>Sustav upravljanja i kontrole korištenja sredstava strukturnih instrumenata</w:t>
      </w:r>
      <w:r w:rsidR="00EB4118" w:rsidRPr="00C14B9F">
        <w:rPr>
          <w:rFonts w:ascii="Calibri" w:hAnsi="Calibri"/>
          <w:color w:val="000000"/>
          <w:szCs w:val="24"/>
        </w:rPr>
        <w:t xml:space="preserve">, relevantan za ovaj poziv, </w:t>
      </w:r>
      <w:r w:rsidRPr="00C14B9F">
        <w:rPr>
          <w:rFonts w:ascii="Calibri" w:hAnsi="Calibri"/>
          <w:color w:val="000000"/>
          <w:szCs w:val="24"/>
        </w:rPr>
        <w:t xml:space="preserve"> sastoji se od Upravljačkog tijela (UT) nadležnog  za  cjelokupni  Operativni program,  koje  je  Ministarstvo regionalnog razvoja i fondova EU, Posredničkog tijela razine 1 (PT1) za </w:t>
      </w:r>
      <w:r w:rsidR="00AD55DC" w:rsidRPr="00C14B9F">
        <w:rPr>
          <w:rFonts w:ascii="Calibri" w:hAnsi="Calibri"/>
          <w:color w:val="000000"/>
          <w:szCs w:val="24"/>
        </w:rPr>
        <w:t>IP</w:t>
      </w:r>
      <w:r w:rsidRPr="00C14B9F">
        <w:rPr>
          <w:rFonts w:ascii="Calibri" w:hAnsi="Calibri"/>
          <w:color w:val="000000"/>
          <w:szCs w:val="24"/>
        </w:rPr>
        <w:t xml:space="preserve"> 6ii koje je Ministarstvo </w:t>
      </w:r>
      <w:r w:rsidR="001149FC" w:rsidRPr="00C14B9F">
        <w:rPr>
          <w:rFonts w:ascii="Calibri" w:hAnsi="Calibri"/>
          <w:color w:val="000000"/>
          <w:szCs w:val="24"/>
        </w:rPr>
        <w:t>zaštite okoliša i energetike</w:t>
      </w:r>
      <w:r w:rsidRPr="00C14B9F">
        <w:rPr>
          <w:rFonts w:ascii="Calibri" w:hAnsi="Calibri"/>
          <w:color w:val="000000"/>
          <w:szCs w:val="24"/>
        </w:rPr>
        <w:t>, Posredničkog tijela razine 2 (PT2)</w:t>
      </w:r>
      <w:r w:rsidR="00AD55DC" w:rsidRPr="00C14B9F">
        <w:rPr>
          <w:rFonts w:ascii="Calibri" w:hAnsi="Calibri"/>
          <w:color w:val="000000"/>
          <w:szCs w:val="24"/>
        </w:rPr>
        <w:t xml:space="preserve"> za IP 6ii</w:t>
      </w:r>
      <w:r w:rsidRPr="00C14B9F">
        <w:rPr>
          <w:rFonts w:ascii="Calibri" w:hAnsi="Calibri"/>
          <w:color w:val="000000"/>
          <w:szCs w:val="24"/>
        </w:rPr>
        <w:t xml:space="preserve"> koje </w:t>
      </w:r>
      <w:r w:rsidR="00AD55DC" w:rsidRPr="00C14B9F">
        <w:rPr>
          <w:rFonts w:ascii="Calibri" w:hAnsi="Calibri"/>
          <w:color w:val="000000"/>
          <w:szCs w:val="24"/>
        </w:rPr>
        <w:t xml:space="preserve">su </w:t>
      </w:r>
      <w:r w:rsidRPr="00C14B9F">
        <w:rPr>
          <w:rFonts w:ascii="Calibri" w:hAnsi="Calibri"/>
          <w:color w:val="000000"/>
          <w:szCs w:val="24"/>
        </w:rPr>
        <w:t xml:space="preserve">Hrvatske vode, Tijela za ovjeravanje (TO) koje je Ministarstvo financija te Tijela za reviziju (TR) koje je Agencija za reviziju sustava provedbe programa EU. </w:t>
      </w:r>
    </w:p>
    <w:p w:rsidR="00923A6B" w:rsidRPr="00C14B9F" w:rsidRDefault="005A3A30" w:rsidP="00C14C61">
      <w:pPr>
        <w:pStyle w:val="Naslov2"/>
        <w:numPr>
          <w:ilvl w:val="1"/>
          <w:numId w:val="1"/>
        </w:numPr>
        <w:spacing w:before="240" w:line="240" w:lineRule="auto"/>
        <w:jc w:val="both"/>
        <w:rPr>
          <w:b w:val="0"/>
        </w:rPr>
      </w:pPr>
      <w:bookmarkStart w:id="3" w:name="_Toc463435805"/>
      <w:r w:rsidRPr="00C14B9F">
        <w:rPr>
          <w:b w:val="0"/>
        </w:rPr>
        <w:t>Zakonodavni i strateški okvir</w:t>
      </w:r>
      <w:bookmarkEnd w:id="3"/>
    </w:p>
    <w:p w:rsidR="00124FC4" w:rsidRPr="00C14B9F" w:rsidRDefault="00124FC4" w:rsidP="00C14C61">
      <w:pPr>
        <w:pStyle w:val="Naslov3"/>
        <w:spacing w:before="240" w:line="240" w:lineRule="auto"/>
        <w:rPr>
          <w:rFonts w:ascii="Calibri" w:eastAsiaTheme="minorHAnsi" w:hAnsi="Calibri" w:cstheme="minorBidi"/>
          <w:color w:val="000000"/>
          <w:szCs w:val="24"/>
        </w:rPr>
      </w:pPr>
      <w:bookmarkStart w:id="4" w:name="_Toc463435806"/>
      <w:r w:rsidRPr="00C14B9F">
        <w:t>Zakonodavstvo Europske unije</w:t>
      </w:r>
      <w:bookmarkEnd w:id="4"/>
    </w:p>
    <w:p w:rsidR="00D228E4" w:rsidRPr="00C14B9F" w:rsidRDefault="00D228E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Ugovor o Europskoj uniji (konsolidirana verzija, SL C 115/13, 9.5.2008) (UEU);</w:t>
      </w:r>
    </w:p>
    <w:p w:rsidR="00D228E4" w:rsidRPr="00C14B9F" w:rsidRDefault="00D228E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Ugovor o funkcioniranju Europske unije (konsolidirana verzija, SL C 115/47, 9.5.2008) (UFEU);</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szCs w:val="24"/>
        </w:rPr>
      </w:pPr>
      <w:r w:rsidRPr="00C14B9F">
        <w:rPr>
          <w:rFonts w:ascii="Calibri" w:hAnsi="Calibri"/>
          <w:color w:val="000000"/>
          <w:szCs w:val="24"/>
        </w:rPr>
        <w:t xml:space="preserve">Uredba (EU) br. 1303/2013 Europskog parlamenta i Vijeća od 17. prosinca 2013. o utvrđivanju zajedničkih odredbi o Europskom fondu za regionalni razvoj, Europskom socijalnom fondu, </w:t>
      </w:r>
      <w:r w:rsidRPr="00C14B9F">
        <w:rPr>
          <w:rFonts w:ascii="Calibri" w:hAnsi="Calibri"/>
          <w:szCs w:val="24"/>
        </w:rPr>
        <w:t>Kohezijskom fondu, Europskom poljoprivrednom fondu za ruralni razvoj i Europskom fondu za pomorstvo i ribarstvo i o utvrđivanju općih odredbi o Europskom fondu za regionalni razvoj, Europskom socijalnom fondu, Kohezijskom fondu i Europskom fondu za pomorstvo i ribarstvo te o stavljanju izvan snage Uredbe Vijeća (EZ) br. 1083/2006</w:t>
      </w:r>
    </w:p>
    <w:p w:rsidR="00D228E4" w:rsidRPr="00C14B9F" w:rsidRDefault="00D228E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Style w:val="Naglaeno"/>
          <w:rFonts w:ascii="Calibri" w:hAnsi="Calibri"/>
          <w:b w:val="0"/>
          <w:bCs w:val="0"/>
          <w:szCs w:val="24"/>
        </w:rPr>
      </w:pPr>
      <w:r w:rsidRPr="00C14B9F">
        <w:rPr>
          <w:rStyle w:val="Naglaeno"/>
          <w:rFonts w:ascii="Calibri" w:hAnsi="Calibri"/>
          <w:b w:val="0"/>
          <w:bCs w:val="0"/>
          <w:szCs w:val="24"/>
        </w:rPr>
        <w:t>Uredba (EU) br. 1300/2013 Europskog parlamenta i Vijeća od 17. prosinca 2013. o Kohezijskom fondu i stavljanju izvan snage Uredbe Vijeća (EZ) br. 1084/2006 (Uredba o KF-u)</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Style w:val="Naglaeno"/>
          <w:bCs w:val="0"/>
        </w:rPr>
      </w:pPr>
      <w:r w:rsidRPr="00C14B9F">
        <w:rPr>
          <w:rStyle w:val="Naglaeno"/>
          <w:rFonts w:cs="Lucida Sans Unicode"/>
          <w:b w:val="0"/>
          <w:bCs w:val="0"/>
        </w:rPr>
        <w:t xml:space="preserve">Provedbena uredba Komisije (EU) br. 215/2014 </w:t>
      </w:r>
      <w:proofErr w:type="spellStart"/>
      <w:r w:rsidRPr="00C14B9F">
        <w:rPr>
          <w:rStyle w:val="Naglaeno"/>
          <w:rFonts w:cs="Lucida Sans Unicode"/>
          <w:b w:val="0"/>
          <w:bCs w:val="0"/>
        </w:rPr>
        <w:t>оd</w:t>
      </w:r>
      <w:proofErr w:type="spellEnd"/>
      <w:r w:rsidRPr="00C14B9F">
        <w:rPr>
          <w:rStyle w:val="Naglaeno"/>
          <w:rFonts w:cs="Lucida Sans Unicode"/>
          <w:b w:val="0"/>
          <w:bCs w:val="0"/>
        </w:rPr>
        <w:t xml:space="preserve"> 7. ožujka 2014. o utvrđivanju pravila u skladu s Uredbom (EU) br. 1303/2013 Europskog parlamenta i Vijeća o utvrđivanju zajedničkih odredbi o Europskom fondu za regionalni razvoj, Europskom socijalnom fondu, Kohezijskom fondu, Europskom poljoprivrednom fondu za ruralni razvoj i Europskom fondu za pomorstvo i ribarstvo i o utvrđivanju općih odredbi o Europskom fondu za regionalni razvoj, Europskom socijalnom fondu, Kohezijskom fondu i Europskom fondu za pomorstvo i ribarstvo u vezi s modelima za potporu ciljevima u području klimatskih promjena, određivanjem ključnih etapa i ciljeva u okviru uspješnosti i nazivljem kategorija intervencija za europske strukturne i investicijske fondove</w:t>
      </w:r>
    </w:p>
    <w:p w:rsidR="00D760FD" w:rsidRPr="00C14B9F" w:rsidRDefault="00D760FD"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bCs/>
          <w:szCs w:val="24"/>
        </w:rPr>
      </w:pPr>
      <w:r w:rsidRPr="00C14B9F">
        <w:rPr>
          <w:rFonts w:ascii="Calibri" w:hAnsi="Calibri"/>
          <w:bCs/>
          <w:szCs w:val="24"/>
        </w:rPr>
        <w:t xml:space="preserve">Provedbena uredba Komisije (EU) br. 1232/2014 </w:t>
      </w:r>
      <w:proofErr w:type="spellStart"/>
      <w:r w:rsidRPr="00C14B9F">
        <w:rPr>
          <w:rFonts w:ascii="Calibri" w:hAnsi="Calibri"/>
          <w:bCs/>
          <w:szCs w:val="24"/>
        </w:rPr>
        <w:t>оd</w:t>
      </w:r>
      <w:proofErr w:type="spellEnd"/>
      <w:r w:rsidRPr="00C14B9F">
        <w:rPr>
          <w:rFonts w:ascii="Calibri" w:hAnsi="Calibri"/>
          <w:bCs/>
          <w:szCs w:val="24"/>
        </w:rPr>
        <w:t xml:space="preserve"> 18. studenoga 2014. o izmjeni Provedbene uredbe Komisije (EU) br. 215/2014 kako bi se prilagodila upućivanja na Uredbu (EU) br. 508/2014 Europskog parlamenta i Vijeća i o ispravku Provedbene uredbe (EU) br. 215/2014</w:t>
      </w:r>
      <w:r w:rsidR="00D228E4" w:rsidRPr="00C14B9F">
        <w:rPr>
          <w:rFonts w:ascii="Calibri" w:hAnsi="Calibri"/>
          <w:bCs/>
          <w:szCs w:val="24"/>
        </w:rPr>
        <w:t>(Provedbena uredba Komisije (EU) br. 215/2014)</w:t>
      </w:r>
    </w:p>
    <w:p w:rsidR="002C147D" w:rsidRDefault="00D760FD"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szCs w:val="24"/>
        </w:rPr>
        <w:t xml:space="preserve">Provedbena uredba Komisije (EU) 2015/207 </w:t>
      </w:r>
      <w:proofErr w:type="spellStart"/>
      <w:r w:rsidRPr="00C14B9F">
        <w:rPr>
          <w:rFonts w:ascii="Calibri" w:hAnsi="Calibri"/>
          <w:szCs w:val="24"/>
        </w:rPr>
        <w:t>оd</w:t>
      </w:r>
      <w:proofErr w:type="spellEnd"/>
      <w:r w:rsidRPr="00C14B9F">
        <w:rPr>
          <w:rFonts w:ascii="Calibri" w:hAnsi="Calibri"/>
          <w:szCs w:val="24"/>
        </w:rPr>
        <w:t xml:space="preserve"> 20. siječnja 2015. o utvrđivanju </w:t>
      </w:r>
      <w:r w:rsidRPr="00C14B9F">
        <w:rPr>
          <w:rFonts w:ascii="Calibri" w:hAnsi="Calibri"/>
          <w:color w:val="000000"/>
          <w:szCs w:val="24"/>
        </w:rPr>
        <w:t xml:space="preserve">detaljnih pravila za provedbu Uredbe (EU) br. 1303/2013 Europskog parlamenta i Vijeća u pogledu modela za izvješće o napretku, dostavljanje informacija o velikom projektu, zajednički akcijski plan, izvješće o provedbi za cilj „Ulaganje za rast i radna mjesta” , izjavu o upravljanju, revizijsku strategiju, revizorsko mišljenje i godišnje izvješće o kontroli, kao i metodologije za </w:t>
      </w:r>
      <w:r w:rsidRPr="00C14B9F">
        <w:rPr>
          <w:rFonts w:ascii="Calibri" w:hAnsi="Calibri"/>
          <w:color w:val="000000"/>
          <w:szCs w:val="24"/>
        </w:rPr>
        <w:lastRenderedPageBreak/>
        <w:t>provođenje analize troškova i koristi te u skladu s Uredbom (EU) br. 1299/2013 Europskog parlamenta i Vijeća u pogledu modela za izvješća o provedbi za cilj „Europska teritorijalna suradnja”</w:t>
      </w:r>
    </w:p>
    <w:p w:rsidR="002C147D" w:rsidRPr="007B3FEE" w:rsidRDefault="002C147D" w:rsidP="002C147D">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2C147D">
        <w:rPr>
          <w:rFonts w:ascii="Calibri" w:hAnsi="Calibri"/>
          <w:color w:val="000000"/>
          <w:szCs w:val="24"/>
        </w:rPr>
        <w:t>Provedbena uredba Komisije (EU) 2019/256</w:t>
      </w:r>
      <w:r>
        <w:rPr>
          <w:rFonts w:ascii="Calibri" w:hAnsi="Calibri"/>
          <w:color w:val="000000"/>
          <w:szCs w:val="24"/>
        </w:rPr>
        <w:t xml:space="preserve"> </w:t>
      </w:r>
      <w:proofErr w:type="spellStart"/>
      <w:r w:rsidRPr="007B3FEE">
        <w:rPr>
          <w:rFonts w:ascii="Calibri" w:hAnsi="Calibri"/>
          <w:color w:val="000000"/>
          <w:szCs w:val="24"/>
        </w:rPr>
        <w:t>оd</w:t>
      </w:r>
      <w:proofErr w:type="spellEnd"/>
      <w:r w:rsidRPr="007B3FEE">
        <w:rPr>
          <w:rFonts w:ascii="Calibri" w:hAnsi="Calibri"/>
          <w:color w:val="000000"/>
          <w:szCs w:val="24"/>
        </w:rPr>
        <w:t xml:space="preserve"> 13. veljače 2019. o izmjeni Provedbene uredbe (EU) 2015/207 u pogledu promjena u modelima za dostavljanje informacija o velikom projektu, za zajednički akcijski plan, za izvješća o provedbi za cilj „Ulaganje za rast i radna mjesta” te za cilj „Europska teritorijalna suradnja” i o ispravku te uredbe u pogledu podataka za reviziju uspješnosti i okvira uspješnosti</w:t>
      </w:r>
    </w:p>
    <w:p w:rsidR="00D760FD" w:rsidRPr="00C14B9F" w:rsidRDefault="00D760FD"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Uredba (EU) br. 1300/2013 Europskog parlamenta i Vijeća od 17. prosinca 2013. o Kohezijskom fondu i stavljanju izvan snage Uredbe Vijeća (EZ) br. 1084/2006</w:t>
      </w:r>
    </w:p>
    <w:p w:rsidR="00D760FD" w:rsidRPr="00C14B9F" w:rsidRDefault="00D760FD"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Delegirana uredba Komisije (EU) br. 480/2014 </w:t>
      </w:r>
      <w:proofErr w:type="spellStart"/>
      <w:r w:rsidRPr="00C14B9F">
        <w:rPr>
          <w:rFonts w:ascii="Calibri" w:hAnsi="Calibri"/>
          <w:color w:val="000000"/>
          <w:szCs w:val="24"/>
        </w:rPr>
        <w:t>оd</w:t>
      </w:r>
      <w:proofErr w:type="spellEnd"/>
      <w:r w:rsidRPr="00C14B9F">
        <w:rPr>
          <w:rFonts w:ascii="Calibri" w:hAnsi="Calibri"/>
          <w:color w:val="000000"/>
          <w:szCs w:val="24"/>
        </w:rPr>
        <w:t xml:space="preserve"> 3. ožujka 2014. o dopuni Uredbe (EU) br. 1303/2013 Europskog parlamenta i Vijeća o utvrđivanju zajedničkih odredbi Europskog fonda za regionalni razvoj, Europskog socijalnog fonda, Kohezijskog fonda, Europskog poljoprivrednog fonda za ruralni razvoj i Europskog fonda za pomorstvo i ribarstvo te o utvrđivanju općih odredbi Europskog fonda za regionalni razvoj, Europskog socijalnog fonda, Kohezijskog fonda i Europskog fonda za pomorstvo i ribarstvo</w:t>
      </w:r>
    </w:p>
    <w:p w:rsidR="00901E8C" w:rsidRPr="00C14B9F" w:rsidRDefault="00901E8C"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Vodič Komisije za analizu troškova i koristi investicijskih projekata (prosinac 2014)</w:t>
      </w:r>
    </w:p>
    <w:p w:rsidR="00124FC4" w:rsidRPr="00C14B9F" w:rsidRDefault="00124FC4" w:rsidP="00C14C61">
      <w:pPr>
        <w:pStyle w:val="Naslov3"/>
        <w:spacing w:before="240" w:line="240" w:lineRule="auto"/>
      </w:pPr>
      <w:bookmarkStart w:id="5" w:name="_Toc463435807"/>
      <w:r w:rsidRPr="00C14B9F">
        <w:t>Nacionalno zakonodavstvo</w:t>
      </w:r>
      <w:bookmarkEnd w:id="5"/>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Ugovor o pristupanju Republike Hrvatske Europskoj uniji </w:t>
      </w:r>
      <w:r w:rsidR="001C6C33" w:rsidRPr="00C14B9F">
        <w:rPr>
          <w:rFonts w:ascii="Calibri" w:hAnsi="Calibri"/>
          <w:color w:val="000000"/>
          <w:szCs w:val="24"/>
        </w:rPr>
        <w:t>(„Narodne novine“</w:t>
      </w:r>
      <w:r w:rsidRPr="00C14B9F">
        <w:rPr>
          <w:rFonts w:ascii="Calibri" w:hAnsi="Calibri"/>
          <w:color w:val="000000"/>
          <w:szCs w:val="24"/>
        </w:rPr>
        <w:t>, Međunarodni ugovori, br. 2/2012)</w:t>
      </w:r>
    </w:p>
    <w:p w:rsidR="00124FC4" w:rsidRPr="00C14B9F" w:rsidRDefault="002D6ED9"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uspostavi institucionalnog okvira za provedbu europskih strukturnih i investicijskih fondova u Republici Hrvatskoj u financijskom razdoblju 2014. – 2020. </w:t>
      </w:r>
      <w:r w:rsidR="001C6C33" w:rsidRPr="00C14B9F">
        <w:rPr>
          <w:rFonts w:ascii="Calibri" w:hAnsi="Calibri"/>
          <w:color w:val="000000"/>
          <w:szCs w:val="24"/>
        </w:rPr>
        <w:t>(„Narodne novine“</w:t>
      </w:r>
      <w:r w:rsidR="00124FC4" w:rsidRPr="00C14B9F">
        <w:rPr>
          <w:rFonts w:ascii="Calibri" w:hAnsi="Calibri"/>
          <w:color w:val="000000"/>
          <w:szCs w:val="24"/>
        </w:rPr>
        <w:t>,</w:t>
      </w:r>
      <w:r w:rsidR="008F0FAC" w:rsidRPr="00C14B9F">
        <w:rPr>
          <w:rFonts w:ascii="Calibri" w:hAnsi="Calibri"/>
          <w:color w:val="000000"/>
          <w:szCs w:val="24"/>
        </w:rPr>
        <w:t xml:space="preserve"> broj: 92</w:t>
      </w:r>
      <w:r w:rsidR="00124FC4" w:rsidRPr="00C14B9F">
        <w:rPr>
          <w:rFonts w:ascii="Calibri" w:hAnsi="Calibri"/>
          <w:color w:val="000000"/>
          <w:szCs w:val="24"/>
        </w:rPr>
        <w:t>/201</w:t>
      </w:r>
      <w:r w:rsidR="008F0FAC" w:rsidRPr="00C14B9F">
        <w:rPr>
          <w:rFonts w:ascii="Calibri" w:hAnsi="Calibri"/>
          <w:color w:val="000000"/>
          <w:szCs w:val="24"/>
        </w:rPr>
        <w:t>4</w:t>
      </w:r>
      <w:r w:rsidR="00124FC4" w:rsidRPr="00C14B9F">
        <w:rPr>
          <w:rFonts w:ascii="Calibri" w:hAnsi="Calibri"/>
          <w:color w:val="000000"/>
          <w:szCs w:val="24"/>
        </w:rPr>
        <w:t>)</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Uredba </w:t>
      </w:r>
      <w:r w:rsidR="002D6ED9" w:rsidRPr="00C14B9F">
        <w:rPr>
          <w:rFonts w:ascii="Calibri" w:hAnsi="Calibri"/>
          <w:color w:val="000000"/>
          <w:szCs w:val="24"/>
        </w:rPr>
        <w:t xml:space="preserve">o tijelima u sustavima upravljanja i kontrole korištenja Europskog socijalnog fonda, Europskog fonda za regionalni razvoj i Kohezijskog fonda, u vezi s ciljem „Ulaganje za rast i radna mjesta“ </w:t>
      </w:r>
      <w:r w:rsidR="001C6C33" w:rsidRPr="00C14B9F">
        <w:rPr>
          <w:rFonts w:ascii="Calibri" w:hAnsi="Calibri"/>
          <w:color w:val="000000"/>
          <w:szCs w:val="24"/>
        </w:rPr>
        <w:t>(„Narodne novine“</w:t>
      </w:r>
      <w:r w:rsidRPr="00C14B9F">
        <w:rPr>
          <w:rFonts w:ascii="Calibri" w:hAnsi="Calibri"/>
          <w:color w:val="000000"/>
          <w:szCs w:val="24"/>
        </w:rPr>
        <w:t>, br</w:t>
      </w:r>
      <w:r w:rsidR="008F0FAC" w:rsidRPr="00C14B9F">
        <w:rPr>
          <w:rFonts w:ascii="Calibri" w:hAnsi="Calibri"/>
          <w:color w:val="000000"/>
          <w:szCs w:val="24"/>
        </w:rPr>
        <w:t>.: 107/2014, 23/2015</w:t>
      </w:r>
      <w:r w:rsidR="00EC62B1" w:rsidRPr="00C14B9F">
        <w:rPr>
          <w:rFonts w:ascii="Calibri" w:hAnsi="Calibri"/>
          <w:color w:val="000000"/>
          <w:szCs w:val="24"/>
        </w:rPr>
        <w:t xml:space="preserve">, </w:t>
      </w:r>
      <w:r w:rsidR="008F0FAC" w:rsidRPr="00C14B9F">
        <w:rPr>
          <w:rFonts w:ascii="Calibri" w:hAnsi="Calibri"/>
          <w:color w:val="000000"/>
          <w:szCs w:val="24"/>
        </w:rPr>
        <w:t>129/2015</w:t>
      </w:r>
      <w:r w:rsidR="00EC62B1" w:rsidRPr="00C14B9F">
        <w:rPr>
          <w:rFonts w:ascii="Calibri" w:hAnsi="Calibri"/>
          <w:color w:val="000000"/>
          <w:szCs w:val="24"/>
        </w:rPr>
        <w:t>, 15/17 i 18/17</w:t>
      </w:r>
      <w:r w:rsidRPr="00C14B9F">
        <w:rPr>
          <w:rFonts w:ascii="Calibri" w:hAnsi="Calibri"/>
          <w:color w:val="000000"/>
          <w:szCs w:val="24"/>
        </w:rPr>
        <w:t>)</w:t>
      </w:r>
    </w:p>
    <w:p w:rsidR="00A31E37"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vodama </w:t>
      </w:r>
      <w:r w:rsidR="001C6C33" w:rsidRPr="00C14B9F">
        <w:rPr>
          <w:rFonts w:ascii="Calibri" w:hAnsi="Calibri"/>
          <w:color w:val="000000"/>
          <w:szCs w:val="24"/>
        </w:rPr>
        <w:t>(„Narodne novine“</w:t>
      </w:r>
      <w:r w:rsidRPr="00C14B9F">
        <w:rPr>
          <w:rFonts w:ascii="Calibri" w:hAnsi="Calibri"/>
          <w:color w:val="000000"/>
          <w:szCs w:val="24"/>
        </w:rPr>
        <w:t xml:space="preserve">, br.: </w:t>
      </w:r>
      <w:r w:rsidR="00E511AA">
        <w:rPr>
          <w:rFonts w:ascii="Calibri" w:hAnsi="Calibri"/>
          <w:color w:val="000000"/>
          <w:szCs w:val="24"/>
        </w:rPr>
        <w:t>66/2019</w:t>
      </w:r>
      <w:r w:rsidRPr="00C14B9F">
        <w:rPr>
          <w:rFonts w:ascii="Calibri" w:hAnsi="Calibri"/>
          <w:color w:val="000000"/>
          <w:szCs w:val="24"/>
        </w:rPr>
        <w:t>)</w:t>
      </w:r>
    </w:p>
    <w:p w:rsidR="00124FC4" w:rsidRDefault="00124FC4" w:rsidP="00190C32">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financiranju vodnoga gospodarstva </w:t>
      </w:r>
      <w:r w:rsidR="00E511AA">
        <w:rPr>
          <w:rFonts w:ascii="Calibri" w:hAnsi="Calibri"/>
          <w:color w:val="000000"/>
          <w:szCs w:val="24"/>
        </w:rPr>
        <w:t>(</w:t>
      </w:r>
      <w:r w:rsidR="001C6C33" w:rsidRPr="00C14B9F">
        <w:rPr>
          <w:rFonts w:ascii="Calibri" w:hAnsi="Calibri"/>
          <w:color w:val="000000"/>
          <w:szCs w:val="24"/>
        </w:rPr>
        <w:t>„Narodne novine“</w:t>
      </w:r>
      <w:r w:rsidRPr="00C14B9F">
        <w:rPr>
          <w:rFonts w:ascii="Calibri" w:hAnsi="Calibri"/>
          <w:color w:val="000000"/>
          <w:szCs w:val="24"/>
        </w:rPr>
        <w:t>, br.: 153/2009, 90/2011, 56/2013</w:t>
      </w:r>
      <w:r w:rsidR="00190C32" w:rsidRPr="00C14B9F">
        <w:rPr>
          <w:rFonts w:ascii="Calibri" w:hAnsi="Calibri"/>
          <w:color w:val="000000"/>
          <w:szCs w:val="24"/>
        </w:rPr>
        <w:t>,</w:t>
      </w:r>
      <w:r w:rsidRPr="00C14B9F">
        <w:rPr>
          <w:rFonts w:ascii="Calibri" w:hAnsi="Calibri"/>
          <w:color w:val="000000"/>
          <w:szCs w:val="24"/>
        </w:rPr>
        <w:t xml:space="preserve"> 154/2014</w:t>
      </w:r>
      <w:r w:rsidR="00EC62B1" w:rsidRPr="00C14B9F">
        <w:rPr>
          <w:rFonts w:ascii="Calibri" w:hAnsi="Calibri"/>
          <w:color w:val="000000"/>
          <w:szCs w:val="24"/>
        </w:rPr>
        <w:t xml:space="preserve">, </w:t>
      </w:r>
      <w:r w:rsidR="00190C32" w:rsidRPr="00C14B9F">
        <w:rPr>
          <w:rFonts w:ascii="Calibri" w:hAnsi="Calibri"/>
          <w:color w:val="000000"/>
          <w:szCs w:val="24"/>
        </w:rPr>
        <w:t>119/</w:t>
      </w:r>
      <w:r w:rsidR="00E511AA">
        <w:rPr>
          <w:rFonts w:ascii="Calibri" w:hAnsi="Calibri"/>
          <w:color w:val="000000"/>
          <w:szCs w:val="24"/>
        </w:rPr>
        <w:t>20</w:t>
      </w:r>
      <w:r w:rsidR="00190C32" w:rsidRPr="00C14B9F">
        <w:rPr>
          <w:rFonts w:ascii="Calibri" w:hAnsi="Calibri"/>
          <w:color w:val="000000"/>
          <w:szCs w:val="24"/>
        </w:rPr>
        <w:t>15</w:t>
      </w:r>
      <w:r w:rsidR="00F30E38" w:rsidRPr="00C14B9F">
        <w:rPr>
          <w:rFonts w:ascii="Calibri" w:hAnsi="Calibri"/>
          <w:color w:val="000000"/>
          <w:szCs w:val="24"/>
        </w:rPr>
        <w:t>,</w:t>
      </w:r>
      <w:r w:rsidR="00EC62B1" w:rsidRPr="00C14B9F">
        <w:rPr>
          <w:rFonts w:ascii="Calibri" w:hAnsi="Calibri"/>
          <w:color w:val="000000"/>
          <w:szCs w:val="24"/>
        </w:rPr>
        <w:t xml:space="preserve"> 120/</w:t>
      </w:r>
      <w:r w:rsidR="00E511AA">
        <w:rPr>
          <w:rFonts w:ascii="Calibri" w:hAnsi="Calibri"/>
          <w:color w:val="000000"/>
          <w:szCs w:val="24"/>
        </w:rPr>
        <w:t>20</w:t>
      </w:r>
      <w:r w:rsidR="00EC62B1" w:rsidRPr="00C14B9F">
        <w:rPr>
          <w:rFonts w:ascii="Calibri" w:hAnsi="Calibri"/>
          <w:color w:val="000000"/>
          <w:szCs w:val="24"/>
        </w:rPr>
        <w:t>16</w:t>
      </w:r>
      <w:r w:rsidR="00E511AA">
        <w:rPr>
          <w:rFonts w:ascii="Calibri" w:hAnsi="Calibri"/>
          <w:color w:val="000000"/>
          <w:szCs w:val="24"/>
        </w:rPr>
        <w:t>,</w:t>
      </w:r>
      <w:r w:rsidR="00F30E38" w:rsidRPr="00C14B9F">
        <w:rPr>
          <w:rFonts w:ascii="Calibri" w:hAnsi="Calibri"/>
          <w:color w:val="000000"/>
          <w:szCs w:val="24"/>
        </w:rPr>
        <w:t xml:space="preserve"> 127/</w:t>
      </w:r>
      <w:r w:rsidR="00E511AA">
        <w:rPr>
          <w:rFonts w:ascii="Calibri" w:hAnsi="Calibri"/>
          <w:color w:val="000000"/>
          <w:szCs w:val="24"/>
        </w:rPr>
        <w:t>20</w:t>
      </w:r>
      <w:r w:rsidR="00F30E38" w:rsidRPr="00C14B9F">
        <w:rPr>
          <w:rFonts w:ascii="Calibri" w:hAnsi="Calibri"/>
          <w:color w:val="000000"/>
          <w:szCs w:val="24"/>
        </w:rPr>
        <w:t>17</w:t>
      </w:r>
      <w:r w:rsidR="00E511AA">
        <w:rPr>
          <w:rFonts w:ascii="Calibri" w:hAnsi="Calibri"/>
          <w:color w:val="000000"/>
          <w:szCs w:val="24"/>
        </w:rPr>
        <w:t xml:space="preserve"> i 66/2019</w:t>
      </w:r>
      <w:r w:rsidRPr="00C14B9F">
        <w:rPr>
          <w:rFonts w:ascii="Calibri" w:hAnsi="Calibri"/>
          <w:color w:val="000000"/>
          <w:szCs w:val="24"/>
        </w:rPr>
        <w:t>)</w:t>
      </w:r>
    </w:p>
    <w:p w:rsidR="00E511AA" w:rsidRPr="00C14B9F" w:rsidRDefault="00E511AA" w:rsidP="00190C32">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Zakon o vodnim uslugama (</w:t>
      </w:r>
      <w:r w:rsidRPr="00C14B9F">
        <w:rPr>
          <w:rFonts w:ascii="Calibri" w:hAnsi="Calibri"/>
          <w:color w:val="000000"/>
          <w:szCs w:val="24"/>
        </w:rPr>
        <w:t>„Narodne novine“, br.:</w:t>
      </w:r>
      <w:r>
        <w:rPr>
          <w:rFonts w:ascii="Calibri" w:hAnsi="Calibri"/>
          <w:color w:val="000000"/>
          <w:szCs w:val="24"/>
        </w:rPr>
        <w:t xml:space="preserve"> 66/2019)</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gradnji </w:t>
      </w:r>
      <w:r w:rsidR="001C6C33" w:rsidRPr="00C14B9F">
        <w:rPr>
          <w:rFonts w:ascii="Calibri" w:hAnsi="Calibri"/>
          <w:color w:val="000000"/>
          <w:szCs w:val="24"/>
        </w:rPr>
        <w:t>(„Narodne novine“</w:t>
      </w:r>
      <w:r w:rsidRPr="00C14B9F">
        <w:rPr>
          <w:rFonts w:ascii="Calibri" w:hAnsi="Calibri"/>
          <w:color w:val="000000"/>
          <w:szCs w:val="24"/>
        </w:rPr>
        <w:t>, broj: 153/2013</w:t>
      </w:r>
      <w:r w:rsidR="002C147D">
        <w:rPr>
          <w:rFonts w:ascii="Calibri" w:hAnsi="Calibri"/>
          <w:color w:val="000000"/>
          <w:szCs w:val="24"/>
        </w:rPr>
        <w:t>,</w:t>
      </w:r>
      <w:r w:rsidR="00EC62B1" w:rsidRPr="00C14B9F">
        <w:rPr>
          <w:rFonts w:ascii="Calibri" w:hAnsi="Calibri"/>
          <w:color w:val="000000"/>
          <w:szCs w:val="24"/>
        </w:rPr>
        <w:t xml:space="preserve"> 20/</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xml:space="preserve">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 xml:space="preserve">) </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prostornom uređenju </w:t>
      </w:r>
      <w:r w:rsidR="001C6C33" w:rsidRPr="00C14B9F">
        <w:rPr>
          <w:rFonts w:ascii="Calibri" w:hAnsi="Calibri"/>
          <w:color w:val="000000"/>
          <w:szCs w:val="24"/>
        </w:rPr>
        <w:t>(„Narodne novine“</w:t>
      </w:r>
      <w:r w:rsidRPr="00C14B9F">
        <w:rPr>
          <w:rFonts w:ascii="Calibri" w:hAnsi="Calibri"/>
          <w:color w:val="000000"/>
          <w:szCs w:val="24"/>
        </w:rPr>
        <w:t>, broj: 153/2013</w:t>
      </w:r>
      <w:r w:rsidR="002C147D">
        <w:rPr>
          <w:rFonts w:ascii="Calibri" w:hAnsi="Calibri"/>
          <w:color w:val="000000"/>
          <w:szCs w:val="24"/>
        </w:rPr>
        <w:t>,</w:t>
      </w:r>
      <w:r w:rsidR="00EC62B1" w:rsidRPr="00C14B9F">
        <w:rPr>
          <w:rFonts w:ascii="Calibri" w:hAnsi="Calibri"/>
          <w:color w:val="000000"/>
          <w:szCs w:val="24"/>
        </w:rPr>
        <w:t xml:space="preserve"> 65/</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114/</w:t>
      </w:r>
      <w:r w:rsidR="00E511AA">
        <w:rPr>
          <w:rFonts w:ascii="Calibri" w:hAnsi="Calibri"/>
          <w:color w:val="000000"/>
          <w:szCs w:val="24"/>
        </w:rPr>
        <w:t>20</w:t>
      </w:r>
      <w:r w:rsidR="002C147D">
        <w:rPr>
          <w:rFonts w:ascii="Calibri" w:hAnsi="Calibri"/>
          <w:color w:val="000000"/>
          <w:szCs w:val="24"/>
        </w:rPr>
        <w:t>18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w:t>
      </w:r>
    </w:p>
    <w:p w:rsidR="00017439" w:rsidRPr="00C14B9F" w:rsidRDefault="00017439"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zaštiti okoliša („Narodne novine“, broj: NN </w:t>
      </w:r>
      <w:hyperlink r:id="rId20" w:history="1">
        <w:r w:rsidRPr="00C14B9F">
          <w:rPr>
            <w:rFonts w:ascii="Calibri" w:hAnsi="Calibri"/>
            <w:color w:val="000000"/>
            <w:szCs w:val="24"/>
          </w:rPr>
          <w:t>80/13</w:t>
        </w:r>
      </w:hyperlink>
      <w:r w:rsidRPr="00C14B9F">
        <w:rPr>
          <w:rFonts w:ascii="Calibri" w:hAnsi="Calibri"/>
          <w:color w:val="000000"/>
          <w:szCs w:val="24"/>
        </w:rPr>
        <w:t xml:space="preserve">, </w:t>
      </w:r>
      <w:hyperlink r:id="rId21" w:history="1">
        <w:r w:rsidRPr="00C14B9F">
          <w:rPr>
            <w:rFonts w:ascii="Calibri" w:hAnsi="Calibri"/>
            <w:color w:val="000000"/>
            <w:szCs w:val="24"/>
          </w:rPr>
          <w:t>153/13</w:t>
        </w:r>
      </w:hyperlink>
      <w:r w:rsidRPr="00C14B9F">
        <w:rPr>
          <w:rFonts w:ascii="Calibri" w:hAnsi="Calibri"/>
          <w:color w:val="000000"/>
          <w:szCs w:val="24"/>
        </w:rPr>
        <w:t xml:space="preserve">, </w:t>
      </w:r>
      <w:hyperlink r:id="rId22" w:history="1">
        <w:r w:rsidRPr="00C14B9F">
          <w:rPr>
            <w:rFonts w:ascii="Calibri" w:hAnsi="Calibri"/>
            <w:color w:val="000000"/>
            <w:szCs w:val="24"/>
          </w:rPr>
          <w:t>78/15</w:t>
        </w:r>
      </w:hyperlink>
      <w:r w:rsidR="002C147D">
        <w:rPr>
          <w:rFonts w:ascii="Calibri" w:hAnsi="Calibri"/>
          <w:color w:val="000000"/>
          <w:szCs w:val="24"/>
        </w:rPr>
        <w:t>,</w:t>
      </w:r>
      <w:r w:rsidR="00D65DF6">
        <w:rPr>
          <w:rFonts w:ascii="Calibri" w:hAnsi="Calibri"/>
          <w:color w:val="000000"/>
          <w:szCs w:val="24"/>
        </w:rPr>
        <w:t xml:space="preserve">  12/18</w:t>
      </w:r>
      <w:r w:rsidR="002C147D">
        <w:rPr>
          <w:rFonts w:ascii="Calibri" w:hAnsi="Calibri"/>
          <w:color w:val="000000"/>
          <w:szCs w:val="24"/>
        </w:rPr>
        <w:t xml:space="preserve"> i 118/18</w:t>
      </w:r>
      <w:r w:rsidRPr="00C14B9F">
        <w:rPr>
          <w:rFonts w:ascii="Calibri" w:hAnsi="Calibri"/>
          <w:color w:val="000000"/>
          <w:szCs w:val="24"/>
        </w:rPr>
        <w:t>)</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Uredba o procjeni utjecaja zahvata na okoliš </w:t>
      </w:r>
      <w:r w:rsidR="001C6C33" w:rsidRPr="00C14B9F">
        <w:rPr>
          <w:rFonts w:ascii="Calibri" w:hAnsi="Calibri"/>
          <w:color w:val="000000"/>
          <w:szCs w:val="24"/>
        </w:rPr>
        <w:t>(„Narodne novine“</w:t>
      </w:r>
      <w:r w:rsidRPr="00C14B9F">
        <w:rPr>
          <w:rFonts w:ascii="Calibri" w:hAnsi="Calibri"/>
          <w:color w:val="000000"/>
          <w:szCs w:val="24"/>
        </w:rPr>
        <w:t>, broj: 6</w:t>
      </w:r>
      <w:r w:rsidR="00A722D9" w:rsidRPr="00C14B9F">
        <w:rPr>
          <w:rFonts w:ascii="Calibri" w:hAnsi="Calibri"/>
          <w:color w:val="000000"/>
          <w:szCs w:val="24"/>
        </w:rPr>
        <w:t>1</w:t>
      </w:r>
      <w:r w:rsidRPr="00C14B9F">
        <w:rPr>
          <w:rFonts w:ascii="Calibri" w:hAnsi="Calibri"/>
          <w:color w:val="000000"/>
          <w:szCs w:val="24"/>
        </w:rPr>
        <w:t>/</w:t>
      </w:r>
      <w:r w:rsidR="00A722D9" w:rsidRPr="00C14B9F">
        <w:rPr>
          <w:rFonts w:ascii="Calibri" w:hAnsi="Calibri"/>
          <w:color w:val="000000"/>
          <w:szCs w:val="24"/>
        </w:rPr>
        <w:t>14</w:t>
      </w:r>
      <w:r w:rsidR="00EC62B1" w:rsidRPr="00C14B9F">
        <w:rPr>
          <w:rFonts w:ascii="Calibri" w:hAnsi="Calibri"/>
          <w:color w:val="000000"/>
          <w:szCs w:val="24"/>
        </w:rPr>
        <w:t xml:space="preserve"> i 3/17</w:t>
      </w:r>
      <w:r w:rsidRPr="00C14B9F">
        <w:rPr>
          <w:rFonts w:ascii="Calibri" w:hAnsi="Calibri"/>
          <w:color w:val="000000"/>
          <w:szCs w:val="24"/>
        </w:rPr>
        <w:t>)</w:t>
      </w:r>
    </w:p>
    <w:p w:rsidR="00017439" w:rsidRPr="00C14B9F" w:rsidRDefault="0080155C"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23" w:history="1">
        <w:r w:rsidR="00017439" w:rsidRPr="00C14B9F">
          <w:rPr>
            <w:rFonts w:ascii="Calibri" w:hAnsi="Calibri"/>
            <w:color w:val="000000"/>
            <w:szCs w:val="24"/>
          </w:rPr>
          <w:t>Zakon o zaštiti prirode (NN 80/13</w:t>
        </w:r>
        <w:r w:rsidR="002C147D">
          <w:rPr>
            <w:rFonts w:ascii="Calibri" w:hAnsi="Calibri"/>
            <w:color w:val="000000"/>
            <w:szCs w:val="24"/>
          </w:rPr>
          <w:t>,</w:t>
        </w:r>
        <w:r w:rsidR="00D65DF6">
          <w:rPr>
            <w:rFonts w:ascii="Calibri" w:hAnsi="Calibri"/>
            <w:color w:val="000000"/>
            <w:szCs w:val="24"/>
          </w:rPr>
          <w:t>15/18</w:t>
        </w:r>
        <w:r w:rsidR="002C147D">
          <w:rPr>
            <w:rFonts w:ascii="Calibri" w:hAnsi="Calibri"/>
            <w:color w:val="000000"/>
            <w:szCs w:val="24"/>
          </w:rPr>
          <w:t xml:space="preserve"> i 14/19</w:t>
        </w:r>
        <w:r w:rsidR="00017439" w:rsidRPr="00C14B9F">
          <w:rPr>
            <w:rFonts w:ascii="Calibri" w:hAnsi="Calibri"/>
            <w:color w:val="000000"/>
            <w:szCs w:val="24"/>
          </w:rPr>
          <w:t>)</w:t>
        </w:r>
      </w:hyperlink>
    </w:p>
    <w:p w:rsidR="00017439" w:rsidRPr="00C14B9F" w:rsidRDefault="0080155C"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24" w:history="1">
        <w:r w:rsidR="00017439" w:rsidRPr="00C14B9F">
          <w:rPr>
            <w:rFonts w:ascii="Calibri" w:hAnsi="Calibri"/>
            <w:color w:val="000000"/>
            <w:szCs w:val="24"/>
          </w:rPr>
          <w:t>Uredba o ekološkoj mreži RH (NN 124/13, 105/15)</w:t>
        </w:r>
      </w:hyperlink>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Pravilnik o ocjeni prihvatljivosti za ekološku mrežu </w:t>
      </w:r>
      <w:r w:rsidR="001C6C33" w:rsidRPr="00C14B9F">
        <w:rPr>
          <w:rFonts w:ascii="Calibri" w:hAnsi="Calibri"/>
          <w:color w:val="000000"/>
          <w:szCs w:val="24"/>
        </w:rPr>
        <w:t>(„Narodne novine“</w:t>
      </w:r>
      <w:r w:rsidRPr="00C14B9F">
        <w:rPr>
          <w:rFonts w:ascii="Calibri" w:hAnsi="Calibri"/>
          <w:color w:val="000000"/>
          <w:szCs w:val="24"/>
        </w:rPr>
        <w:t xml:space="preserve">, broj: </w:t>
      </w:r>
      <w:r w:rsidR="00A722D9" w:rsidRPr="00C14B9F">
        <w:rPr>
          <w:rFonts w:ascii="Calibri" w:hAnsi="Calibri"/>
          <w:color w:val="000000"/>
          <w:szCs w:val="24"/>
        </w:rPr>
        <w:t>146</w:t>
      </w:r>
      <w:r w:rsidRPr="00C14B9F">
        <w:rPr>
          <w:rFonts w:ascii="Calibri" w:hAnsi="Calibri"/>
          <w:color w:val="000000"/>
          <w:szCs w:val="24"/>
        </w:rPr>
        <w:t>/20</w:t>
      </w:r>
      <w:r w:rsidR="00A722D9" w:rsidRPr="00C14B9F">
        <w:rPr>
          <w:rFonts w:ascii="Calibri" w:hAnsi="Calibri"/>
          <w:color w:val="000000"/>
          <w:szCs w:val="24"/>
        </w:rPr>
        <w:t>14</w:t>
      </w:r>
      <w:r w:rsidRPr="00C14B9F">
        <w:rPr>
          <w:rFonts w:ascii="Calibri" w:hAnsi="Calibri"/>
          <w:color w:val="000000"/>
          <w:szCs w:val="24"/>
        </w:rPr>
        <w:t>)</w:t>
      </w:r>
    </w:p>
    <w:p w:rsidR="00F73293" w:rsidRPr="00C14B9F" w:rsidRDefault="00F73293"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Zakon o državnim potporama (Narodne novine, 47/14</w:t>
      </w:r>
      <w:r w:rsidR="0044690B" w:rsidRPr="00C14B9F">
        <w:rPr>
          <w:rFonts w:ascii="Calibri" w:hAnsi="Calibri"/>
          <w:color w:val="000000"/>
          <w:szCs w:val="24"/>
        </w:rPr>
        <w:t>, 69/17</w:t>
      </w:r>
      <w:r w:rsidRPr="00C14B9F">
        <w:rPr>
          <w:rFonts w:ascii="Calibri" w:hAnsi="Calibri"/>
          <w:color w:val="000000"/>
          <w:szCs w:val="24"/>
        </w:rPr>
        <w:t>)</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javnoj nabavi </w:t>
      </w:r>
      <w:r w:rsidR="001C6C33" w:rsidRPr="00C14B9F">
        <w:rPr>
          <w:rFonts w:ascii="Calibri" w:hAnsi="Calibri"/>
          <w:color w:val="000000"/>
          <w:szCs w:val="24"/>
        </w:rPr>
        <w:t>(„Narodne novine“</w:t>
      </w:r>
      <w:r w:rsidRPr="00C14B9F">
        <w:rPr>
          <w:rFonts w:ascii="Calibri" w:hAnsi="Calibri"/>
          <w:color w:val="000000"/>
          <w:szCs w:val="24"/>
        </w:rPr>
        <w:t xml:space="preserve">, br.: </w:t>
      </w:r>
      <w:r w:rsidR="00EC62B1" w:rsidRPr="00C14B9F">
        <w:rPr>
          <w:rFonts w:ascii="Calibri" w:hAnsi="Calibri"/>
          <w:color w:val="000000"/>
          <w:szCs w:val="24"/>
        </w:rPr>
        <w:t>120/16</w:t>
      </w:r>
      <w:r w:rsidRPr="00C14B9F">
        <w:rPr>
          <w:rFonts w:ascii="Calibri" w:hAnsi="Calibri"/>
          <w:color w:val="000000"/>
          <w:szCs w:val="24"/>
        </w:rPr>
        <w:t>)</w:t>
      </w:r>
    </w:p>
    <w:p w:rsidR="00124FC4" w:rsidRPr="00C14B9F" w:rsidRDefault="00124FC4"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Pravilnik o prihvatljivosti izdataka </w:t>
      </w:r>
      <w:r w:rsidR="001C6C33" w:rsidRPr="00C14B9F">
        <w:rPr>
          <w:rFonts w:ascii="Calibri" w:hAnsi="Calibri"/>
          <w:color w:val="000000"/>
          <w:szCs w:val="24"/>
        </w:rPr>
        <w:t>(„Narodne novine“</w:t>
      </w:r>
      <w:r w:rsidRPr="00C14B9F">
        <w:rPr>
          <w:rFonts w:ascii="Calibri" w:hAnsi="Calibri"/>
          <w:color w:val="000000"/>
          <w:szCs w:val="24"/>
        </w:rPr>
        <w:t>, broj:</w:t>
      </w:r>
      <w:r w:rsidR="00A722D9" w:rsidRPr="00C14B9F">
        <w:rPr>
          <w:rFonts w:ascii="Calibri" w:hAnsi="Calibri"/>
          <w:color w:val="000000"/>
          <w:szCs w:val="24"/>
        </w:rPr>
        <w:t xml:space="preserve"> </w:t>
      </w:r>
      <w:r w:rsidR="004F12FD">
        <w:rPr>
          <w:rFonts w:ascii="Calibri" w:hAnsi="Calibri"/>
          <w:color w:val="000000"/>
          <w:szCs w:val="24"/>
        </w:rPr>
        <w:t>115</w:t>
      </w:r>
      <w:r w:rsidRPr="00C14B9F">
        <w:rPr>
          <w:rFonts w:ascii="Calibri" w:hAnsi="Calibri"/>
          <w:color w:val="000000"/>
          <w:szCs w:val="24"/>
        </w:rPr>
        <w:t>/</w:t>
      </w:r>
      <w:r w:rsidR="004F12FD" w:rsidRPr="00C14B9F">
        <w:rPr>
          <w:rFonts w:ascii="Calibri" w:hAnsi="Calibri"/>
          <w:color w:val="000000"/>
          <w:szCs w:val="24"/>
        </w:rPr>
        <w:t>201</w:t>
      </w:r>
      <w:r w:rsidR="004F12FD">
        <w:rPr>
          <w:rFonts w:ascii="Calibri" w:hAnsi="Calibri"/>
          <w:color w:val="000000"/>
          <w:szCs w:val="24"/>
        </w:rPr>
        <w:t>8</w:t>
      </w:r>
      <w:r w:rsidRPr="00C14B9F">
        <w:rPr>
          <w:rFonts w:ascii="Calibri" w:hAnsi="Calibri"/>
          <w:color w:val="000000"/>
          <w:szCs w:val="24"/>
        </w:rPr>
        <w:t>)</w:t>
      </w:r>
    </w:p>
    <w:p w:rsidR="00F73293" w:rsidRPr="00C14B9F" w:rsidRDefault="00F73293" w:rsidP="00537A08">
      <w:pPr>
        <w:pStyle w:val="Odlomakpopisa"/>
        <w:widowControl w:val="0"/>
        <w:numPr>
          <w:ilvl w:val="0"/>
          <w:numId w:val="22"/>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Nacionalna strategija suzbijanja prijevara za zaštitu financijskih interesa Europske unije, usvojena na 138. sjednici Vlade Republike Hrvatske, 23. siječnja 2014.</w:t>
      </w:r>
    </w:p>
    <w:p w:rsidR="00124FC4" w:rsidRPr="00C14B9F" w:rsidRDefault="00124FC4" w:rsidP="00C14C61">
      <w:pPr>
        <w:pStyle w:val="Naslov4"/>
        <w:spacing w:before="240" w:line="240" w:lineRule="auto"/>
      </w:pPr>
      <w:r w:rsidRPr="00C14B9F">
        <w:t>Strateški okvir</w:t>
      </w:r>
    </w:p>
    <w:p w:rsidR="00124FC4" w:rsidRPr="00C14B9F" w:rsidRDefault="00124FC4" w:rsidP="00537A08">
      <w:pPr>
        <w:pStyle w:val="Odlomakpopisa"/>
        <w:numPr>
          <w:ilvl w:val="0"/>
          <w:numId w:val="23"/>
        </w:numPr>
        <w:spacing w:before="240" w:after="0" w:line="240" w:lineRule="auto"/>
        <w:jc w:val="both"/>
      </w:pPr>
      <w:r w:rsidRPr="00C14B9F">
        <w:t>Partnerski sporazum između Republike Hrvatske i Europske komisije za korištenje EU strukturnih i investicijskih fondova za rast i radna mjesta u razdoblju 2014.-2020.</w:t>
      </w:r>
    </w:p>
    <w:p w:rsidR="00124FC4" w:rsidRPr="00C14B9F" w:rsidRDefault="00124FC4" w:rsidP="00537A08">
      <w:pPr>
        <w:pStyle w:val="Odlomakpopisa"/>
        <w:numPr>
          <w:ilvl w:val="0"/>
          <w:numId w:val="23"/>
        </w:numPr>
        <w:spacing w:before="240" w:after="0" w:line="240" w:lineRule="auto"/>
        <w:jc w:val="both"/>
      </w:pPr>
      <w:r w:rsidRPr="00C14B9F">
        <w:t xml:space="preserve">Operativni program „Konkurentnost i kohezija 2014.-2020.“ </w:t>
      </w:r>
    </w:p>
    <w:p w:rsidR="00124FC4" w:rsidRPr="00C14B9F" w:rsidRDefault="00124FC4" w:rsidP="00C14C61">
      <w:pPr>
        <w:pStyle w:val="Odlomakpopisa"/>
        <w:spacing w:before="240" w:after="0" w:line="240" w:lineRule="auto"/>
        <w:jc w:val="both"/>
      </w:pPr>
      <w:r w:rsidRPr="00C14B9F">
        <w:rPr>
          <w:sz w:val="23"/>
          <w:szCs w:val="23"/>
        </w:rPr>
        <w:lastRenderedPageBreak/>
        <w:t>(</w:t>
      </w:r>
      <w:r w:rsidR="00FE1150" w:rsidRPr="00FE1150">
        <w:rPr>
          <w:sz w:val="23"/>
          <w:szCs w:val="23"/>
        </w:rPr>
        <w:t>https://strukturnifondovi.hr/eu-fondovi/esi-fondovi-2014-2020/op-konkurentnost-i-kohezija/</w:t>
      </w:r>
      <w:r w:rsidRPr="00C14B9F">
        <w:rPr>
          <w:sz w:val="23"/>
          <w:szCs w:val="23"/>
        </w:rPr>
        <w:t>)</w:t>
      </w:r>
    </w:p>
    <w:p w:rsidR="00124FC4" w:rsidRPr="00C14B9F" w:rsidRDefault="00124FC4" w:rsidP="00537A08">
      <w:pPr>
        <w:pStyle w:val="Odlomakpopisa"/>
        <w:numPr>
          <w:ilvl w:val="0"/>
          <w:numId w:val="23"/>
        </w:numPr>
        <w:spacing w:before="240" w:after="0" w:line="240" w:lineRule="auto"/>
        <w:jc w:val="both"/>
      </w:pPr>
      <w:r w:rsidRPr="00C14B9F">
        <w:t xml:space="preserve">Strategija upravljanja vodama </w:t>
      </w:r>
      <w:r w:rsidR="001C6C33" w:rsidRPr="00C14B9F">
        <w:t>(</w:t>
      </w:r>
      <w:r w:rsidR="001C6C33" w:rsidRPr="00C14B9F">
        <w:rPr>
          <w:rFonts w:ascii="Calibri" w:hAnsi="Calibri"/>
          <w:color w:val="000000"/>
          <w:szCs w:val="24"/>
        </w:rPr>
        <w:t>„Narodne novine“</w:t>
      </w:r>
      <w:r w:rsidRPr="00C14B9F">
        <w:rPr>
          <w:rFonts w:ascii="Calibri" w:hAnsi="Calibri"/>
          <w:color w:val="000000"/>
          <w:szCs w:val="24"/>
        </w:rPr>
        <w:t>, broj: 91/2008)</w:t>
      </w:r>
    </w:p>
    <w:p w:rsidR="00BA05A5" w:rsidRPr="00C14B9F" w:rsidRDefault="00BA05A5" w:rsidP="00537A08">
      <w:pPr>
        <w:pStyle w:val="Odlomakpopisa"/>
        <w:numPr>
          <w:ilvl w:val="0"/>
          <w:numId w:val="23"/>
        </w:numPr>
        <w:spacing w:before="240" w:after="0" w:line="240" w:lineRule="auto"/>
        <w:jc w:val="both"/>
      </w:pPr>
      <w:r w:rsidRPr="00C14B9F">
        <w:rPr>
          <w:rFonts w:ascii="Calibri" w:hAnsi="Calibri"/>
          <w:color w:val="000000"/>
          <w:szCs w:val="24"/>
        </w:rPr>
        <w:t>Višegodišnji program gradnje komunalnih vodnih građevina za razdoblje 2014. - 2023. (Odluka o donošenju Višegodišnjeg programa gradnje komunalnih vodnih građevina, NN 117/15)</w:t>
      </w:r>
      <w:r w:rsidR="00CB042B" w:rsidRPr="00C14B9F">
        <w:rPr>
          <w:rFonts w:ascii="Calibri" w:hAnsi="Calibri"/>
          <w:color w:val="000000"/>
          <w:szCs w:val="24"/>
        </w:rPr>
        <w:t xml:space="preserve"> </w:t>
      </w:r>
    </w:p>
    <w:p w:rsidR="00A31E37" w:rsidRPr="00C14B9F" w:rsidRDefault="0080155C" w:rsidP="00537A08">
      <w:pPr>
        <w:pStyle w:val="Odlomakpopisa"/>
        <w:numPr>
          <w:ilvl w:val="0"/>
          <w:numId w:val="23"/>
        </w:numPr>
        <w:spacing w:before="240" w:after="0" w:line="240" w:lineRule="auto"/>
        <w:jc w:val="both"/>
        <w:rPr>
          <w:rFonts w:ascii="Calibri" w:hAnsi="Calibri"/>
          <w:color w:val="000000"/>
          <w:szCs w:val="24"/>
        </w:rPr>
      </w:pPr>
      <w:hyperlink r:id="rId25" w:tgtFrame="_blank" w:history="1">
        <w:r w:rsidR="00A31E37" w:rsidRPr="00C14B9F">
          <w:rPr>
            <w:rFonts w:ascii="Calibri" w:hAnsi="Calibri"/>
            <w:color w:val="000000"/>
            <w:szCs w:val="24"/>
          </w:rPr>
          <w:t>Plan upravljanja vodnim područjima za razdoblje 201</w:t>
        </w:r>
        <w:r w:rsidR="00CB042B" w:rsidRPr="00C14B9F">
          <w:rPr>
            <w:rFonts w:ascii="Calibri" w:hAnsi="Calibri"/>
            <w:color w:val="000000"/>
            <w:szCs w:val="24"/>
          </w:rPr>
          <w:t>6</w:t>
        </w:r>
        <w:r w:rsidR="00A31E37" w:rsidRPr="00C14B9F">
          <w:rPr>
            <w:rFonts w:ascii="Calibri" w:hAnsi="Calibri"/>
            <w:color w:val="000000"/>
            <w:szCs w:val="24"/>
          </w:rPr>
          <w:t>. - 20</w:t>
        </w:r>
        <w:r w:rsidR="00CB042B" w:rsidRPr="00C14B9F">
          <w:rPr>
            <w:rFonts w:ascii="Calibri" w:hAnsi="Calibri"/>
            <w:color w:val="000000"/>
            <w:szCs w:val="24"/>
          </w:rPr>
          <w:t>2</w:t>
        </w:r>
        <w:r w:rsidR="00A31E37" w:rsidRPr="00C14B9F">
          <w:rPr>
            <w:rFonts w:ascii="Calibri" w:hAnsi="Calibri"/>
            <w:color w:val="000000"/>
            <w:szCs w:val="24"/>
          </w:rPr>
          <w:t>1.</w:t>
        </w:r>
      </w:hyperlink>
      <w:r w:rsidR="00A31E37" w:rsidRPr="00C14B9F">
        <w:rPr>
          <w:rFonts w:ascii="Calibri" w:hAnsi="Calibri"/>
          <w:color w:val="000000"/>
          <w:szCs w:val="24"/>
        </w:rPr>
        <w:t xml:space="preserve"> (</w:t>
      </w:r>
      <w:r w:rsidR="00CB042B" w:rsidRPr="00C14B9F">
        <w:t>Odluka o donošenju Plana upravljanja vodnim područjima 2016. - 2021. NN 66/16)</w:t>
      </w:r>
    </w:p>
    <w:p w:rsidR="000F5C83" w:rsidRPr="00C14B9F" w:rsidRDefault="005A3A30" w:rsidP="00C14C61">
      <w:pPr>
        <w:pStyle w:val="Naslov2"/>
        <w:numPr>
          <w:ilvl w:val="1"/>
          <w:numId w:val="1"/>
        </w:numPr>
        <w:spacing w:before="240" w:line="240" w:lineRule="auto"/>
        <w:jc w:val="both"/>
        <w:rPr>
          <w:b w:val="0"/>
        </w:rPr>
      </w:pPr>
      <w:bookmarkStart w:id="6" w:name="_Toc463435808"/>
      <w:r w:rsidRPr="00C14B9F">
        <w:rPr>
          <w:b w:val="0"/>
        </w:rPr>
        <w:t>Opseg i ciljevi postupka dodjele bespovratnih sredstava</w:t>
      </w:r>
      <w:bookmarkEnd w:id="6"/>
      <w:r w:rsidR="000F5C83" w:rsidRPr="00C14B9F">
        <w:t xml:space="preserve"> </w:t>
      </w:r>
    </w:p>
    <w:p w:rsidR="000F726B" w:rsidRPr="00C14B9F" w:rsidRDefault="000F726B" w:rsidP="00C14C61">
      <w:pPr>
        <w:spacing w:before="240" w:after="0" w:line="240" w:lineRule="auto"/>
        <w:jc w:val="both"/>
      </w:pPr>
      <w:r w:rsidRPr="00C14B9F">
        <w:t>Svrha ovog dokumenta je</w:t>
      </w:r>
      <w:r w:rsidR="007D1992" w:rsidRPr="00C14B9F">
        <w:t xml:space="preserve"> davanje</w:t>
      </w:r>
      <w:r w:rsidRPr="00C14B9F">
        <w:t xml:space="preserve"> </w:t>
      </w:r>
      <w:r w:rsidR="007D1992" w:rsidRPr="00C14B9F">
        <w:t>informacija prijavitelju za uspješnu pripremu potrebne dokumentacije u svrhu dodjele</w:t>
      </w:r>
      <w:r w:rsidRPr="00C14B9F">
        <w:t xml:space="preserve"> bespovratnih sredstava iz Kohezijskog fonda za provedbu investicijskog projekta na izgradnji/rekonstrukciji/sanaciji </w:t>
      </w:r>
      <w:r w:rsidR="00E1327B" w:rsidRPr="00C14B9F">
        <w:t>sustava javne odvodnje</w:t>
      </w:r>
      <w:r w:rsidR="009E37BC" w:rsidRPr="00C14B9F">
        <w:t xml:space="preserve"> otpadnih voda</w:t>
      </w:r>
      <w:r w:rsidRPr="00C14B9F">
        <w:t xml:space="preserve"> i/ili uređaja za pročišćavanje otpadnih voda</w:t>
      </w:r>
      <w:r w:rsidR="00190C32" w:rsidRPr="00C14B9F">
        <w:t xml:space="preserve"> (UPOV)</w:t>
      </w:r>
      <w:r w:rsidRPr="00C14B9F">
        <w:t xml:space="preserve">, izgradnji/rekonstrukciji/sanaciji </w:t>
      </w:r>
      <w:r w:rsidR="00E1327B" w:rsidRPr="00C14B9F">
        <w:t xml:space="preserve">sustava javne </w:t>
      </w:r>
      <w:r w:rsidRPr="00C14B9F">
        <w:t>vodoopskrbe</w:t>
      </w:r>
      <w:r w:rsidR="00190C32" w:rsidRPr="00C14B9F">
        <w:t xml:space="preserve"> i/ili uređaja za pročišćavanje pitke vode (UPPV)</w:t>
      </w:r>
      <w:r w:rsidRPr="00C14B9F">
        <w:t xml:space="preserve">. </w:t>
      </w:r>
    </w:p>
    <w:p w:rsidR="000F726B" w:rsidRPr="00C14B9F" w:rsidRDefault="000F726B" w:rsidP="00C14C61">
      <w:pPr>
        <w:spacing w:before="240" w:after="0" w:line="240" w:lineRule="auto"/>
        <w:jc w:val="both"/>
      </w:pPr>
      <w:r w:rsidRPr="00C14B9F">
        <w:t>Ov</w:t>
      </w:r>
      <w:r w:rsidR="00791E4D" w:rsidRPr="00C14B9F">
        <w:t>e</w:t>
      </w:r>
      <w:r w:rsidRPr="00C14B9F">
        <w:t xml:space="preserve"> </w:t>
      </w:r>
      <w:r w:rsidR="007D1992" w:rsidRPr="00C14B9F">
        <w:t>upute</w:t>
      </w:r>
      <w:r w:rsidRPr="00C14B9F">
        <w:t xml:space="preserve"> odnos</w:t>
      </w:r>
      <w:r w:rsidR="007D1992" w:rsidRPr="00C14B9F">
        <w:t>e</w:t>
      </w:r>
      <w:r w:rsidRPr="00C14B9F">
        <w:t xml:space="preserve"> se </w:t>
      </w:r>
      <w:r w:rsidR="00CB042B" w:rsidRPr="00C14B9F">
        <w:t xml:space="preserve">na investicijske vodno-komunalne projekte sa </w:t>
      </w:r>
      <w:r w:rsidRPr="00C14B9F">
        <w:t>svrh</w:t>
      </w:r>
      <w:r w:rsidR="00CB042B" w:rsidRPr="00C14B9F">
        <w:t>om</w:t>
      </w:r>
      <w:r w:rsidRPr="00C14B9F">
        <w:t xml:space="preserve"> postizanja dobre kvalitete vode za piće sukladno Direktivi o kakvoći vode namijenjenoj za ljudsku potrošnju </w:t>
      </w:r>
      <w:r w:rsidR="00CB042B" w:rsidRPr="00C14B9F">
        <w:t xml:space="preserve">i/ili </w:t>
      </w:r>
      <w:r w:rsidR="00FC5D07" w:rsidRPr="00C14B9F">
        <w:t xml:space="preserve">postizanja </w:t>
      </w:r>
      <w:r w:rsidRPr="00C14B9F">
        <w:t>usklađenosti s Direktivom o pročišćavanju komunalnih otpadnih voda</w:t>
      </w:r>
      <w:r w:rsidR="00CB042B" w:rsidRPr="00C14B9F">
        <w:t xml:space="preserve"> i provedbi obveza preuzetih tijekom procesa pregovora za pristupanje Republike Hrvatske u EU sadržanih u Ugovoru o pristupanju Republike Hrvatske Europskoj uniji te prenesenih u VPGKVG.</w:t>
      </w:r>
    </w:p>
    <w:p w:rsidR="005A3A30" w:rsidRPr="00C14B9F" w:rsidRDefault="005A3A30" w:rsidP="00C14C61">
      <w:pPr>
        <w:pStyle w:val="Naslov2"/>
        <w:numPr>
          <w:ilvl w:val="1"/>
          <w:numId w:val="1"/>
        </w:numPr>
        <w:spacing w:before="240" w:line="240" w:lineRule="auto"/>
        <w:jc w:val="both"/>
        <w:rPr>
          <w:b w:val="0"/>
        </w:rPr>
      </w:pPr>
      <w:bookmarkStart w:id="7" w:name="_Toc463435809"/>
      <w:r w:rsidRPr="00C14B9F">
        <w:rPr>
          <w:b w:val="0"/>
        </w:rPr>
        <w:t>Financijska alokacija i iznos bespovratnih sredstava</w:t>
      </w:r>
      <w:bookmarkEnd w:id="7"/>
      <w:r w:rsidRPr="00C14B9F">
        <w:rPr>
          <w:b w:val="0"/>
        </w:rPr>
        <w:t xml:space="preserve"> </w:t>
      </w:r>
    </w:p>
    <w:p w:rsidR="00FC5D07" w:rsidRPr="00C14B9F" w:rsidRDefault="00F223CC" w:rsidP="00C14C61">
      <w:pPr>
        <w:spacing w:before="240" w:after="0" w:line="240" w:lineRule="auto"/>
        <w:jc w:val="both"/>
        <w:rPr>
          <w:rFonts w:ascii="Calibri" w:hAnsi="Calibri"/>
          <w:color w:val="000000"/>
          <w:szCs w:val="24"/>
        </w:rPr>
      </w:pPr>
      <w:r w:rsidRPr="00C14B9F">
        <w:rPr>
          <w:rFonts w:ascii="Calibri" w:hAnsi="Calibri"/>
          <w:color w:val="000000"/>
          <w:szCs w:val="24"/>
        </w:rPr>
        <w:t xml:space="preserve">Ukupna raspoloživa EU bespovratna sredstva za projekte investicijskog prioriteta 6ii u programskom razdoblju 2014-2020 iznose  </w:t>
      </w:r>
      <w:r w:rsidR="00031F7F" w:rsidRPr="00C14B9F">
        <w:rPr>
          <w:rFonts w:ascii="Calibri" w:hAnsi="Calibri"/>
          <w:color w:val="000000"/>
          <w:szCs w:val="24"/>
        </w:rPr>
        <w:t>1,049 milijardi EUR (oko 7,97 milijardi HRK).</w:t>
      </w:r>
      <w:r w:rsidR="00031F7F" w:rsidRPr="00C14B9F" w:rsidDel="00031F7F">
        <w:rPr>
          <w:rFonts w:ascii="Calibri" w:hAnsi="Calibri"/>
          <w:color w:val="000000"/>
          <w:szCs w:val="24"/>
        </w:rPr>
        <w:t xml:space="preserve"> </w:t>
      </w:r>
    </w:p>
    <w:p w:rsidR="00BA05A5" w:rsidRPr="00C14B9F" w:rsidRDefault="00BA05A5" w:rsidP="00C14C61">
      <w:pPr>
        <w:pStyle w:val="Naslov2"/>
        <w:numPr>
          <w:ilvl w:val="1"/>
          <w:numId w:val="1"/>
        </w:numPr>
        <w:spacing w:before="240" w:line="240" w:lineRule="auto"/>
        <w:jc w:val="both"/>
        <w:rPr>
          <w:b w:val="0"/>
        </w:rPr>
      </w:pPr>
      <w:bookmarkStart w:id="8" w:name="_Toc463435810"/>
      <w:r w:rsidRPr="00C14B9F">
        <w:rPr>
          <w:b w:val="0"/>
        </w:rPr>
        <w:t>Kategorija i intenzitet potpore</w:t>
      </w:r>
      <w:bookmarkEnd w:id="8"/>
    </w:p>
    <w:p w:rsidR="000F5C83" w:rsidRPr="00C14B9F" w:rsidRDefault="00887628" w:rsidP="00C14C61">
      <w:pPr>
        <w:spacing w:before="240" w:after="0" w:line="240" w:lineRule="auto"/>
        <w:jc w:val="both"/>
        <w:rPr>
          <w:rFonts w:ascii="Calibri" w:hAnsi="Calibri"/>
          <w:color w:val="000000"/>
          <w:szCs w:val="24"/>
        </w:rPr>
      </w:pPr>
      <w:r w:rsidRPr="00C14B9F">
        <w:rPr>
          <w:rFonts w:ascii="Calibri" w:hAnsi="Calibri"/>
          <w:color w:val="000000"/>
          <w:szCs w:val="24"/>
        </w:rPr>
        <w:t xml:space="preserve">Maksimalna  stopa  sufinanciranja  sredstvima  </w:t>
      </w:r>
      <w:r w:rsidR="00D015F6" w:rsidRPr="00C14B9F">
        <w:rPr>
          <w:rFonts w:ascii="Calibri" w:hAnsi="Calibri"/>
          <w:color w:val="000000"/>
          <w:szCs w:val="24"/>
        </w:rPr>
        <w:t>KF-a</w:t>
      </w:r>
      <w:r w:rsidRPr="00C14B9F">
        <w:rPr>
          <w:rFonts w:ascii="Calibri" w:hAnsi="Calibri"/>
          <w:color w:val="000000"/>
          <w:szCs w:val="24"/>
        </w:rPr>
        <w:t xml:space="preserve">  </w:t>
      </w:r>
      <w:r w:rsidR="00A8183E" w:rsidRPr="00C14B9F">
        <w:rPr>
          <w:rFonts w:ascii="Calibri" w:hAnsi="Calibri"/>
          <w:color w:val="000000"/>
          <w:szCs w:val="24"/>
        </w:rPr>
        <w:t xml:space="preserve">iznosi  </w:t>
      </w:r>
      <w:r w:rsidRPr="00C14B9F">
        <w:rPr>
          <w:rFonts w:ascii="Calibri" w:hAnsi="Calibri"/>
          <w:color w:val="000000"/>
          <w:szCs w:val="24"/>
        </w:rPr>
        <w:t>85%  od  iznosa  prihvatljivih izdataka. Za projekte koji ostvaruju prihode, iznos prihvatljivih izdataka utvrđuje se na temelju financijskog jaza izračunatog u Analizi troškova i koristi za projekt. Za  projekte  koji  ostvaruju  prihod,  prihvatljivi  izdaci  ne  smiju  premašiti  trenutnu  vrijednost investicijskog  troška  uz  odbitak  trenutne  vrijednosti  neto  prihoda  od  ulaganja  za  specifično referentno razdoblje. U takvim se slučajevima određivanje razine pomoći Zajednice temelji na stopi</w:t>
      </w:r>
      <w:r w:rsidR="009A29CE" w:rsidRPr="00C14B9F">
        <w:rPr>
          <w:rFonts w:ascii="Calibri" w:hAnsi="Calibri"/>
          <w:color w:val="000000"/>
          <w:szCs w:val="24"/>
        </w:rPr>
        <w:t xml:space="preserve"> </w:t>
      </w:r>
      <w:r w:rsidRPr="00C14B9F">
        <w:rPr>
          <w:rFonts w:ascii="Calibri" w:hAnsi="Calibri"/>
          <w:color w:val="000000"/>
          <w:szCs w:val="24"/>
        </w:rPr>
        <w:t>“financijskog jaza” projekta, tj. udjela diskontiranog troška početnog ulaganja koje nije pokriveno</w:t>
      </w:r>
      <w:r w:rsidR="009A29CE" w:rsidRPr="00C14B9F">
        <w:rPr>
          <w:rFonts w:ascii="Calibri" w:hAnsi="Calibri"/>
          <w:color w:val="000000"/>
          <w:szCs w:val="24"/>
        </w:rPr>
        <w:t xml:space="preserve"> </w:t>
      </w:r>
      <w:r w:rsidRPr="00C14B9F">
        <w:rPr>
          <w:rFonts w:ascii="Calibri" w:hAnsi="Calibri"/>
          <w:color w:val="000000"/>
          <w:szCs w:val="24"/>
        </w:rPr>
        <w:t xml:space="preserve">diskontiranim neto prihodom projekta.  </w:t>
      </w:r>
    </w:p>
    <w:p w:rsidR="00647C99" w:rsidRPr="00C14B9F" w:rsidRDefault="00A8183E" w:rsidP="00647C99">
      <w:pPr>
        <w:spacing w:before="240" w:after="0" w:line="240" w:lineRule="auto"/>
        <w:jc w:val="both"/>
        <w:rPr>
          <w:rFonts w:ascii="Calibri" w:hAnsi="Calibri"/>
          <w:color w:val="000000"/>
          <w:szCs w:val="24"/>
        </w:rPr>
      </w:pPr>
      <w:r w:rsidRPr="00C14B9F">
        <w:rPr>
          <w:rFonts w:ascii="Calibri" w:hAnsi="Calibri"/>
          <w:color w:val="000000"/>
          <w:szCs w:val="24"/>
        </w:rPr>
        <w:t>Nacionalna komponenta sufinanciranja</w:t>
      </w:r>
      <w:r w:rsidR="00986492" w:rsidRPr="00C14B9F">
        <w:rPr>
          <w:rFonts w:ascii="Calibri" w:hAnsi="Calibri"/>
          <w:color w:val="000000"/>
          <w:szCs w:val="24"/>
        </w:rPr>
        <w:t xml:space="preserve">, koju čine sredstva </w:t>
      </w:r>
      <w:r w:rsidRPr="00C14B9F">
        <w:rPr>
          <w:rFonts w:ascii="Calibri" w:hAnsi="Calibri"/>
          <w:color w:val="000000"/>
          <w:szCs w:val="24"/>
        </w:rPr>
        <w:t>državn</w:t>
      </w:r>
      <w:r w:rsidR="00986492" w:rsidRPr="00C14B9F">
        <w:rPr>
          <w:rFonts w:ascii="Calibri" w:hAnsi="Calibri"/>
          <w:color w:val="000000"/>
          <w:szCs w:val="24"/>
        </w:rPr>
        <w:t>og</w:t>
      </w:r>
      <w:r w:rsidRPr="00C14B9F">
        <w:rPr>
          <w:rFonts w:ascii="Calibri" w:hAnsi="Calibri"/>
          <w:color w:val="000000"/>
          <w:szCs w:val="24"/>
        </w:rPr>
        <w:t xml:space="preserve"> proračun</w:t>
      </w:r>
      <w:r w:rsidR="00986492" w:rsidRPr="00C14B9F">
        <w:rPr>
          <w:rFonts w:ascii="Calibri" w:hAnsi="Calibri"/>
          <w:color w:val="000000"/>
          <w:szCs w:val="24"/>
        </w:rPr>
        <w:t>a te proračuna</w:t>
      </w:r>
      <w:r w:rsidRPr="00C14B9F">
        <w:rPr>
          <w:rFonts w:ascii="Calibri" w:hAnsi="Calibri"/>
          <w:color w:val="000000"/>
          <w:szCs w:val="24"/>
        </w:rPr>
        <w:t xml:space="preserve"> Hrvatsk</w:t>
      </w:r>
      <w:r w:rsidR="00986492" w:rsidRPr="00C14B9F">
        <w:rPr>
          <w:rFonts w:ascii="Calibri" w:hAnsi="Calibri"/>
          <w:color w:val="000000"/>
          <w:szCs w:val="24"/>
        </w:rPr>
        <w:t>ih</w:t>
      </w:r>
      <w:r w:rsidRPr="00C14B9F">
        <w:rPr>
          <w:rFonts w:ascii="Calibri" w:hAnsi="Calibri"/>
          <w:color w:val="000000"/>
          <w:szCs w:val="24"/>
        </w:rPr>
        <w:t xml:space="preserve"> vod</w:t>
      </w:r>
      <w:r w:rsidR="00986492" w:rsidRPr="00C14B9F">
        <w:rPr>
          <w:rFonts w:ascii="Calibri" w:hAnsi="Calibri"/>
          <w:color w:val="000000"/>
          <w:szCs w:val="24"/>
        </w:rPr>
        <w:t>a</w:t>
      </w:r>
      <w:r w:rsidRPr="00C14B9F">
        <w:rPr>
          <w:rFonts w:ascii="Calibri" w:hAnsi="Calibri"/>
          <w:color w:val="000000"/>
          <w:szCs w:val="24"/>
        </w:rPr>
        <w:t xml:space="preserve"> i </w:t>
      </w:r>
      <w:r w:rsidR="00FC5D07" w:rsidRPr="00C14B9F">
        <w:rPr>
          <w:rFonts w:ascii="Calibri" w:hAnsi="Calibri"/>
          <w:color w:val="000000"/>
          <w:szCs w:val="24"/>
        </w:rPr>
        <w:t>sredstava koje je dužan osigurati prijavitelj (javni isporučitelj vodnih usluga)</w:t>
      </w:r>
      <w:r w:rsidR="00986492" w:rsidRPr="00C14B9F">
        <w:rPr>
          <w:rFonts w:ascii="Calibri" w:hAnsi="Calibri"/>
          <w:color w:val="000000"/>
          <w:szCs w:val="24"/>
        </w:rPr>
        <w:t>,</w:t>
      </w:r>
      <w:r w:rsidRPr="00C14B9F">
        <w:rPr>
          <w:rFonts w:ascii="Calibri" w:hAnsi="Calibri"/>
          <w:color w:val="000000"/>
          <w:szCs w:val="24"/>
        </w:rPr>
        <w:t xml:space="preserve"> određ</w:t>
      </w:r>
      <w:r w:rsidR="00647C99" w:rsidRPr="00C14B9F">
        <w:rPr>
          <w:rFonts w:ascii="Calibri" w:hAnsi="Calibri"/>
          <w:color w:val="000000"/>
          <w:szCs w:val="24"/>
        </w:rPr>
        <w:t>ena je</w:t>
      </w:r>
      <w:r w:rsidRPr="00C14B9F">
        <w:rPr>
          <w:rFonts w:ascii="Calibri" w:hAnsi="Calibri"/>
          <w:color w:val="000000"/>
          <w:szCs w:val="24"/>
        </w:rPr>
        <w:t xml:space="preserve"> temeljem Indeksa razvijenosti jedinica lokalne odnosno područne (regionalne) samouprave (Odluka o razvrstavanju jedinica lokalne i područne (regionalne) samo</w:t>
      </w:r>
      <w:r w:rsidR="00E8389B">
        <w:rPr>
          <w:rFonts w:ascii="Calibri" w:hAnsi="Calibri"/>
          <w:color w:val="000000"/>
          <w:szCs w:val="24"/>
        </w:rPr>
        <w:t xml:space="preserve"> </w:t>
      </w:r>
      <w:r w:rsidRPr="00C14B9F">
        <w:rPr>
          <w:rFonts w:ascii="Calibri" w:hAnsi="Calibri"/>
          <w:color w:val="000000"/>
          <w:szCs w:val="24"/>
        </w:rPr>
        <w:t>uprave</w:t>
      </w:r>
      <w:r w:rsidR="00E8389B">
        <w:rPr>
          <w:rFonts w:ascii="Calibri" w:hAnsi="Calibri"/>
          <w:color w:val="000000"/>
          <w:szCs w:val="24"/>
        </w:rPr>
        <w:t xml:space="preserve"> </w:t>
      </w:r>
      <w:r w:rsidRPr="00C14B9F">
        <w:rPr>
          <w:rFonts w:ascii="Calibri" w:hAnsi="Calibri"/>
          <w:color w:val="000000"/>
          <w:szCs w:val="24"/>
        </w:rPr>
        <w:t>prema stupnju razvijenosti</w:t>
      </w:r>
      <w:r w:rsidR="00986492" w:rsidRPr="00C14B9F">
        <w:rPr>
          <w:rFonts w:ascii="Calibri" w:hAnsi="Calibri"/>
          <w:color w:val="000000"/>
          <w:szCs w:val="24"/>
        </w:rPr>
        <w:t xml:space="preserve"> </w:t>
      </w:r>
      <w:r w:rsidR="00211FCD" w:rsidRPr="00C14B9F">
        <w:rPr>
          <w:rFonts w:ascii="Calibri" w:hAnsi="Calibri"/>
          <w:color w:val="000000"/>
          <w:szCs w:val="24"/>
        </w:rPr>
        <w:t>(</w:t>
      </w:r>
      <w:r w:rsidR="001C6C33" w:rsidRPr="00C14B9F">
        <w:rPr>
          <w:rFonts w:ascii="Calibri" w:hAnsi="Calibri"/>
          <w:color w:val="000000"/>
          <w:szCs w:val="24"/>
        </w:rPr>
        <w:t>„Narodne novine“</w:t>
      </w:r>
      <w:r w:rsidRPr="00C14B9F">
        <w:rPr>
          <w:rFonts w:ascii="Calibri" w:hAnsi="Calibri"/>
          <w:color w:val="000000"/>
          <w:szCs w:val="24"/>
        </w:rPr>
        <w:t>, broj: 158/2013)</w:t>
      </w:r>
      <w:r w:rsidR="00912B0A" w:rsidRPr="00C14B9F">
        <w:rPr>
          <w:rFonts w:ascii="Calibri" w:hAnsi="Calibri"/>
          <w:color w:val="000000"/>
          <w:szCs w:val="24"/>
        </w:rPr>
        <w:t>)</w:t>
      </w:r>
      <w:r w:rsidRPr="00C14B9F">
        <w:rPr>
          <w:rFonts w:ascii="Calibri" w:hAnsi="Calibri"/>
          <w:color w:val="000000"/>
          <w:szCs w:val="24"/>
        </w:rPr>
        <w:t>. Nacionalna komponenta sufinanciranja vodno</w:t>
      </w:r>
      <w:r w:rsidR="009E37BC" w:rsidRPr="00C14B9F">
        <w:rPr>
          <w:rFonts w:ascii="Calibri" w:hAnsi="Calibri"/>
          <w:color w:val="000000"/>
          <w:szCs w:val="24"/>
        </w:rPr>
        <w:t>-</w:t>
      </w:r>
      <w:r w:rsidRPr="00C14B9F">
        <w:rPr>
          <w:rFonts w:ascii="Calibri" w:hAnsi="Calibri"/>
          <w:color w:val="000000"/>
          <w:szCs w:val="24"/>
        </w:rPr>
        <w:t xml:space="preserve">komunalnih projekata sufinanciranih bespovratnim sredstvima </w:t>
      </w:r>
      <w:r w:rsidR="00986492" w:rsidRPr="00C14B9F">
        <w:rPr>
          <w:rFonts w:ascii="Calibri" w:hAnsi="Calibri"/>
          <w:color w:val="000000"/>
          <w:szCs w:val="24"/>
        </w:rPr>
        <w:t>EU</w:t>
      </w:r>
      <w:r w:rsidRPr="00C14B9F">
        <w:rPr>
          <w:rFonts w:ascii="Calibri" w:hAnsi="Calibri"/>
          <w:color w:val="000000"/>
          <w:szCs w:val="24"/>
        </w:rPr>
        <w:t xml:space="preserve"> pokriva dio prihvatljivih troškova projekta koji nisu obuhvaćeni bespovratnim sredstvima EU.</w:t>
      </w:r>
      <w:r w:rsidR="007D1992" w:rsidRPr="00C14B9F">
        <w:rPr>
          <w:rFonts w:ascii="Calibri" w:hAnsi="Calibri"/>
          <w:color w:val="000000"/>
          <w:szCs w:val="24"/>
        </w:rPr>
        <w:t xml:space="preserve"> </w:t>
      </w:r>
      <w:r w:rsidR="00F0018F" w:rsidRPr="00C14B9F">
        <w:rPr>
          <w:rFonts w:ascii="Calibri" w:hAnsi="Calibri"/>
          <w:color w:val="000000"/>
          <w:szCs w:val="24"/>
        </w:rPr>
        <w:t>U slučaju projekata javne odvodnje i/ili integriranih projekata javne odvodnje s javnom vodoopskrbom k</w:t>
      </w:r>
      <w:r w:rsidR="00BA05A5" w:rsidRPr="00C14B9F">
        <w:rPr>
          <w:rFonts w:ascii="Calibri" w:hAnsi="Calibri"/>
          <w:color w:val="000000"/>
          <w:szCs w:val="24"/>
        </w:rPr>
        <w:t xml:space="preserve">od određivanja indeksa razvijenosti aglomeracija uzima se u obzir indeks razvijenosti vodeće JLS na području aglomeracije </w:t>
      </w:r>
      <w:r w:rsidR="00F0018F" w:rsidRPr="00C14B9F">
        <w:rPr>
          <w:rFonts w:ascii="Calibri" w:hAnsi="Calibri"/>
          <w:color w:val="000000"/>
          <w:szCs w:val="24"/>
        </w:rPr>
        <w:t>pri čemu se v</w:t>
      </w:r>
      <w:r w:rsidR="00BA05A5" w:rsidRPr="00C14B9F">
        <w:rPr>
          <w:rFonts w:ascii="Calibri" w:hAnsi="Calibri"/>
          <w:color w:val="000000"/>
          <w:szCs w:val="24"/>
        </w:rPr>
        <w:t>odećom JLS smatra se ona JLS na kojoj će se izvesti glavnina radova</w:t>
      </w:r>
      <w:r w:rsidR="00F0018F" w:rsidRPr="00C14B9F">
        <w:rPr>
          <w:rFonts w:ascii="Calibri" w:hAnsi="Calibri"/>
          <w:color w:val="000000"/>
          <w:szCs w:val="24"/>
        </w:rPr>
        <w:t xml:space="preserve">. U slučaju kada radi o projektu isključive vodoopskrbe kod određivanja indeksa razvijenosti na vodoopskrbnom području u obzir se uzima indeks razvijenosti većine JLS </w:t>
      </w:r>
      <w:r w:rsidR="00C01C18" w:rsidRPr="00C14B9F">
        <w:rPr>
          <w:rFonts w:ascii="Calibri" w:hAnsi="Calibri"/>
          <w:color w:val="000000"/>
          <w:szCs w:val="24"/>
        </w:rPr>
        <w:t>sa područja obuhvata projekta</w:t>
      </w:r>
      <w:r w:rsidR="00BA05A5" w:rsidRPr="00C14B9F">
        <w:rPr>
          <w:rFonts w:ascii="Calibri" w:hAnsi="Calibri"/>
          <w:color w:val="000000"/>
          <w:szCs w:val="24"/>
        </w:rPr>
        <w:t xml:space="preserve">. </w:t>
      </w:r>
      <w:r w:rsidR="007D1992" w:rsidRPr="00C14B9F">
        <w:rPr>
          <w:rFonts w:ascii="Calibri" w:hAnsi="Calibri"/>
          <w:color w:val="000000"/>
          <w:szCs w:val="24"/>
        </w:rPr>
        <w:t>Raspodjela ukupnog iznosa nacionalnog sufinanciranja sudionika u odnosu na indekse razvijenosti jedinica lokalne samouprave</w:t>
      </w:r>
      <w:r w:rsidR="00733D0C" w:rsidRPr="00C14B9F">
        <w:rPr>
          <w:rFonts w:ascii="Calibri" w:hAnsi="Calibri"/>
          <w:color w:val="000000"/>
          <w:szCs w:val="24"/>
        </w:rPr>
        <w:t xml:space="preserve"> propisana je Višegodišnjim programom gradnje komunalnih </w:t>
      </w:r>
      <w:r w:rsidR="00733D0C" w:rsidRPr="00C14B9F">
        <w:rPr>
          <w:rFonts w:ascii="Calibri" w:hAnsi="Calibri"/>
          <w:color w:val="000000"/>
          <w:szCs w:val="24"/>
        </w:rPr>
        <w:lastRenderedPageBreak/>
        <w:t>vodnih građevina za razdoblje 2014. - 2023. (Odluka o donošenju Višegodišnjeg programa gradnje komunalnih vodnih građevina, NN 117/15NN), poglavlje 7.2.1 Projekt EU strukturni instrumenti</w:t>
      </w:r>
      <w:r w:rsidR="00BA05A5" w:rsidRPr="00C14B9F">
        <w:rPr>
          <w:rFonts w:ascii="Calibri" w:hAnsi="Calibri"/>
          <w:color w:val="000000"/>
          <w:szCs w:val="24"/>
        </w:rPr>
        <w:t xml:space="preserve"> (tablica 7.3.)</w:t>
      </w:r>
      <w:r w:rsidR="00733D0C" w:rsidRPr="00C14B9F">
        <w:rPr>
          <w:rFonts w:ascii="Calibri" w:hAnsi="Calibri"/>
          <w:color w:val="000000"/>
          <w:szCs w:val="24"/>
        </w:rPr>
        <w:t xml:space="preserve">. </w:t>
      </w:r>
      <w:r w:rsidR="00647C99" w:rsidRPr="00C14B9F">
        <w:rPr>
          <w:rFonts w:ascii="Calibri" w:hAnsi="Calibri"/>
          <w:color w:val="000000"/>
          <w:szCs w:val="24"/>
        </w:rPr>
        <w:t>Međutim, temeljem Zakona o regionalnom razvoju Republike Hrvatske („Narodne novine“, br. 147/14 i 123/17) koji propisuje ocjenjivanje stupnja razvijenosti jedinica lokalne i područne (regionalne) samouprave (JLP(R)S), donesena je nova Uredba o indeksu razvijenosti („Narodne novine“, br. 131/17; Uredba) kojom su, sukladno novom modelu izračuna, propisani novi pokazatelji za izračun indeksa razvijenosti JLP(R)S.    Slijedom navedene Uredbe donesena je Odluka o razvrstavanju jedinica lokalne i područne (regionalne) samouprave prema stupnju razvijenosti (Narodne novine, br. 132/17; daljnjem u tekstu: Odluka) temeljem koje je, uzimajući u obzir interpretacijske specifičnosti rezultata indeksa razvijenosti dobivenih novom metodologijom, propisano novo razvrstavanje JLS u osam (8) razvojnih skupina – 4 iznadprosječne i 4 ispodprosječne skupine (status potpomognutih područja imaju sva područja ispod prosjeka razvijenosti RH, a broj istih je povećan u odnosu na staru Odluku). Uzimajući u obzir da je došlo do promjene temeljnog kriterija korištenog za određivanje udjela nacionalnog dijela sufinanciranja, odnosno da je broj razvojnih skupina (razreda) JLS prema indeksu razvijenosti povećan sa pet na osam, potrebno je modificirati postojeći model nacionalnog sufinanciranja odnosno omjere istog je potrebno rasporediti kroz osam razreda. Slijedeći osnovnu logiku da JLS razvrstane u iznadprosječne skupine plaćaju više, a one razvrstane u ispodprosječne skupine manje, pristupilo se je analizi i prilagodbi modela nacionalnog sufinanciranja prema novoj razvrstanosti JLS u osam razvojnih skupina (razreda) te je u tijeku usuglašavanje odabira novog modela nacionalnog sufinanciranja. Kada konačan model nacionalnog sufinanciranja bude usuglašen, ove Upute će biti ažurirane.</w:t>
      </w:r>
    </w:p>
    <w:p w:rsidR="00FC5D07" w:rsidRPr="00C14B9F" w:rsidRDefault="00FC5D07" w:rsidP="00C14C61">
      <w:pPr>
        <w:spacing w:before="240" w:after="0" w:line="240" w:lineRule="auto"/>
        <w:jc w:val="both"/>
        <w:rPr>
          <w:rFonts w:ascii="Calibri" w:hAnsi="Calibri"/>
          <w:color w:val="000000"/>
          <w:szCs w:val="24"/>
        </w:rPr>
      </w:pPr>
      <w:r w:rsidRPr="00C14B9F">
        <w:rPr>
          <w:rFonts w:ascii="Calibri" w:hAnsi="Calibri"/>
          <w:color w:val="000000"/>
          <w:szCs w:val="24"/>
        </w:rPr>
        <w:t>Sredstva za pokrivanje neprihvatljivih troškova projekta dužan je osigurati prijavitelj.</w:t>
      </w:r>
    </w:p>
    <w:p w:rsidR="005A3A30" w:rsidRPr="00C14B9F" w:rsidRDefault="005A3A30" w:rsidP="00C14C61">
      <w:pPr>
        <w:pStyle w:val="Naslov2"/>
        <w:numPr>
          <w:ilvl w:val="1"/>
          <w:numId w:val="1"/>
        </w:numPr>
        <w:spacing w:before="240" w:line="240" w:lineRule="auto"/>
        <w:jc w:val="both"/>
        <w:rPr>
          <w:b w:val="0"/>
        </w:rPr>
      </w:pPr>
      <w:bookmarkStart w:id="9" w:name="_Toc463435811"/>
      <w:r w:rsidRPr="00C14B9F">
        <w:rPr>
          <w:b w:val="0"/>
        </w:rPr>
        <w:t>Razdoblje provedbe projekta</w:t>
      </w:r>
      <w:bookmarkEnd w:id="9"/>
      <w:r w:rsidRPr="00C14B9F">
        <w:rPr>
          <w:b w:val="0"/>
        </w:rPr>
        <w:t xml:space="preserve"> </w:t>
      </w:r>
    </w:p>
    <w:p w:rsidR="00D2584E" w:rsidRPr="00C14B9F" w:rsidRDefault="00805557" w:rsidP="00C14C61">
      <w:pPr>
        <w:spacing w:before="240" w:after="0" w:line="240" w:lineRule="auto"/>
        <w:jc w:val="both"/>
      </w:pPr>
      <w:r w:rsidRPr="00C14B9F">
        <w:t xml:space="preserve">Razdoblje provedbe projekta bit će </w:t>
      </w:r>
      <w:r w:rsidR="00A4009C" w:rsidRPr="00C14B9F">
        <w:t xml:space="preserve">utvrđeno </w:t>
      </w:r>
      <w:r w:rsidR="00D640F0" w:rsidRPr="00C14B9F">
        <w:t xml:space="preserve">temeljem informacija danih u prijavnom obrascu </w:t>
      </w:r>
      <w:r w:rsidR="00A4009C" w:rsidRPr="00C14B9F">
        <w:t>po provedenom postupku dodjele bespovratnih sredstava</w:t>
      </w:r>
      <w:r w:rsidR="00E1327B" w:rsidRPr="00C14B9F">
        <w:t xml:space="preserve"> </w:t>
      </w:r>
      <w:r w:rsidR="00A4009C" w:rsidRPr="00C14B9F">
        <w:t>nakon donošenja Odluke o financiranju, a biti će</w:t>
      </w:r>
      <w:r w:rsidR="00A4009C" w:rsidRPr="00C14B9F" w:rsidDel="00A4009C">
        <w:t xml:space="preserve"> </w:t>
      </w:r>
      <w:r w:rsidRPr="00C14B9F">
        <w:t>definirano u posebnim uvjetima Ugovora o dodjeli bespovratnih sredstava.</w:t>
      </w:r>
      <w:r w:rsidR="007E32C9" w:rsidRPr="00C14B9F">
        <w:t xml:space="preserve"> Projekt mora biti završen, odnosno svi radovi i usluge moraju biti izvršeni i proizvodi isporučeni, a prihvatljivi troškovi nastati  do kraja naznačenog razdoblja provedbe. Po isteku 18 mjeseci od datuma završetka razdoblja provedbe projekta, i u svakom slučaju nakon isteka općeg razdoblja prihvatljivosti operativnog programa iz kojeg se Ugovor financira, prema Korisniku se neće vršiti nikakva plaćanja.</w:t>
      </w:r>
      <w:r w:rsidR="00DA7CF7" w:rsidRPr="00C14B9F">
        <w:t xml:space="preserve"> </w:t>
      </w:r>
      <w:r w:rsidR="00A94AF7" w:rsidRPr="00C14B9F">
        <w:t xml:space="preserve">Krajnji rok za financiranje projekata u sklopu programskog razdoblja 2014-2020 je, sukladno n+3 pravilu, </w:t>
      </w:r>
      <w:r w:rsidR="00660DD3" w:rsidRPr="00C14B9F">
        <w:t>31.12.</w:t>
      </w:r>
      <w:r w:rsidR="00A94AF7" w:rsidRPr="00C14B9F">
        <w:t>2023. godin</w:t>
      </w:r>
      <w:r w:rsidR="00660DD3" w:rsidRPr="00C14B9F">
        <w:t>e.</w:t>
      </w:r>
      <w:r w:rsidR="00A94AF7" w:rsidRPr="00C14B9F">
        <w:t xml:space="preserve"> </w:t>
      </w:r>
      <w:r w:rsidR="00DA7CF7" w:rsidRPr="00C14B9F">
        <w:t xml:space="preserve">  </w:t>
      </w:r>
    </w:p>
    <w:p w:rsidR="005A3A30" w:rsidRPr="00C14B9F" w:rsidRDefault="005A3A30" w:rsidP="00C14C61">
      <w:pPr>
        <w:pStyle w:val="Naslov2"/>
        <w:numPr>
          <w:ilvl w:val="1"/>
          <w:numId w:val="1"/>
        </w:numPr>
        <w:spacing w:before="240" w:line="240" w:lineRule="auto"/>
        <w:jc w:val="both"/>
        <w:rPr>
          <w:b w:val="0"/>
        </w:rPr>
      </w:pPr>
      <w:bookmarkStart w:id="10" w:name="_Toc463435812"/>
      <w:r w:rsidRPr="00C14B9F">
        <w:rPr>
          <w:b w:val="0"/>
        </w:rPr>
        <w:t>Obveze koje se odnose na državne potpore/</w:t>
      </w:r>
      <w:proofErr w:type="spellStart"/>
      <w:r w:rsidRPr="00C14B9F">
        <w:rPr>
          <w:b w:val="0"/>
        </w:rPr>
        <w:t>potpore</w:t>
      </w:r>
      <w:proofErr w:type="spellEnd"/>
      <w:r w:rsidRPr="00C14B9F">
        <w:rPr>
          <w:b w:val="0"/>
        </w:rPr>
        <w:t xml:space="preserve"> male vrijednosti (de </w:t>
      </w:r>
      <w:proofErr w:type="spellStart"/>
      <w:r w:rsidRPr="00C14B9F">
        <w:rPr>
          <w:b w:val="0"/>
        </w:rPr>
        <w:t>minimis</w:t>
      </w:r>
      <w:proofErr w:type="spellEnd"/>
      <w:r w:rsidRPr="00C14B9F">
        <w:rPr>
          <w:b w:val="0"/>
        </w:rPr>
        <w:t xml:space="preserve"> potpore) (ako je primjenjivo)</w:t>
      </w:r>
      <w:bookmarkEnd w:id="10"/>
    </w:p>
    <w:p w:rsidR="00B92138" w:rsidRDefault="00BA05A5" w:rsidP="00646CFA">
      <w:pPr>
        <w:spacing w:before="240" w:after="0" w:line="240" w:lineRule="auto"/>
        <w:jc w:val="both"/>
      </w:pPr>
      <w:r w:rsidRPr="00C14B9F">
        <w:t>Projekti koji se financiraju iz Kohezijskog fonda moraju biti usklađeni s odredbama Ugovora o funkcioniranju Europske unije (UFEU) i akata koji su doneseni u skladu s UFEU, što uključuje i odredbe o sustavu državnih potpora u Europskoj uniji (sadržane su u člancima 107. i 108. UFEU)</w:t>
      </w:r>
      <w:r w:rsidR="007C5263" w:rsidRPr="00C14B9F">
        <w:t xml:space="preserve">, a detaljnije informacije o načinu na koji je potrebno ispuniti projektnu prijavu u kontekstu </w:t>
      </w:r>
      <w:r w:rsidR="00A50AE5" w:rsidRPr="00C14B9F">
        <w:t>pravila o državnim potporama</w:t>
      </w:r>
      <w:r w:rsidR="007C5263" w:rsidRPr="00C14B9F">
        <w:t xml:space="preserve"> dane su u sklopu poglavlja 7.1.1.</w:t>
      </w:r>
      <w:r w:rsidR="00646CFA" w:rsidRPr="00C14B9F">
        <w:t xml:space="preserve">, pod točkom  C. UKUPNI TROŠAK I UKUPNI PRIHVATLJIVI TROŠAK (C.2. Provjera usklađenosti s pravilima o državnoj potpori).  </w:t>
      </w:r>
    </w:p>
    <w:p w:rsidR="00B92138" w:rsidRDefault="00B92138" w:rsidP="00B46513">
      <w:pPr>
        <w:pStyle w:val="Naslov2"/>
      </w:pPr>
      <w:r>
        <w:t>1.7. Razina pročišćavanja komunalnih otpadnih voda (odgovarajuće pročišćavanje)</w:t>
      </w:r>
    </w:p>
    <w:p w:rsidR="00B92138" w:rsidRDefault="00B92138" w:rsidP="00B46513"/>
    <w:p w:rsidR="00002121" w:rsidRDefault="00002121" w:rsidP="00B46513">
      <w:pPr>
        <w:jc w:val="both"/>
      </w:pPr>
      <w:r>
        <w:lastRenderedPageBreak/>
        <w:t>Za aglomeracije s opterećenjem manjim od 2000 ES-a te za aglomeracije s opterećenjem od 2000-10000 ES-a gdje se komunalne o</w:t>
      </w:r>
      <w:r w:rsidR="009600DC">
        <w:t>t</w:t>
      </w:r>
      <w:r>
        <w:t>padne vode nakon pročišćavanja ispuštaju u tzv. „normalno more“, Ministarstvo zaštite okoliša i energetike donijelo je „Uputu</w:t>
      </w:r>
      <w:r w:rsidRPr="00002121">
        <w:t xml:space="preserve"> </w:t>
      </w:r>
      <w:r>
        <w:t>za postupanje u postupcima kada nadležno tijelo (Hrvatske vode) treba donijeti odluku odnosno potvrditi predložene razine pročišćavanja kao odgovarajuće pročišćavanje</w:t>
      </w:r>
      <w:r w:rsidR="009600DC">
        <w:t>“</w:t>
      </w:r>
      <w:r>
        <w:t xml:space="preserve"> (Zagreb, svibanj 2018.).</w:t>
      </w:r>
    </w:p>
    <w:p w:rsidR="00002121" w:rsidRDefault="00002121" w:rsidP="00B46513">
      <w:pPr>
        <w:jc w:val="both"/>
      </w:pPr>
      <w:r>
        <w:t xml:space="preserve"> Svrha upute je lakše snalaženje djelatnika vodnoga gospodarstva</w:t>
      </w:r>
      <w:r w:rsidRPr="00002121">
        <w:t xml:space="preserve"> posebice djelatnika Hrvatskih voda u slučajevima kada je potrebno donijeti odluku odnosno potvrditi da je predložena razina pročišćavanja komunalnih otpadnih voda dovoljno dobra da će dovesti do ispunjenja ciljeva zaštite voda i uvjeta iz članka </w:t>
      </w:r>
      <w:r w:rsidR="00356E0E">
        <w:t>62</w:t>
      </w:r>
      <w:r w:rsidRPr="00002121">
        <w:t xml:space="preserve"> Zakona o vodama (Narodne novine, br. </w:t>
      </w:r>
      <w:r w:rsidR="00E511AA">
        <w:t>66/19</w:t>
      </w:r>
      <w:r w:rsidRPr="00002121">
        <w:t>). Nadalje, ova uputa će biti od koristi i isporučiteljima vodnih usluga javne odvodnje i ovlaštenicima, projektantima i izrađivačima studija  izvodljivosti, studija utjecaja na okoliš i drugih studija i elaborata koji se kao stručne podloge izrađuju u postupcima koji prethode donošenju konačne odluke o razini pročišćavanja komunalnih otpadnih voda u aglomeracijama s opterećenjem manjim od 2000 ES-a i u aglomeracijama s opterećenjem od 2000-10000 ES-a iz kojih se komunalne otpadne vode nakon pročišćavanja ispuštaju u tzv. „normalno more“</w:t>
      </w:r>
    </w:p>
    <w:p w:rsidR="00002121" w:rsidRDefault="00002121" w:rsidP="00B46513">
      <w:r>
        <w:t>Na poveznici u nastavku nalazi se navedena Uputa.</w:t>
      </w:r>
    </w:p>
    <w:p w:rsidR="00B92138" w:rsidRDefault="00002121" w:rsidP="00B46513">
      <w:r>
        <w:t xml:space="preserve"> </w:t>
      </w:r>
      <w:r>
        <w:tab/>
      </w:r>
      <w:r>
        <w:tab/>
      </w:r>
      <w:r>
        <w:tab/>
      </w:r>
      <w:r>
        <w:tab/>
      </w:r>
      <w:r>
        <w:tab/>
      </w:r>
      <w:r w:rsidR="002F1BD2">
        <w:object w:dxaOrig="2069" w:dyaOrig="1339" w14:anchorId="20451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65pt;height:67.4pt" o:ole="">
            <v:imagedata r:id="rId26" o:title=""/>
          </v:shape>
          <o:OLEObject Type="Embed" ProgID="AcroExch.Document.DC" ShapeID="_x0000_i1025" DrawAspect="Icon" ObjectID="_1640083721" r:id="rId27"/>
        </w:object>
      </w:r>
    </w:p>
    <w:p w:rsidR="00D640F0" w:rsidRPr="00C14B9F" w:rsidRDefault="00646CFA" w:rsidP="00B46513">
      <w:r w:rsidRPr="00C14B9F">
        <w:t xml:space="preserve"> </w:t>
      </w:r>
    </w:p>
    <w:p w:rsidR="005A3A30" w:rsidRPr="00C14B9F" w:rsidRDefault="005A3A30" w:rsidP="00C14C61">
      <w:pPr>
        <w:pStyle w:val="Naslov1"/>
        <w:numPr>
          <w:ilvl w:val="0"/>
          <w:numId w:val="1"/>
        </w:numPr>
        <w:spacing w:before="240" w:line="240" w:lineRule="auto"/>
        <w:jc w:val="both"/>
        <w:rPr>
          <w:rStyle w:val="Naslov1Char"/>
          <w:b/>
          <w:bCs/>
        </w:rPr>
      </w:pPr>
      <w:bookmarkStart w:id="11" w:name="_Toc463435813"/>
      <w:r w:rsidRPr="00C14B9F">
        <w:rPr>
          <w:rStyle w:val="Naslov1Char"/>
        </w:rPr>
        <w:t>ZAHTJEVI ZA PRIJAVITELJE</w:t>
      </w:r>
      <w:bookmarkEnd w:id="11"/>
      <w:r w:rsidRPr="00C14B9F">
        <w:rPr>
          <w:rStyle w:val="Naslov1Char"/>
        </w:rPr>
        <w:t xml:space="preserve"> </w:t>
      </w:r>
    </w:p>
    <w:p w:rsidR="005A3A30" w:rsidRPr="00C14B9F" w:rsidRDefault="005A3A30" w:rsidP="00C14C61">
      <w:pPr>
        <w:pStyle w:val="Naslov2"/>
        <w:numPr>
          <w:ilvl w:val="1"/>
          <w:numId w:val="1"/>
        </w:numPr>
        <w:spacing w:before="240" w:line="240" w:lineRule="auto"/>
        <w:jc w:val="both"/>
        <w:rPr>
          <w:b w:val="0"/>
        </w:rPr>
      </w:pPr>
      <w:bookmarkStart w:id="12" w:name="_Toc463435814"/>
      <w:r w:rsidRPr="00C14B9F">
        <w:rPr>
          <w:b w:val="0"/>
        </w:rPr>
        <w:t>Prihvatljivost prijavitelja</w:t>
      </w:r>
      <w:bookmarkEnd w:id="12"/>
    </w:p>
    <w:p w:rsidR="00AC36A3" w:rsidRPr="007B3FEE" w:rsidRDefault="00DE4F76" w:rsidP="007B3FEE">
      <w:pPr>
        <w:spacing w:before="240" w:after="0" w:line="240" w:lineRule="auto"/>
        <w:jc w:val="both"/>
      </w:pPr>
      <w:r w:rsidRPr="00C14B9F">
        <w:t>Prihvatljivi p</w:t>
      </w:r>
      <w:r w:rsidR="00372D84" w:rsidRPr="00C14B9F">
        <w:t xml:space="preserve">rijavitelj </w:t>
      </w:r>
      <w:r w:rsidRPr="00C14B9F">
        <w:t>je</w:t>
      </w:r>
      <w:r w:rsidR="00912B0A" w:rsidRPr="00C14B9F">
        <w:t xml:space="preserve"> </w:t>
      </w:r>
      <w:r w:rsidR="00372D84" w:rsidRPr="00C14B9F">
        <w:t>isključivo javni isporučitelj vodnih usluga (JIVU) koji na području</w:t>
      </w:r>
      <w:r w:rsidRPr="00C14B9F">
        <w:t xml:space="preserve"> obuhvata projekta</w:t>
      </w:r>
      <w:r w:rsidR="00372D84" w:rsidRPr="00C14B9F">
        <w:t xml:space="preserve"> pruža uslugu javne vodoopskrbe, odnosno </w:t>
      </w:r>
      <w:r w:rsidR="00912B0A" w:rsidRPr="00C14B9F">
        <w:t xml:space="preserve">javne </w:t>
      </w:r>
      <w:r w:rsidR="00372D84" w:rsidRPr="00C14B9F">
        <w:t xml:space="preserve">odvodnje otpadnih voda, što </w:t>
      </w:r>
      <w:r w:rsidRPr="00C14B9F">
        <w:t xml:space="preserve">mu </w:t>
      </w:r>
      <w:r w:rsidR="00372D84" w:rsidRPr="00C14B9F">
        <w:t xml:space="preserve">je ujedno i jedina djelatnost. Isti </w:t>
      </w:r>
      <w:r w:rsidRPr="00C14B9F">
        <w:t>je</w:t>
      </w:r>
      <w:r w:rsidR="00372D84" w:rsidRPr="00C14B9F">
        <w:t xml:space="preserve">, sukladno </w:t>
      </w:r>
      <w:r w:rsidR="00972D8F">
        <w:t>Zakonu o vodnim uslugama</w:t>
      </w:r>
      <w:r w:rsidR="00372D84" w:rsidRPr="00C14B9F">
        <w:t xml:space="preserve"> (</w:t>
      </w:r>
      <w:r w:rsidR="001C6C33" w:rsidRPr="00C14B9F">
        <w:t>„Narodne novine“</w:t>
      </w:r>
      <w:r w:rsidR="00372D84" w:rsidRPr="00C14B9F">
        <w:t>, br.</w:t>
      </w:r>
      <w:r w:rsidR="00912B0A" w:rsidRPr="00C14B9F">
        <w:t>:</w:t>
      </w:r>
      <w:r w:rsidR="00372D84" w:rsidRPr="00C14B9F">
        <w:t xml:space="preserve"> </w:t>
      </w:r>
      <w:r w:rsidR="00E511AA">
        <w:rPr>
          <w:rFonts w:ascii="Calibri" w:hAnsi="Calibri"/>
          <w:color w:val="000000"/>
          <w:szCs w:val="24"/>
        </w:rPr>
        <w:t>66/2019</w:t>
      </w:r>
      <w:r w:rsidR="00372D84" w:rsidRPr="00C14B9F">
        <w:t xml:space="preserve">), </w:t>
      </w:r>
      <w:r w:rsidR="00372D84" w:rsidRPr="007B3FEE">
        <w:t xml:space="preserve">osnovan te </w:t>
      </w:r>
      <w:r w:rsidRPr="007B3FEE">
        <w:t xml:space="preserve">je </w:t>
      </w:r>
      <w:r w:rsidR="00372D84" w:rsidRPr="007B3FEE">
        <w:t xml:space="preserve">u isključivom vlasništvu jedinica lokalne samouprave. </w:t>
      </w:r>
      <w:r w:rsidR="008C742E" w:rsidRPr="007B3FEE">
        <w:t>Javni isporučitelj vodnih</w:t>
      </w:r>
      <w:r w:rsidRPr="007B3FEE">
        <w:t xml:space="preserve"> uslug</w:t>
      </w:r>
      <w:r w:rsidR="008C742E" w:rsidRPr="007B3FEE">
        <w:t>a</w:t>
      </w:r>
      <w:r w:rsidRPr="007B3FEE">
        <w:t xml:space="preserve"> mora ispunjavati posebne uvjete tehničke opremljenosti te brojnosti i stručnosti zaposlenika iz članka </w:t>
      </w:r>
      <w:r w:rsidR="00437EDB" w:rsidRPr="007B3FEE">
        <w:t xml:space="preserve"> </w:t>
      </w:r>
      <w:r w:rsidR="00AC36A3" w:rsidRPr="007B3FEE">
        <w:t>16. Zakona o vodnim uslugama. Sukladno članku 114. Zakona o vodnim uslugama, do stupanja na snagu</w:t>
      </w:r>
      <w:r w:rsidR="00AC36A3" w:rsidRPr="007B3FEE">
        <w:rPr>
          <w:b/>
        </w:rPr>
        <w:t xml:space="preserve"> </w:t>
      </w:r>
      <w:r w:rsidR="00AC36A3" w:rsidRPr="007B3FEE">
        <w:t>propisa koji se donose temeljem tog Zakona,</w:t>
      </w:r>
      <w:r w:rsidR="00AC36A3" w:rsidRPr="007B3FEE">
        <w:rPr>
          <w:b/>
        </w:rPr>
        <w:t xml:space="preserve"> </w:t>
      </w:r>
      <w:r w:rsidR="00AC36A3" w:rsidRPr="007B3FEE">
        <w:t>ostaju na snazi propisi i drugi provedbeni akti doneseni na temelju Zakona o vodama (»Narodne novine«, br. 153/09., 63/11., 130/11., 56/13., 14/14. i 46/18.).</w:t>
      </w:r>
    </w:p>
    <w:p w:rsidR="005A3A30" w:rsidRPr="00C14B9F" w:rsidRDefault="005A3A30" w:rsidP="00C14C61">
      <w:pPr>
        <w:pStyle w:val="Naslov2"/>
        <w:numPr>
          <w:ilvl w:val="1"/>
          <w:numId w:val="1"/>
        </w:numPr>
        <w:spacing w:before="240" w:line="240" w:lineRule="auto"/>
        <w:jc w:val="both"/>
        <w:rPr>
          <w:b w:val="0"/>
        </w:rPr>
      </w:pPr>
      <w:bookmarkStart w:id="13" w:name="_Toc463435815"/>
      <w:r w:rsidRPr="00C14B9F">
        <w:rPr>
          <w:b w:val="0"/>
        </w:rPr>
        <w:t>Partneri i prihvatljivost partnera</w:t>
      </w:r>
      <w:bookmarkEnd w:id="13"/>
      <w:r w:rsidRPr="00C14B9F">
        <w:rPr>
          <w:b w:val="0"/>
        </w:rPr>
        <w:t xml:space="preserve"> </w:t>
      </w:r>
    </w:p>
    <w:p w:rsidR="00303FB5" w:rsidRPr="00C14B9F" w:rsidRDefault="00303FB5" w:rsidP="00C14C61">
      <w:pPr>
        <w:spacing w:before="240" w:after="0" w:line="240" w:lineRule="auto"/>
        <w:jc w:val="both"/>
      </w:pPr>
      <w:r w:rsidRPr="00C14B9F">
        <w:t xml:space="preserve">Prihvatljivi partneri su: </w:t>
      </w:r>
    </w:p>
    <w:p w:rsidR="00073B9A" w:rsidRPr="007B3FEE" w:rsidRDefault="001166C3" w:rsidP="00C14C61">
      <w:pPr>
        <w:widowControl w:val="0"/>
        <w:autoSpaceDE w:val="0"/>
        <w:autoSpaceDN w:val="0"/>
        <w:adjustRightInd w:val="0"/>
        <w:spacing w:before="240" w:after="0" w:line="240" w:lineRule="auto"/>
        <w:ind w:firstLine="284"/>
        <w:jc w:val="both"/>
      </w:pPr>
      <w:r w:rsidRPr="00C14B9F">
        <w:t>•</w:t>
      </w:r>
      <w:r w:rsidR="00073B9A" w:rsidRPr="00C14B9F">
        <w:t xml:space="preserve"> </w:t>
      </w:r>
      <w:r w:rsidR="00073B9A" w:rsidRPr="007B3FEE">
        <w:t xml:space="preserve">javni isporučitelji vodnih usluga </w:t>
      </w:r>
      <w:r w:rsidR="008E0BFA" w:rsidRPr="007B3FEE">
        <w:t>koji na području obuhvata projekta pružaju uslugu javne vodoopskrbe i/ili javne odvodnje</w:t>
      </w:r>
    </w:p>
    <w:p w:rsidR="00E03AC5" w:rsidRPr="007B3FEE" w:rsidRDefault="00E03AC5" w:rsidP="00C14C61">
      <w:pPr>
        <w:widowControl w:val="0"/>
        <w:autoSpaceDE w:val="0"/>
        <w:autoSpaceDN w:val="0"/>
        <w:adjustRightInd w:val="0"/>
        <w:spacing w:before="240" w:after="0" w:line="240" w:lineRule="auto"/>
        <w:ind w:firstLine="284"/>
        <w:jc w:val="both"/>
      </w:pPr>
      <w:r w:rsidRPr="007B3FEE">
        <w:t xml:space="preserve">• jedinice lokalne samouprave (JLS) na području obuhvata projekta </w:t>
      </w:r>
      <w:r w:rsidR="000D6F26" w:rsidRPr="007B3FEE">
        <w:t xml:space="preserve">koje su sudjelovale/će sudjelovati u određenim aktivnostima na projektu koje su predmet financiranja (npr. Rješavanje </w:t>
      </w:r>
      <w:r w:rsidR="000D6F26" w:rsidRPr="007B3FEE">
        <w:lastRenderedPageBreak/>
        <w:t>imovinsko pravnih odnosa koje su financirale te račun glasni na njih)</w:t>
      </w:r>
    </w:p>
    <w:p w:rsidR="008E0BFA" w:rsidRPr="00C14B9F" w:rsidRDefault="008E0BFA" w:rsidP="00C14C61">
      <w:pPr>
        <w:widowControl w:val="0"/>
        <w:autoSpaceDE w:val="0"/>
        <w:autoSpaceDN w:val="0"/>
        <w:adjustRightInd w:val="0"/>
        <w:spacing w:before="240" w:after="0" w:line="240" w:lineRule="auto"/>
        <w:jc w:val="both"/>
      </w:pPr>
      <w:r w:rsidRPr="007B3FEE">
        <w:t>U slučaju partnerstva s drugim javnim isporučiteljima vodnih usluga</w:t>
      </w:r>
      <w:r w:rsidR="00480C9C" w:rsidRPr="007B3FEE">
        <w:t xml:space="preserve"> prilikom prijavljivanja projekta za </w:t>
      </w:r>
      <w:r w:rsidR="00480C9C" w:rsidRPr="00C14B9F">
        <w:t>financiranje izgradnje vodno komunalne infrastrukture za financiranje iz EU fondova, pitanje koji od dvaju javnih isporučitelja je prijavitelj, nositelj projekta te budući operater cjelovitog izgrađenog sustava mora biti određeno. U tom kontekstu</w:t>
      </w:r>
      <w:r w:rsidRPr="00C14B9F">
        <w:t xml:space="preserve"> potrebno je uz projektnu prijavu priložiti Sporazum </w:t>
      </w:r>
      <w:r w:rsidR="0062005A">
        <w:t xml:space="preserve">o pripremi, realizaciji i provedbi EU projekata </w:t>
      </w:r>
      <w:r w:rsidR="00480C9C" w:rsidRPr="00C14B9F">
        <w:t>kojim se gradska i općinska vijeća gradova i općina sa područja obuhvata projekta sporazumijevaju koji će od dvaju javnih isporučitelja biti prijavitelj, nositelj projekta te budući operater cjelovitog izgrađenog sustava te</w:t>
      </w:r>
      <w:r w:rsidR="00037A7A" w:rsidRPr="00C14B9F">
        <w:t xml:space="preserve"> kojim se</w:t>
      </w:r>
      <w:r w:rsidR="00480C9C" w:rsidRPr="00C14B9F">
        <w:t xml:space="preserve"> </w:t>
      </w:r>
      <w:r w:rsidRPr="00C14B9F">
        <w:t xml:space="preserve">obvezuju da će u skladu sa važećim propisima poduzeti sve radnje i donijeti sve potrebne akte do završetka realizacije radova koji su predmet financiranja projekta koji se prijavljuje </w:t>
      </w:r>
      <w:r w:rsidR="009B7780" w:rsidRPr="00C14B9F">
        <w:t>te</w:t>
      </w:r>
      <w:r w:rsidRPr="00C14B9F">
        <w:t xml:space="preserve"> </w:t>
      </w:r>
      <w:r w:rsidR="009B7780" w:rsidRPr="00C14B9F">
        <w:t>će</w:t>
      </w:r>
      <w:r w:rsidRPr="00C14B9F">
        <w:t xml:space="preserve"> tada djelatnost javne vodoopskrbe i javne odvodnje na području aglomeracije</w:t>
      </w:r>
      <w:r w:rsidR="00730D7F" w:rsidRPr="00C14B9F">
        <w:t>/vodoopskrbnog područja iz obuhvata projekta</w:t>
      </w:r>
      <w:r w:rsidRPr="00C14B9F">
        <w:t>, obavlja</w:t>
      </w:r>
      <w:r w:rsidR="009B7780" w:rsidRPr="00C14B9F">
        <w:t>ti</w:t>
      </w:r>
      <w:r w:rsidRPr="00C14B9F">
        <w:t xml:space="preserve"> jedan javni isporučitelj vodnih usluga.</w:t>
      </w:r>
      <w:r w:rsidR="009B7780" w:rsidRPr="00C14B9F">
        <w:t xml:space="preserve"> </w:t>
      </w:r>
      <w:r w:rsidRPr="00C14B9F">
        <w:t xml:space="preserve">Do trenutka završetka realizacije radova </w:t>
      </w:r>
      <w:r w:rsidR="009B7780" w:rsidRPr="00C14B9F">
        <w:t xml:space="preserve">koji su predmet financiranja projekta koji se prijavljuje </w:t>
      </w:r>
      <w:r w:rsidRPr="00C14B9F">
        <w:t xml:space="preserve">javni isporučitelji vodnih </w:t>
      </w:r>
      <w:r w:rsidR="00D9030F" w:rsidRPr="00C14B9F">
        <w:t xml:space="preserve">usluga </w:t>
      </w:r>
      <w:r w:rsidRPr="00C14B9F">
        <w:t xml:space="preserve">sudjelovati će u realizaciji radova </w:t>
      </w:r>
      <w:r w:rsidR="009B7780" w:rsidRPr="00C14B9F">
        <w:t>na projektu</w:t>
      </w:r>
      <w:r w:rsidRPr="00C14B9F">
        <w:t xml:space="preserve"> kao partneri. </w:t>
      </w:r>
      <w:r w:rsidR="00730D7F" w:rsidRPr="00C14B9F">
        <w:t xml:space="preserve">Najkasnije </w:t>
      </w:r>
      <w:r w:rsidR="00037A7A" w:rsidRPr="00C14B9F">
        <w:t>d</w:t>
      </w:r>
      <w:r w:rsidRPr="00C14B9F">
        <w:t>o okončanj</w:t>
      </w:r>
      <w:r w:rsidR="00037A7A" w:rsidRPr="00C14B9F">
        <w:t>a</w:t>
      </w:r>
      <w:r w:rsidRPr="00C14B9F">
        <w:t xml:space="preserve"> radova, djelatnost javne vodoopskrbe i javne odvodnje na području aglomeracije</w:t>
      </w:r>
      <w:r w:rsidR="00730D7F" w:rsidRPr="00C14B9F">
        <w:t>/vodoopskrbnog područja iz obuhvata projekta</w:t>
      </w:r>
      <w:r w:rsidRPr="00C14B9F">
        <w:t xml:space="preserve"> u potpunosti </w:t>
      </w:r>
      <w:r w:rsidR="00037A7A" w:rsidRPr="00C14B9F">
        <w:t xml:space="preserve">mora </w:t>
      </w:r>
      <w:r w:rsidRPr="00C14B9F">
        <w:t>preuzeti jedinstveni javni isporučitelj vodnih usluga.</w:t>
      </w:r>
    </w:p>
    <w:p w:rsidR="00DE05F4" w:rsidRPr="00C14B9F" w:rsidRDefault="00612865" w:rsidP="00C14C61">
      <w:pPr>
        <w:widowControl w:val="0"/>
        <w:autoSpaceDE w:val="0"/>
        <w:autoSpaceDN w:val="0"/>
        <w:adjustRightInd w:val="0"/>
        <w:spacing w:before="240" w:after="0" w:line="240" w:lineRule="auto"/>
        <w:jc w:val="both"/>
      </w:pPr>
      <w:r w:rsidRPr="00C14B9F">
        <w:t xml:space="preserve">U nastavku je primjerak obrasca </w:t>
      </w:r>
      <w:r w:rsidR="00D7441F" w:rsidRPr="00C14B9F">
        <w:t>S</w:t>
      </w:r>
      <w:r w:rsidRPr="00C14B9F">
        <w:t>porazuma</w:t>
      </w:r>
      <w:r w:rsidR="00D7441F" w:rsidRPr="00C14B9F">
        <w:t xml:space="preserve"> čiji elementi se mogu koristiti kao predložak u konkretnom slučaju ukoliko su isti primjenjivi. </w:t>
      </w:r>
    </w:p>
    <w:bookmarkStart w:id="14" w:name="_MON_1584262085"/>
    <w:bookmarkEnd w:id="14"/>
    <w:p w:rsidR="00DE05F4" w:rsidRDefault="002F1BD2" w:rsidP="00EB32B3">
      <w:pPr>
        <w:widowControl w:val="0"/>
        <w:autoSpaceDE w:val="0"/>
        <w:autoSpaceDN w:val="0"/>
        <w:adjustRightInd w:val="0"/>
        <w:spacing w:before="240" w:after="0" w:line="240" w:lineRule="auto"/>
        <w:jc w:val="center"/>
        <w:rPr>
          <w:color w:val="FF0000"/>
        </w:rPr>
      </w:pPr>
      <w:r>
        <w:object w:dxaOrig="2040" w:dyaOrig="1320" w14:anchorId="15EDD98C">
          <v:shape id="_x0000_i1026" type="#_x0000_t75" style="width:102pt;height:66pt" o:ole="">
            <v:imagedata r:id="rId28" o:title=""/>
          </v:shape>
          <o:OLEObject Type="Embed" ProgID="Word.Document.12" ShapeID="_x0000_i1026" DrawAspect="Icon" ObjectID="_1640083722" r:id="rId29">
            <o:FieldCodes>\s</o:FieldCodes>
          </o:OLEObject>
        </w:object>
      </w:r>
    </w:p>
    <w:p w:rsidR="00FE6341" w:rsidRPr="00722D0B" w:rsidRDefault="00321B94" w:rsidP="00FE6341">
      <w:pPr>
        <w:widowControl w:val="0"/>
        <w:autoSpaceDE w:val="0"/>
        <w:autoSpaceDN w:val="0"/>
        <w:adjustRightInd w:val="0"/>
        <w:spacing w:before="240" w:after="0" w:line="240" w:lineRule="auto"/>
        <w:jc w:val="both"/>
        <w:rPr>
          <w:i/>
          <w:u w:val="single"/>
        </w:rPr>
      </w:pPr>
      <w:r w:rsidRPr="00722D0B">
        <w:rPr>
          <w:b/>
          <w:i/>
        </w:rPr>
        <w:t>NAPOMENA</w:t>
      </w:r>
      <w:r w:rsidRPr="00722D0B">
        <w:rPr>
          <w:i/>
        </w:rPr>
        <w:t xml:space="preserve">: </w:t>
      </w:r>
      <w:r w:rsidR="00FE6341" w:rsidRPr="00722D0B">
        <w:rPr>
          <w:i/>
        </w:rPr>
        <w:t xml:space="preserve">Razlikovati navedeni </w:t>
      </w:r>
      <w:r w:rsidR="00FE6341" w:rsidRPr="00722D0B">
        <w:rPr>
          <w:b/>
          <w:i/>
        </w:rPr>
        <w:t xml:space="preserve">Sporazum </w:t>
      </w:r>
      <w:r w:rsidR="00FE6341" w:rsidRPr="00722D0B">
        <w:rPr>
          <w:i/>
        </w:rPr>
        <w:t xml:space="preserve">koji se potpisuje u slučaju partnerstva s drugim javnim isporučiteljima vodnih usluga kojim se uređuje nositelj projekta te budući operater cjelovitog izgrađenog sustava od </w:t>
      </w:r>
      <w:r w:rsidR="00FE6341" w:rsidRPr="00722D0B">
        <w:rPr>
          <w:b/>
          <w:i/>
        </w:rPr>
        <w:t xml:space="preserve">Ugovora o partnerstvu </w:t>
      </w:r>
      <w:r w:rsidR="00FE6341" w:rsidRPr="00722D0B">
        <w:rPr>
          <w:i/>
        </w:rPr>
        <w:t xml:space="preserve">u smislu sufinanciranja projekta. </w:t>
      </w:r>
    </w:p>
    <w:p w:rsidR="000D6F26" w:rsidRDefault="00FE6341" w:rsidP="00C14C61">
      <w:pPr>
        <w:widowControl w:val="0"/>
        <w:autoSpaceDE w:val="0"/>
        <w:autoSpaceDN w:val="0"/>
        <w:adjustRightInd w:val="0"/>
        <w:spacing w:before="240" w:after="0" w:line="240" w:lineRule="auto"/>
        <w:jc w:val="both"/>
      </w:pPr>
      <w:r w:rsidRPr="00546666">
        <w:t xml:space="preserve">Ugovor o partnerstvu pobliže je objašnjen u poglavlju </w:t>
      </w:r>
      <w:r w:rsidRPr="00546666">
        <w:rPr>
          <w:i/>
        </w:rPr>
        <w:t>2.5. Zahtjevi koji se odnose</w:t>
      </w:r>
      <w:r w:rsidRPr="00B46513">
        <w:rPr>
          <w:i/>
        </w:rPr>
        <w:t xml:space="preserve"> na sposobnost prijavitelja, učinkovito korištenje sredstava i trajanje</w:t>
      </w:r>
      <w:r w:rsidRPr="00B46513">
        <w:t xml:space="preserve">  te u poglavlju  </w:t>
      </w:r>
      <w:r w:rsidRPr="00B46513">
        <w:rPr>
          <w:i/>
        </w:rPr>
        <w:t xml:space="preserve">5.4. Potpisivanje ugovora </w:t>
      </w:r>
      <w:r w:rsidRPr="00B46513">
        <w:t>gdje se nalazi i primjerak Ugovora o partnerstvu, isti je potrebno priložiti uz projektnu prijavu.</w:t>
      </w:r>
      <w:r w:rsidR="00546666">
        <w:t xml:space="preserve"> </w:t>
      </w:r>
    </w:p>
    <w:p w:rsidR="00086627" w:rsidRPr="00C14B9F" w:rsidRDefault="00086627" w:rsidP="00C14C61">
      <w:pPr>
        <w:widowControl w:val="0"/>
        <w:autoSpaceDE w:val="0"/>
        <w:autoSpaceDN w:val="0"/>
        <w:adjustRightInd w:val="0"/>
        <w:spacing w:before="240" w:after="0" w:line="240" w:lineRule="auto"/>
        <w:jc w:val="both"/>
      </w:pPr>
      <w:r w:rsidRPr="00C14B9F">
        <w:t>U smislu sufinanciranja projekta, prihvatljivi partneri su:</w:t>
      </w:r>
    </w:p>
    <w:p w:rsidR="00086627" w:rsidRPr="00C14B9F" w:rsidRDefault="00086627" w:rsidP="00086627">
      <w:pPr>
        <w:widowControl w:val="0"/>
        <w:autoSpaceDE w:val="0"/>
        <w:autoSpaceDN w:val="0"/>
        <w:adjustRightInd w:val="0"/>
        <w:spacing w:before="240" w:after="0" w:line="240" w:lineRule="auto"/>
        <w:ind w:firstLine="284"/>
        <w:jc w:val="both"/>
      </w:pPr>
      <w:r w:rsidRPr="00C14B9F">
        <w:t>• jedinice lokalne samouprave (JLS) na području obuhvata projekta, odnosno JLS koje će sudjelovati u sufinanciranju projekta.</w:t>
      </w:r>
      <w:r w:rsidRPr="00C14B9F" w:rsidDel="00E174AA">
        <w:t xml:space="preserve"> </w:t>
      </w:r>
    </w:p>
    <w:p w:rsidR="005A3A30" w:rsidRPr="00C14B9F" w:rsidRDefault="005A3A30" w:rsidP="00C14C61">
      <w:pPr>
        <w:pStyle w:val="Naslov2"/>
        <w:numPr>
          <w:ilvl w:val="1"/>
          <w:numId w:val="1"/>
        </w:numPr>
        <w:spacing w:before="240" w:line="240" w:lineRule="auto"/>
        <w:jc w:val="both"/>
        <w:rPr>
          <w:b w:val="0"/>
        </w:rPr>
      </w:pPr>
      <w:bookmarkStart w:id="15" w:name="_Toc463435816"/>
      <w:r w:rsidRPr="00C14B9F">
        <w:rPr>
          <w:b w:val="0"/>
        </w:rPr>
        <w:t>Broj projektnih prijedloga i potpora po prijavitelju</w:t>
      </w:r>
      <w:bookmarkEnd w:id="15"/>
      <w:r w:rsidRPr="00C14B9F">
        <w:rPr>
          <w:b w:val="0"/>
        </w:rPr>
        <w:t xml:space="preserve"> </w:t>
      </w:r>
    </w:p>
    <w:p w:rsidR="00FF4747" w:rsidRPr="00C14B9F" w:rsidRDefault="00FF4747" w:rsidP="00C14C61">
      <w:pPr>
        <w:spacing w:before="240" w:after="0" w:line="240" w:lineRule="auto"/>
        <w:jc w:val="both"/>
      </w:pPr>
      <w:r w:rsidRPr="00C14B9F">
        <w:t xml:space="preserve">Prijavitelj </w:t>
      </w:r>
      <w:r w:rsidR="00E174AA" w:rsidRPr="00C14B9F">
        <w:t xml:space="preserve">u </w:t>
      </w:r>
      <w:r w:rsidR="00730D7F" w:rsidRPr="00C14B9F">
        <w:t xml:space="preserve">pojedinom </w:t>
      </w:r>
      <w:r w:rsidRPr="00C14B9F">
        <w:t xml:space="preserve">postupku dodjele bespovratnih sredstava može </w:t>
      </w:r>
      <w:r w:rsidR="00E174AA" w:rsidRPr="00C14B9F">
        <w:t xml:space="preserve">podnijeti </w:t>
      </w:r>
      <w:r w:rsidRPr="00C14B9F">
        <w:t xml:space="preserve">jednu projektnu prijavu. </w:t>
      </w:r>
    </w:p>
    <w:p w:rsidR="005A3A30" w:rsidRPr="00C14B9F" w:rsidRDefault="005A3A30" w:rsidP="00C14C61">
      <w:pPr>
        <w:pStyle w:val="Naslov2"/>
        <w:numPr>
          <w:ilvl w:val="1"/>
          <w:numId w:val="1"/>
        </w:numPr>
        <w:spacing w:before="240" w:line="240" w:lineRule="auto"/>
        <w:jc w:val="both"/>
        <w:rPr>
          <w:b w:val="0"/>
        </w:rPr>
      </w:pPr>
      <w:bookmarkStart w:id="16" w:name="_Toc463435817"/>
      <w:r w:rsidRPr="00C14B9F">
        <w:rPr>
          <w:b w:val="0"/>
        </w:rPr>
        <w:t>Kriteriji za isključenje prijavitelja</w:t>
      </w:r>
      <w:bookmarkEnd w:id="16"/>
    </w:p>
    <w:p w:rsidR="00FF4747" w:rsidRPr="00C14B9F" w:rsidRDefault="00A50AE5" w:rsidP="00C14C61">
      <w:pPr>
        <w:spacing w:before="240" w:after="0" w:line="240" w:lineRule="auto"/>
        <w:jc w:val="both"/>
      </w:pPr>
      <w:r w:rsidRPr="00C14B9F">
        <w:t>U slučaju da prijavitelj ne postupa sukladno uputama posredničkih tijela, ne poštuje zadane rokove te u slučaju nepoštivanja odredbi utvrđenih u Predugovoru (ukoliko je Predugovor potpisan), prijavitelja je moguće isključiti iz daljnjeg provođenja postupka dodjele</w:t>
      </w:r>
      <w:r w:rsidR="00FF4747" w:rsidRPr="00C14B9F">
        <w:t>.</w:t>
      </w:r>
    </w:p>
    <w:p w:rsidR="005A3A30" w:rsidRPr="00C14B9F" w:rsidRDefault="005A3A30" w:rsidP="00C14C61">
      <w:pPr>
        <w:pStyle w:val="Naslov2"/>
        <w:numPr>
          <w:ilvl w:val="1"/>
          <w:numId w:val="1"/>
        </w:numPr>
        <w:spacing w:before="240" w:line="240" w:lineRule="auto"/>
        <w:jc w:val="both"/>
        <w:rPr>
          <w:b w:val="0"/>
        </w:rPr>
      </w:pPr>
      <w:bookmarkStart w:id="17" w:name="_Toc463435818"/>
      <w:r w:rsidRPr="00C14B9F">
        <w:rPr>
          <w:b w:val="0"/>
        </w:rPr>
        <w:lastRenderedPageBreak/>
        <w:t>Zahtjevi koji se odnose na sposobnost prijavitelja, učinkovito korištenje sredstava i trajanje</w:t>
      </w:r>
      <w:bookmarkEnd w:id="17"/>
      <w:r w:rsidRPr="00C14B9F">
        <w:rPr>
          <w:b w:val="0"/>
        </w:rPr>
        <w:t xml:space="preserve"> </w:t>
      </w:r>
    </w:p>
    <w:p w:rsidR="009F63EC" w:rsidRPr="00C14B9F" w:rsidRDefault="00FF4747" w:rsidP="00C14C61">
      <w:pPr>
        <w:spacing w:before="240" w:after="0" w:line="240" w:lineRule="auto"/>
        <w:jc w:val="both"/>
      </w:pPr>
      <w:r w:rsidRPr="00C14B9F">
        <w:t xml:space="preserve">Prijavitelj  projekta  mora  imati  kapacitet za </w:t>
      </w:r>
      <w:r w:rsidR="00804289" w:rsidRPr="00C14B9F">
        <w:t>pravovremenu</w:t>
      </w:r>
      <w:r w:rsidRPr="00C14B9F">
        <w:t xml:space="preserve"> provedbu  projekta </w:t>
      </w:r>
      <w:r w:rsidR="00804289" w:rsidRPr="00C14B9F">
        <w:t>sukladno</w:t>
      </w:r>
      <w:r w:rsidRPr="00C14B9F">
        <w:t xml:space="preserve"> zahtjevima</w:t>
      </w:r>
      <w:r w:rsidR="00724D13" w:rsidRPr="00C14B9F">
        <w:t xml:space="preserve"> </w:t>
      </w:r>
      <w:r w:rsidR="00804289" w:rsidRPr="00C14B9F">
        <w:t xml:space="preserve">utvrđenim </w:t>
      </w:r>
      <w:r w:rsidR="0053347E" w:rsidRPr="00C14B9F">
        <w:t>u ovim Uputama</w:t>
      </w:r>
      <w:r w:rsidR="00804289" w:rsidRPr="00C14B9F">
        <w:t>. Prijavitelj  treba</w:t>
      </w:r>
      <w:r w:rsidRPr="00C14B9F">
        <w:t xml:space="preserve">  osigurati  učinkovito  korištenje  sredstava  u  skladu  s načelima ekonomičnosti, učinkovitost</w:t>
      </w:r>
      <w:r w:rsidR="0053347E" w:rsidRPr="00C14B9F">
        <w:t>i</w:t>
      </w:r>
      <w:r w:rsidRPr="00C14B9F">
        <w:t xml:space="preserve"> i djelotvornost</w:t>
      </w:r>
      <w:r w:rsidR="0053347E" w:rsidRPr="00C14B9F">
        <w:t xml:space="preserve">i, te </w:t>
      </w:r>
      <w:r w:rsidRPr="00C14B9F">
        <w:t>preu</w:t>
      </w:r>
      <w:r w:rsidR="0053347E" w:rsidRPr="00C14B9F">
        <w:t>zeti</w:t>
      </w:r>
      <w:r w:rsidRPr="00C14B9F">
        <w:t xml:space="preserve"> odgovornost osiguravanja sredstava za plaćanje neprihvatljivih izdataka.</w:t>
      </w:r>
      <w:r w:rsidR="009F63EC" w:rsidRPr="00C14B9F">
        <w:t xml:space="preserve"> Prijavitelj mora osigurati održivost rezultata projekta nakon završetka provedbe.</w:t>
      </w:r>
    </w:p>
    <w:p w:rsidR="00150954" w:rsidRPr="00C14B9F" w:rsidRDefault="00FF4747" w:rsidP="00C14C61">
      <w:pPr>
        <w:spacing w:before="240" w:after="0" w:line="240" w:lineRule="auto"/>
        <w:jc w:val="both"/>
      </w:pPr>
      <w:r w:rsidRPr="00C14B9F">
        <w:t xml:space="preserve">U slučaju partnerstva </w:t>
      </w:r>
      <w:r w:rsidR="006B2E98" w:rsidRPr="00C14B9F">
        <w:t xml:space="preserve">u smislu sufinanciranja projekta </w:t>
      </w:r>
      <w:r w:rsidRPr="00C14B9F">
        <w:t xml:space="preserve">potrebno je priložiti uz projektnu prijavu </w:t>
      </w:r>
      <w:r w:rsidR="008A2A25" w:rsidRPr="00C14B9F">
        <w:t xml:space="preserve">Ugovor </w:t>
      </w:r>
      <w:r w:rsidRPr="00C14B9F">
        <w:t>o partnerstvu Korisnika i Partnera u kojem su jasno definirane uloge i odgovornosti svakog  partnera.  Prijavitelj  projekta  je  odgovoran  za  podnošenje  prijave, upravljanje i provedbu odobrenog projekta, koordinaciju aktivnosti i upravljanje proračun</w:t>
      </w:r>
      <w:r w:rsidR="00AD1CDD" w:rsidRPr="00C14B9F">
        <w:t>om</w:t>
      </w:r>
      <w:r w:rsidRPr="00C14B9F">
        <w:t xml:space="preserve"> projekta. </w:t>
      </w:r>
    </w:p>
    <w:p w:rsidR="00680630" w:rsidRPr="00C14B9F" w:rsidRDefault="00FF4747" w:rsidP="00C14C61">
      <w:pPr>
        <w:spacing w:before="240" w:after="0" w:line="240" w:lineRule="auto"/>
        <w:jc w:val="both"/>
      </w:pPr>
      <w:r w:rsidRPr="00C14B9F">
        <w:t xml:space="preserve">Kapacitet  prijavitelja  projekta  će  se  ocjenjivati  tijekom  </w:t>
      </w:r>
      <w:r w:rsidR="00AC2B85" w:rsidRPr="00C14B9F">
        <w:t xml:space="preserve">postupka </w:t>
      </w:r>
      <w:r w:rsidR="004479BD" w:rsidRPr="00C14B9F">
        <w:t>administrativne provjere i</w:t>
      </w:r>
      <w:r w:rsidR="00AC2B85" w:rsidRPr="00C14B9F">
        <w:t xml:space="preserve"> </w:t>
      </w:r>
      <w:r w:rsidRPr="00C14B9F">
        <w:t>pro</w:t>
      </w:r>
      <w:r w:rsidR="00A4009C" w:rsidRPr="00C14B9F">
        <w:t>vjer</w:t>
      </w:r>
      <w:r w:rsidRPr="00C14B9F">
        <w:t>e  prihvatljivosti</w:t>
      </w:r>
      <w:r w:rsidR="00A4009C" w:rsidRPr="00C14B9F">
        <w:t xml:space="preserve"> prijavitelja i partnera</w:t>
      </w:r>
      <w:r w:rsidR="00EA6651" w:rsidRPr="00C14B9F">
        <w:t>, ukoliko je primjenjivo,</w:t>
      </w:r>
      <w:r w:rsidR="00A4009C" w:rsidRPr="00C14B9F">
        <w:t xml:space="preserve"> te </w:t>
      </w:r>
      <w:r w:rsidR="00AC2B85" w:rsidRPr="00C14B9F">
        <w:t xml:space="preserve">postupka ocjene kvalitete koje provodi PT1. </w:t>
      </w:r>
    </w:p>
    <w:p w:rsidR="004479BD" w:rsidRPr="00C14B9F" w:rsidRDefault="00130ABF" w:rsidP="00C14C61">
      <w:pPr>
        <w:spacing w:before="240" w:after="0" w:line="240" w:lineRule="auto"/>
        <w:jc w:val="both"/>
      </w:pPr>
      <w:r w:rsidRPr="00C14B9F">
        <w:t>Korisnik mora jamči</w:t>
      </w:r>
      <w:r w:rsidR="008C742E" w:rsidRPr="00C14B9F">
        <w:t>ti</w:t>
      </w:r>
      <w:r w:rsidRPr="00C14B9F">
        <w:t xml:space="preserve"> trajnost operacija u okviru projekta u razdoblju od pet godina od završnog plaćanja, odnosno u skladu s člankom 71. Uredbe (EU) br. 1303/2013.</w:t>
      </w:r>
    </w:p>
    <w:p w:rsidR="005A3A30" w:rsidRPr="00C14B9F" w:rsidRDefault="005A3A30" w:rsidP="00C14C61">
      <w:pPr>
        <w:pStyle w:val="Naslov1"/>
        <w:numPr>
          <w:ilvl w:val="0"/>
          <w:numId w:val="1"/>
        </w:numPr>
        <w:spacing w:before="240" w:line="240" w:lineRule="auto"/>
        <w:jc w:val="both"/>
        <w:rPr>
          <w:b w:val="0"/>
        </w:rPr>
      </w:pPr>
      <w:bookmarkStart w:id="18" w:name="_Toc463435819"/>
      <w:r w:rsidRPr="00C14B9F">
        <w:rPr>
          <w:rStyle w:val="Naslov1Char"/>
        </w:rPr>
        <w:t>OPĆI ZAHTJEVI POSTUPKA DODJELE</w:t>
      </w:r>
      <w:bookmarkEnd w:id="18"/>
      <w:r w:rsidRPr="00C14B9F">
        <w:rPr>
          <w:b w:val="0"/>
        </w:rPr>
        <w:t xml:space="preserve"> </w:t>
      </w:r>
    </w:p>
    <w:p w:rsidR="005A3A30" w:rsidRPr="00C14B9F" w:rsidRDefault="005A3A30" w:rsidP="00C14C61">
      <w:pPr>
        <w:pStyle w:val="Naslov2"/>
        <w:numPr>
          <w:ilvl w:val="1"/>
          <w:numId w:val="1"/>
        </w:numPr>
        <w:spacing w:before="240" w:line="240" w:lineRule="auto"/>
        <w:jc w:val="both"/>
        <w:rPr>
          <w:b w:val="0"/>
        </w:rPr>
      </w:pPr>
      <w:bookmarkStart w:id="19" w:name="_Toc463435820"/>
      <w:r w:rsidRPr="00C14B9F">
        <w:rPr>
          <w:b w:val="0"/>
        </w:rPr>
        <w:t>Prihvatljivost projekata</w:t>
      </w:r>
      <w:bookmarkEnd w:id="19"/>
      <w:r w:rsidRPr="00C14B9F">
        <w:rPr>
          <w:b w:val="0"/>
        </w:rPr>
        <w:t xml:space="preserve"> </w:t>
      </w:r>
    </w:p>
    <w:p w:rsidR="00CB4231" w:rsidRPr="00C14B9F" w:rsidRDefault="00930AE3" w:rsidP="00C14C61">
      <w:pPr>
        <w:spacing w:before="240" w:after="0" w:line="240" w:lineRule="auto"/>
        <w:jc w:val="both"/>
      </w:pPr>
      <w:r w:rsidRPr="00C14B9F">
        <w:t xml:space="preserve">Prijedlog projekta mora doprinijeti ostvarivanju </w:t>
      </w:r>
      <w:r w:rsidR="00804289" w:rsidRPr="00C14B9F">
        <w:t xml:space="preserve">ciljeva </w:t>
      </w:r>
      <w:r w:rsidR="004E07CE" w:rsidRPr="00C14B9F">
        <w:rPr>
          <w:rFonts w:ascii="Calibri" w:hAnsi="Calibri"/>
          <w:color w:val="000000"/>
          <w:szCs w:val="24"/>
        </w:rPr>
        <w:t xml:space="preserve">Operativnog programa „Konkurentnost i kohezija“ </w:t>
      </w:r>
      <w:r w:rsidRPr="00C14B9F">
        <w:t xml:space="preserve">za prioritetnu os </w:t>
      </w:r>
      <w:r w:rsidR="00D26F27" w:rsidRPr="00C14B9F">
        <w:t>6</w:t>
      </w:r>
      <w:r w:rsidR="00CB4231" w:rsidRPr="00C14B9F">
        <w:t xml:space="preserve"> Zaštita okoliša i održivost resursa</w:t>
      </w:r>
      <w:r w:rsidRPr="00C14B9F">
        <w:t xml:space="preserve">, odnosno mora doprinijeti </w:t>
      </w:r>
      <w:r w:rsidR="004E07CE" w:rsidRPr="00C14B9F">
        <w:t xml:space="preserve"> barem jednom od pokazatelj</w:t>
      </w:r>
      <w:r w:rsidR="000C18E1" w:rsidRPr="00C14B9F">
        <w:t>a</w:t>
      </w:r>
      <w:r w:rsidR="004E07CE" w:rsidRPr="00C14B9F">
        <w:t xml:space="preserve"> slijedećih </w:t>
      </w:r>
      <w:r w:rsidR="00CB4231" w:rsidRPr="00C14B9F">
        <w:t>specifični</w:t>
      </w:r>
      <w:r w:rsidR="004E07CE" w:rsidRPr="00C14B9F">
        <w:t>h ciljev</w:t>
      </w:r>
      <w:r w:rsidR="00CB4231" w:rsidRPr="00C14B9F">
        <w:t xml:space="preserve">a unutar investicijskog prioriteta 6ii </w:t>
      </w:r>
      <w:r w:rsidR="00CB4231" w:rsidRPr="00C14B9F">
        <w:rPr>
          <w:i/>
          <w:iCs/>
        </w:rPr>
        <w:t xml:space="preserve">Ulaganje u vodni sektor kako bi </w:t>
      </w:r>
      <w:r w:rsidR="009B35C3">
        <w:rPr>
          <w:i/>
          <w:iCs/>
        </w:rPr>
        <w:t xml:space="preserve">se </w:t>
      </w:r>
      <w:r w:rsidR="00CB4231" w:rsidRPr="00C14B9F">
        <w:rPr>
          <w:i/>
          <w:iCs/>
        </w:rPr>
        <w:t>ispunili zahtjevi pravne stečevine Unije u području okoliša i zadovoljile potrebe koje su utvrdile države članice za ulaganjem koje nadilazi te zahtjeve</w:t>
      </w:r>
      <w:r w:rsidRPr="00C14B9F">
        <w:t>:</w:t>
      </w:r>
    </w:p>
    <w:p w:rsidR="00CB4231" w:rsidRPr="00C14B9F" w:rsidRDefault="00CB4231" w:rsidP="00537A08">
      <w:pPr>
        <w:pStyle w:val="Odlomakpopisa"/>
        <w:numPr>
          <w:ilvl w:val="0"/>
          <w:numId w:val="24"/>
        </w:numPr>
        <w:autoSpaceDE w:val="0"/>
        <w:autoSpaceDN w:val="0"/>
        <w:adjustRightInd w:val="0"/>
        <w:spacing w:before="240" w:after="0" w:line="240" w:lineRule="auto"/>
        <w:jc w:val="both"/>
      </w:pPr>
      <w:r w:rsidRPr="00C14B9F">
        <w:t xml:space="preserve">Specifični cilj 6ii1: </w:t>
      </w:r>
      <w:r w:rsidRPr="00C14B9F">
        <w:rPr>
          <w:i/>
          <w:iCs/>
        </w:rPr>
        <w:t>Unapređenje javnog vodoopskrbnog sustava sa svrhom osiguranja kvalitete i sigurnosti usluga opskrbe pitkom vodom</w:t>
      </w:r>
      <w:r w:rsidRPr="00C14B9F">
        <w:t xml:space="preserve"> kroz osiguranje dovoljne količine kvalitetne pitke vode i povećanje stope priključenosti stanovništva na javne sustave opskrbe pitkom vodom.</w:t>
      </w:r>
    </w:p>
    <w:p w:rsidR="00CB4231" w:rsidRPr="00C14B9F" w:rsidRDefault="00CB4231" w:rsidP="00537A08">
      <w:pPr>
        <w:pStyle w:val="Odlomakpopisa"/>
        <w:numPr>
          <w:ilvl w:val="0"/>
          <w:numId w:val="24"/>
        </w:numPr>
        <w:spacing w:before="240" w:after="0" w:line="240" w:lineRule="auto"/>
        <w:jc w:val="both"/>
      </w:pPr>
      <w:r w:rsidRPr="00C14B9F">
        <w:t xml:space="preserve">Specifični cilj 6ii2: </w:t>
      </w:r>
      <w:r w:rsidRPr="00C14B9F">
        <w:rPr>
          <w:i/>
          <w:iCs/>
        </w:rPr>
        <w:t>Razvoj sustava prikupljanja i obrade otpadnih voda s ciljem doprinosa poboljšanju stanja voda</w:t>
      </w:r>
      <w:r w:rsidRPr="00C14B9F">
        <w:t xml:space="preserve"> doprinoseći većoj stopi priključenosti stanovništva na javne sustave odvodnje i većoj količini otpadne vode koja se pročišćava na odgovarajućoj razini nakon prikupljanja</w:t>
      </w:r>
    </w:p>
    <w:p w:rsidR="00AF6022" w:rsidRPr="00C14B9F" w:rsidRDefault="00AF6022" w:rsidP="00B46513">
      <w:pPr>
        <w:pStyle w:val="Naslov2"/>
        <w:spacing w:before="240" w:line="240" w:lineRule="auto"/>
        <w:ind w:left="284"/>
        <w:jc w:val="both"/>
      </w:pPr>
      <w:bookmarkStart w:id="20" w:name="_Toc463435821"/>
      <w:r w:rsidRPr="00C14B9F">
        <w:rPr>
          <w:b w:val="0"/>
        </w:rPr>
        <w:t>3.1.1 Horizontalni zahtjevi</w:t>
      </w:r>
      <w:bookmarkEnd w:id="20"/>
    </w:p>
    <w:p w:rsidR="00A50AE5" w:rsidRPr="00C14B9F" w:rsidRDefault="00A50AE5" w:rsidP="00C14C61">
      <w:pPr>
        <w:spacing w:before="240" w:after="0" w:line="240" w:lineRule="auto"/>
        <w:jc w:val="both"/>
      </w:pPr>
      <w:r w:rsidRPr="00C14B9F">
        <w:t xml:space="preserve">Detaljnije informacije o načinu na koji je potrebno ispuniti projektnu prijavu u kontekstu poštivanja pojedinih horizontalnih zahtjeva dane su u sklopu poglavlja 7.1.1.    </w:t>
      </w:r>
    </w:p>
    <w:p w:rsidR="005A3A30" w:rsidRPr="00B46513" w:rsidRDefault="005A3A30" w:rsidP="00B46513">
      <w:pPr>
        <w:pStyle w:val="Naslov2"/>
        <w:numPr>
          <w:ilvl w:val="1"/>
          <w:numId w:val="1"/>
        </w:numPr>
        <w:spacing w:before="240" w:line="240" w:lineRule="auto"/>
        <w:ind w:left="426" w:hanging="431"/>
        <w:jc w:val="both"/>
        <w:rPr>
          <w:b w:val="0"/>
        </w:rPr>
      </w:pPr>
      <w:bookmarkStart w:id="21" w:name="_Toc463435822"/>
      <w:r w:rsidRPr="00B46513">
        <w:rPr>
          <w:b w:val="0"/>
        </w:rPr>
        <w:t>Prihvatljive aktivnosti</w:t>
      </w:r>
      <w:bookmarkEnd w:id="21"/>
      <w:r w:rsidRPr="00B46513">
        <w:rPr>
          <w:b w:val="0"/>
        </w:rPr>
        <w:t xml:space="preserve"> </w:t>
      </w:r>
    </w:p>
    <w:p w:rsidR="0010470C" w:rsidRPr="006F6DDA" w:rsidRDefault="0010470C" w:rsidP="00C14C61">
      <w:pPr>
        <w:pStyle w:val="BodyText5"/>
        <w:shd w:val="clear" w:color="auto" w:fill="auto"/>
        <w:spacing w:before="240" w:line="240" w:lineRule="auto"/>
        <w:jc w:val="both"/>
        <w:rPr>
          <w:rFonts w:asciiTheme="minorHAnsi" w:hAnsiTheme="minorHAnsi"/>
          <w:lang w:val="hr-HR"/>
        </w:rPr>
      </w:pPr>
      <w:r w:rsidRPr="00C14B9F">
        <w:rPr>
          <w:rStyle w:val="BodytextNotBold"/>
          <w:rFonts w:asciiTheme="minorHAnsi" w:hAnsiTheme="minorHAnsi"/>
          <w:lang w:val="hr-HR"/>
        </w:rPr>
        <w:t>Aktivnosti koje su prihvatljive za financiranje kako bi se postigao specifični cilj:</w:t>
      </w:r>
    </w:p>
    <w:p w:rsidR="002D3E96" w:rsidRPr="00C14B9F" w:rsidRDefault="002D3E96" w:rsidP="009B35C3">
      <w:pPr>
        <w:pStyle w:val="BodyText5"/>
        <w:numPr>
          <w:ilvl w:val="0"/>
          <w:numId w:val="25"/>
        </w:numPr>
        <w:shd w:val="clear" w:color="auto" w:fill="auto"/>
        <w:tabs>
          <w:tab w:val="left" w:pos="839"/>
        </w:tabs>
        <w:spacing w:line="240" w:lineRule="auto"/>
        <w:ind w:left="709" w:hanging="360"/>
        <w:jc w:val="both"/>
        <w:rPr>
          <w:rFonts w:asciiTheme="minorHAnsi" w:hAnsiTheme="minorHAnsi"/>
          <w:b w:val="0"/>
          <w:lang w:val="hr-HR"/>
        </w:rPr>
      </w:pPr>
      <w:r w:rsidRPr="00C14B9F">
        <w:rPr>
          <w:rStyle w:val="BodytextNotBold"/>
          <w:rFonts w:asciiTheme="minorHAnsi" w:hAnsiTheme="minorHAnsi"/>
          <w:lang w:val="hr-HR"/>
        </w:rPr>
        <w:t>mjere kojima se osigurava opskrba kvalitetnom vodom za piće i povećava povezanost stanovništva s javnom opskrbom vodom za piće, izgradnjom/rekonstrukcijom/</w:t>
      </w:r>
      <w:r w:rsidR="000E3C36" w:rsidRPr="00C14B9F">
        <w:rPr>
          <w:rStyle w:val="BodytextNotBold"/>
          <w:rFonts w:asciiTheme="minorHAnsi" w:hAnsiTheme="minorHAnsi"/>
          <w:lang w:val="hr-HR"/>
        </w:rPr>
        <w:t>obnovom</w:t>
      </w:r>
      <w:r w:rsidR="000E3C36" w:rsidRPr="00C14B9F" w:rsidDel="006B2E98">
        <w:rPr>
          <w:rStyle w:val="BodytextNotBold"/>
          <w:rFonts w:asciiTheme="minorHAnsi" w:hAnsiTheme="minorHAnsi"/>
          <w:lang w:val="hr-HR"/>
        </w:rPr>
        <w:t xml:space="preserve"> </w:t>
      </w:r>
      <w:r w:rsidR="000E3C36" w:rsidRPr="00C14B9F">
        <w:rPr>
          <w:rStyle w:val="BodytextNotBold"/>
          <w:rFonts w:asciiTheme="minorHAnsi" w:hAnsiTheme="minorHAnsi"/>
          <w:lang w:val="hr-HR"/>
        </w:rPr>
        <w:t>odnosno sanacijom</w:t>
      </w:r>
      <w:r w:rsidRPr="00C14B9F">
        <w:rPr>
          <w:rStyle w:val="BodytextNotBold"/>
          <w:rFonts w:asciiTheme="minorHAnsi" w:hAnsiTheme="minorHAnsi"/>
          <w:lang w:val="hr-HR"/>
        </w:rPr>
        <w:t xml:space="preserve"> mreža opskrbe vode za piće i uređaja za pročišćavanje (poboljšanje) vode za piće (uključujući i nabavu opreme za mjerenje i laboratorijsku opremu) i uređaja za </w:t>
      </w:r>
      <w:r w:rsidRPr="00C14B9F">
        <w:rPr>
          <w:rStyle w:val="BodytextNotBold"/>
          <w:rFonts w:asciiTheme="minorHAnsi" w:hAnsiTheme="minorHAnsi"/>
          <w:lang w:val="hr-HR"/>
        </w:rPr>
        <w:lastRenderedPageBreak/>
        <w:t>desalinizaciju kako bi se udaljene otoke i udaljena naselja u unutrašnjosti opskrbilo vodom za piće u slučaju da se druge mjere ne mogu razumno opravdati i primijeniti.</w:t>
      </w:r>
    </w:p>
    <w:p w:rsidR="002D3E96" w:rsidRPr="00C14B9F" w:rsidRDefault="002D3E96" w:rsidP="009B35C3">
      <w:pPr>
        <w:pStyle w:val="BodyText5"/>
        <w:numPr>
          <w:ilvl w:val="0"/>
          <w:numId w:val="25"/>
        </w:numPr>
        <w:shd w:val="clear" w:color="auto" w:fill="auto"/>
        <w:tabs>
          <w:tab w:val="left" w:pos="839"/>
        </w:tabs>
        <w:spacing w:line="240" w:lineRule="auto"/>
        <w:ind w:left="709" w:hanging="360"/>
        <w:jc w:val="both"/>
        <w:rPr>
          <w:rFonts w:asciiTheme="minorHAnsi" w:hAnsiTheme="minorHAnsi"/>
          <w:b w:val="0"/>
          <w:lang w:val="hr-HR"/>
        </w:rPr>
      </w:pPr>
      <w:r w:rsidRPr="00C14B9F">
        <w:rPr>
          <w:rStyle w:val="BodytextNotBold"/>
          <w:rFonts w:asciiTheme="minorHAnsi" w:hAnsiTheme="minorHAnsi"/>
          <w:lang w:val="hr-HR"/>
        </w:rPr>
        <w:t>Ulaganja u izgradnju cjevovoda, otkrivanje i saniranje propusnosti kako bi se povećala učinkovitost sustava</w:t>
      </w:r>
      <w:r w:rsidR="00CA774C">
        <w:rPr>
          <w:rStyle w:val="BodytextNotBold"/>
          <w:rFonts w:asciiTheme="minorHAnsi" w:hAnsiTheme="minorHAnsi"/>
          <w:lang w:val="hr-HR"/>
        </w:rPr>
        <w:t xml:space="preserve"> </w:t>
      </w:r>
      <w:r w:rsidRPr="00C14B9F">
        <w:rPr>
          <w:rStyle w:val="BodytextNotBold"/>
          <w:rFonts w:asciiTheme="minorHAnsi" w:hAnsiTheme="minorHAnsi"/>
          <w:lang w:val="hr-HR"/>
        </w:rPr>
        <w:t>mjere kojima se povećava priključenost stanovništva na sustave</w:t>
      </w:r>
      <w:r w:rsidR="006B2E98" w:rsidRPr="00C14B9F">
        <w:rPr>
          <w:rStyle w:val="BodytextNotBold"/>
          <w:rFonts w:asciiTheme="minorHAnsi" w:hAnsiTheme="minorHAnsi"/>
          <w:lang w:val="hr-HR"/>
        </w:rPr>
        <w:t xml:space="preserve"> javne</w:t>
      </w:r>
      <w:r w:rsidRPr="00C14B9F">
        <w:rPr>
          <w:rStyle w:val="BodytextNotBold"/>
          <w:rFonts w:asciiTheme="minorHAnsi" w:hAnsiTheme="minorHAnsi"/>
          <w:lang w:val="hr-HR"/>
        </w:rPr>
        <w:t xml:space="preserve"> odvodnje izgradnjom/</w:t>
      </w:r>
      <w:r w:rsidR="006B2E98" w:rsidRPr="00C14B9F" w:rsidDel="006B2E98">
        <w:rPr>
          <w:rStyle w:val="BodytextNotBold"/>
          <w:rFonts w:asciiTheme="minorHAnsi" w:hAnsiTheme="minorHAnsi"/>
          <w:lang w:val="hr-HR"/>
        </w:rPr>
        <w:t xml:space="preserve"> </w:t>
      </w:r>
      <w:r w:rsidR="006B2E98" w:rsidRPr="00C14B9F">
        <w:rPr>
          <w:rStyle w:val="BodytextNotBold"/>
          <w:rFonts w:asciiTheme="minorHAnsi" w:hAnsiTheme="minorHAnsi"/>
          <w:lang w:val="hr-HR"/>
        </w:rPr>
        <w:t>rekonstrukcijom</w:t>
      </w:r>
      <w:r w:rsidRPr="00C14B9F">
        <w:rPr>
          <w:rStyle w:val="BodytextNotBold"/>
          <w:rFonts w:asciiTheme="minorHAnsi" w:hAnsiTheme="minorHAnsi"/>
          <w:lang w:val="hr-HR"/>
        </w:rPr>
        <w:t>/</w:t>
      </w:r>
      <w:r w:rsidR="006B2E98" w:rsidRPr="00C14B9F">
        <w:rPr>
          <w:rStyle w:val="BodytextNotBold"/>
          <w:rFonts w:asciiTheme="minorHAnsi" w:hAnsiTheme="minorHAnsi"/>
          <w:lang w:val="hr-HR"/>
        </w:rPr>
        <w:t>obnovom</w:t>
      </w:r>
      <w:r w:rsidR="006B2E98" w:rsidRPr="00C14B9F" w:rsidDel="006B2E98">
        <w:rPr>
          <w:rStyle w:val="BodytextNotBold"/>
          <w:rFonts w:asciiTheme="minorHAnsi" w:hAnsiTheme="minorHAnsi"/>
          <w:lang w:val="hr-HR"/>
        </w:rPr>
        <w:t xml:space="preserve"> </w:t>
      </w:r>
      <w:r w:rsidR="006B2E98" w:rsidRPr="00C14B9F">
        <w:rPr>
          <w:rStyle w:val="BodytextNotBold"/>
          <w:rFonts w:asciiTheme="minorHAnsi" w:hAnsiTheme="minorHAnsi"/>
          <w:lang w:val="hr-HR"/>
        </w:rPr>
        <w:t xml:space="preserve">odnosno sanacijom </w:t>
      </w:r>
      <w:r w:rsidRPr="00C14B9F">
        <w:rPr>
          <w:rStyle w:val="BodytextNotBold"/>
          <w:rFonts w:asciiTheme="minorHAnsi" w:hAnsiTheme="minorHAnsi"/>
          <w:lang w:val="hr-HR"/>
        </w:rPr>
        <w:t>javnih sustava odvodnje</w:t>
      </w:r>
      <w:r w:rsidR="0010470C" w:rsidRPr="00C14B9F">
        <w:rPr>
          <w:rStyle w:val="BodytextNotBold"/>
          <w:rFonts w:asciiTheme="minorHAnsi" w:hAnsiTheme="minorHAnsi"/>
          <w:lang w:val="hr-HR"/>
        </w:rPr>
        <w:t xml:space="preserve"> </w:t>
      </w:r>
      <w:r w:rsidRPr="00C14B9F">
        <w:rPr>
          <w:rStyle w:val="BodytextNotBold"/>
          <w:rFonts w:asciiTheme="minorHAnsi" w:hAnsiTheme="minorHAnsi"/>
          <w:lang w:val="hr-HR"/>
        </w:rPr>
        <w:t>(uključujući nabavu opreme za čišćenje mreže te otkrivanje i saniranje propusnosti, vozila za čišćenje septičkih jama i druge povezane opreme potrebne za pravilno funkcioniranje sustava odvodnje);</w:t>
      </w:r>
    </w:p>
    <w:p w:rsidR="002D3E96" w:rsidRPr="00C14B9F" w:rsidRDefault="002D3E96" w:rsidP="009B35C3">
      <w:pPr>
        <w:pStyle w:val="BodyText5"/>
        <w:numPr>
          <w:ilvl w:val="0"/>
          <w:numId w:val="25"/>
        </w:numPr>
        <w:shd w:val="clear" w:color="auto" w:fill="auto"/>
        <w:tabs>
          <w:tab w:val="left" w:pos="844"/>
        </w:tabs>
        <w:spacing w:line="240" w:lineRule="auto"/>
        <w:ind w:left="709" w:hanging="360"/>
        <w:jc w:val="both"/>
        <w:rPr>
          <w:rStyle w:val="BodytextNotBold"/>
          <w:rFonts w:asciiTheme="minorHAnsi" w:hAnsiTheme="minorHAnsi"/>
          <w:b/>
          <w:lang w:val="hr-HR"/>
        </w:rPr>
      </w:pPr>
      <w:r w:rsidRPr="00C14B9F">
        <w:rPr>
          <w:rStyle w:val="BodytextNotBold"/>
          <w:rFonts w:asciiTheme="minorHAnsi" w:hAnsiTheme="minorHAnsi"/>
          <w:lang w:val="hr-HR"/>
        </w:rPr>
        <w:t>Izgradnja/</w:t>
      </w:r>
      <w:r w:rsidR="000E3C36" w:rsidRPr="00C14B9F">
        <w:rPr>
          <w:rStyle w:val="BodytextNotBold"/>
          <w:rFonts w:asciiTheme="minorHAnsi" w:hAnsiTheme="minorHAnsi"/>
          <w:lang w:val="hr-HR"/>
        </w:rPr>
        <w:t>rekonstrukcija/</w:t>
      </w:r>
      <w:r w:rsidRPr="00C14B9F">
        <w:rPr>
          <w:rStyle w:val="BodytextNotBold"/>
          <w:rFonts w:asciiTheme="minorHAnsi" w:hAnsiTheme="minorHAnsi"/>
          <w:lang w:val="hr-HR"/>
        </w:rPr>
        <w:t>obnova</w:t>
      </w:r>
      <w:r w:rsidR="000E3C36" w:rsidRPr="00C14B9F" w:rsidDel="006B2E98">
        <w:rPr>
          <w:rStyle w:val="BodytextNotBold"/>
          <w:rFonts w:asciiTheme="minorHAnsi" w:hAnsiTheme="minorHAnsi"/>
          <w:lang w:val="hr-HR"/>
        </w:rPr>
        <w:t xml:space="preserve"> </w:t>
      </w:r>
      <w:r w:rsidR="000E3C36" w:rsidRPr="00C14B9F">
        <w:rPr>
          <w:rStyle w:val="BodytextNotBold"/>
          <w:rFonts w:asciiTheme="minorHAnsi" w:hAnsiTheme="minorHAnsi"/>
          <w:lang w:val="hr-HR"/>
        </w:rPr>
        <w:t xml:space="preserve">odnosno sanacija </w:t>
      </w:r>
      <w:r w:rsidRPr="00C14B9F">
        <w:rPr>
          <w:rStyle w:val="BodytextNotBold"/>
          <w:rFonts w:asciiTheme="minorHAnsi" w:hAnsiTheme="minorHAnsi"/>
          <w:lang w:val="hr-HR"/>
        </w:rPr>
        <w:t>uređaja za pročišćavanje otpadnih voda, malih uređaja za pročišćavanje otpadnih voda i septičkih jama (kao malih pojedinačnih uređaja u okviru javnog sustava) i postrojenja za obradu mulja (uključujući nabavu opreme potrebne za pravilno funkcioniranje uređaja);</w:t>
      </w:r>
    </w:p>
    <w:p w:rsidR="002D3E96" w:rsidRPr="00C14B9F" w:rsidRDefault="002D3E96" w:rsidP="009B35C3">
      <w:pPr>
        <w:pStyle w:val="BodyText5"/>
        <w:numPr>
          <w:ilvl w:val="0"/>
          <w:numId w:val="25"/>
        </w:numPr>
        <w:shd w:val="clear" w:color="auto" w:fill="auto"/>
        <w:tabs>
          <w:tab w:val="left" w:pos="844"/>
        </w:tabs>
        <w:spacing w:line="240" w:lineRule="auto"/>
        <w:ind w:left="709" w:hanging="360"/>
        <w:jc w:val="both"/>
        <w:rPr>
          <w:rStyle w:val="BodytextNotBold"/>
          <w:rFonts w:asciiTheme="minorHAnsi" w:hAnsiTheme="minorHAnsi"/>
          <w:b/>
          <w:lang w:val="hr-HR"/>
        </w:rPr>
      </w:pPr>
      <w:r w:rsidRPr="00C14B9F">
        <w:rPr>
          <w:rStyle w:val="BodytextNotBold"/>
          <w:rFonts w:asciiTheme="minorHAnsi" w:hAnsiTheme="minorHAnsi"/>
          <w:lang w:val="hr-HR"/>
        </w:rPr>
        <w:t>izgradnja/rekonstrukcija automatskih stanica za praćenje kakvoće voda i hidroloških podataka, razvoj analize podataka i alata za modeliranje, i nabava potrebne opreme i uređaja</w:t>
      </w:r>
    </w:p>
    <w:p w:rsidR="002D3E96" w:rsidRPr="00C14B9F" w:rsidRDefault="002D3E96" w:rsidP="009B35C3">
      <w:pPr>
        <w:pStyle w:val="BodyText5"/>
        <w:numPr>
          <w:ilvl w:val="0"/>
          <w:numId w:val="25"/>
        </w:numPr>
        <w:shd w:val="clear" w:color="auto" w:fill="auto"/>
        <w:tabs>
          <w:tab w:val="left" w:pos="839"/>
        </w:tabs>
        <w:spacing w:line="240" w:lineRule="auto"/>
        <w:ind w:left="709" w:hanging="360"/>
        <w:jc w:val="both"/>
        <w:rPr>
          <w:rFonts w:asciiTheme="minorHAnsi" w:hAnsiTheme="minorHAnsi"/>
          <w:b w:val="0"/>
          <w:lang w:val="hr-HR"/>
        </w:rPr>
      </w:pPr>
      <w:r w:rsidRPr="00C14B9F">
        <w:rPr>
          <w:rStyle w:val="BodytextNotBold"/>
          <w:rFonts w:asciiTheme="minorHAnsi" w:hAnsiTheme="minorHAnsi"/>
          <w:lang w:val="hr-HR"/>
        </w:rPr>
        <w:t>provedba odgovarajućih mjera zaštite (primjerice: izgradnja/obnova sustava odvodnje, uređaja za obradu otpadnih voda, malih pojedinačnih sustava, praćenje) u zonama sanitarne zaštite izvorišta</w:t>
      </w:r>
    </w:p>
    <w:p w:rsidR="00E56165" w:rsidRPr="00C14B9F" w:rsidRDefault="00E56165" w:rsidP="00C14C61">
      <w:pPr>
        <w:pStyle w:val="Bezproreda"/>
        <w:spacing w:before="240"/>
      </w:pPr>
      <w:r w:rsidRPr="00C14B9F">
        <w:t>Ostale</w:t>
      </w:r>
      <w:r w:rsidR="00A14C59" w:rsidRPr="00C14B9F">
        <w:t xml:space="preserve"> prihvatljive</w:t>
      </w:r>
      <w:r w:rsidRPr="00C14B9F">
        <w:t xml:space="preserve"> aktivnosti:</w:t>
      </w:r>
    </w:p>
    <w:p w:rsidR="00A570E0" w:rsidRDefault="00A570E0" w:rsidP="007B3FEE">
      <w:pPr>
        <w:pStyle w:val="Bezproreda"/>
        <w:numPr>
          <w:ilvl w:val="0"/>
          <w:numId w:val="8"/>
        </w:numPr>
        <w:spacing w:after="120"/>
        <w:ind w:left="714" w:hanging="357"/>
        <w:jc w:val="both"/>
      </w:pPr>
      <w:r>
        <w:t xml:space="preserve">Aktivnosti vezane na vraćanje svih prometnih i javnih površina </w:t>
      </w:r>
      <w:r w:rsidR="00413F59">
        <w:t xml:space="preserve">nakon izvođenja radova prihvatljivih aktivnosti </w:t>
      </w:r>
      <w:r>
        <w:t>u prvobitno stanje</w:t>
      </w:r>
    </w:p>
    <w:p w:rsidR="00E56165" w:rsidRPr="00C14B9F" w:rsidRDefault="00E56165" w:rsidP="007B3FEE">
      <w:pPr>
        <w:pStyle w:val="Bezproreda"/>
        <w:numPr>
          <w:ilvl w:val="0"/>
          <w:numId w:val="8"/>
        </w:numPr>
        <w:spacing w:after="120"/>
        <w:ind w:left="714" w:hanging="357"/>
        <w:jc w:val="both"/>
      </w:pPr>
      <w:r w:rsidRPr="00C14B9F">
        <w:t xml:space="preserve">Aktivnosti vezane za pripremu projekta (npr. </w:t>
      </w:r>
      <w:r w:rsidR="006D13EA">
        <w:t xml:space="preserve">priprema dijela </w:t>
      </w:r>
      <w:r w:rsidR="00FE441C" w:rsidRPr="00C14B9F">
        <w:t xml:space="preserve"> nedostajuće projektne dokumentacije kao preduvjet za prov</w:t>
      </w:r>
      <w:r w:rsidR="00F83FAB" w:rsidRPr="00C14B9F">
        <w:t>e</w:t>
      </w:r>
      <w:r w:rsidR="00FE441C" w:rsidRPr="00C14B9F">
        <w:t xml:space="preserve">dbu projekta, rješavanje imovinsko-pravnih odnosa, </w:t>
      </w:r>
      <w:r w:rsidR="006D13EA">
        <w:t>ishođenje dozvola nužnih za pripremu projekta</w:t>
      </w:r>
      <w:r w:rsidRPr="00C14B9F">
        <w:t>);</w:t>
      </w:r>
    </w:p>
    <w:p w:rsidR="004306D9" w:rsidRDefault="000E3C36" w:rsidP="007B3FEE">
      <w:pPr>
        <w:pStyle w:val="Bezproreda"/>
        <w:numPr>
          <w:ilvl w:val="0"/>
          <w:numId w:val="10"/>
        </w:numPr>
        <w:spacing w:after="120"/>
        <w:ind w:left="714" w:hanging="357"/>
        <w:jc w:val="both"/>
      </w:pPr>
      <w:r w:rsidRPr="00C14B9F">
        <w:t>Razvoj kapaciteta JIVU izgradnjom kapaciteta</w:t>
      </w:r>
      <w:r w:rsidR="004306D9" w:rsidRPr="00C14B9F">
        <w:t xml:space="preserve"> za provedbu predloženog projekta, te upravljanje i održavanje izgrađenih uređaja, kao i kapaciteta komunalnog sektora općenito (npr. poboljšanja organizacijske strukture, poslovnih procesa i sl.)</w:t>
      </w:r>
    </w:p>
    <w:p w:rsidR="00B5393D" w:rsidRPr="00B5393D" w:rsidRDefault="00B5393D" w:rsidP="007B3FEE">
      <w:pPr>
        <w:pStyle w:val="Bezproreda"/>
        <w:numPr>
          <w:ilvl w:val="0"/>
          <w:numId w:val="10"/>
        </w:numPr>
        <w:spacing w:after="120"/>
        <w:ind w:left="714" w:hanging="357"/>
        <w:jc w:val="both"/>
      </w:pPr>
      <w:r>
        <w:t>Aktivnosti vezane za provedbu projekta (npr. ishođenje ele</w:t>
      </w:r>
      <w:r w:rsidR="00354D63">
        <w:t>ktroenergetskih priključaka)</w:t>
      </w:r>
    </w:p>
    <w:p w:rsidR="004306D9" w:rsidRPr="00C14B9F" w:rsidRDefault="009717D8" w:rsidP="007B3FEE">
      <w:pPr>
        <w:pStyle w:val="Bezproreda"/>
        <w:numPr>
          <w:ilvl w:val="0"/>
          <w:numId w:val="10"/>
        </w:numPr>
        <w:spacing w:after="120"/>
        <w:ind w:left="714" w:hanging="357"/>
        <w:jc w:val="both"/>
      </w:pPr>
      <w:r w:rsidRPr="00C14B9F">
        <w:t>Aktivnosti povezane s uslugama nadzora tijekom provedbe projekta</w:t>
      </w:r>
    </w:p>
    <w:p w:rsidR="00E56165" w:rsidRPr="00C14B9F" w:rsidRDefault="009717D8" w:rsidP="007B3FEE">
      <w:pPr>
        <w:pStyle w:val="Bezproreda"/>
        <w:numPr>
          <w:ilvl w:val="0"/>
          <w:numId w:val="10"/>
        </w:numPr>
        <w:spacing w:after="120"/>
        <w:ind w:left="714" w:hanging="357"/>
        <w:jc w:val="both"/>
      </w:pPr>
      <w:r w:rsidRPr="00C14B9F">
        <w:t xml:space="preserve">Aktivnosti povezane s uslugama </w:t>
      </w:r>
      <w:r w:rsidR="00E56165" w:rsidRPr="00C14B9F">
        <w:t>upravljanj</w:t>
      </w:r>
      <w:r w:rsidRPr="00C14B9F">
        <w:t>a</w:t>
      </w:r>
      <w:r w:rsidR="00E56165" w:rsidRPr="00C14B9F">
        <w:t xml:space="preserve"> projektom;</w:t>
      </w:r>
    </w:p>
    <w:p w:rsidR="00E56165" w:rsidRPr="00C14B9F" w:rsidRDefault="009717D8" w:rsidP="007B3FEE">
      <w:pPr>
        <w:pStyle w:val="Bezproreda"/>
        <w:numPr>
          <w:ilvl w:val="0"/>
          <w:numId w:val="11"/>
        </w:numPr>
        <w:spacing w:after="120"/>
        <w:ind w:left="714" w:hanging="357"/>
        <w:jc w:val="both"/>
      </w:pPr>
      <w:r w:rsidRPr="00C14B9F">
        <w:t>Aktivnosti na provedbi m</w:t>
      </w:r>
      <w:r w:rsidR="00E56165" w:rsidRPr="00C14B9F">
        <w:t>jer</w:t>
      </w:r>
      <w:r w:rsidRPr="00C14B9F">
        <w:t>a</w:t>
      </w:r>
      <w:r w:rsidR="00E56165" w:rsidRPr="00C14B9F">
        <w:t xml:space="preserve"> </w:t>
      </w:r>
      <w:r w:rsidRPr="00C14B9F">
        <w:t>javnosti</w:t>
      </w:r>
      <w:r w:rsidR="00E56165" w:rsidRPr="00C14B9F">
        <w:t xml:space="preserve"> i vidljivost</w:t>
      </w:r>
      <w:r w:rsidRPr="00C14B9F">
        <w:t>i</w:t>
      </w:r>
      <w:r w:rsidR="00E56165" w:rsidRPr="00C14B9F">
        <w:t>, uključujući pripremu, izdavanje i distribuciju materijala za</w:t>
      </w:r>
      <w:r w:rsidRPr="00C14B9F">
        <w:t xml:space="preserve"> </w:t>
      </w:r>
      <w:r w:rsidR="00E56165" w:rsidRPr="00C14B9F">
        <w:t>promicanje doprinosa Europske unije.</w:t>
      </w:r>
    </w:p>
    <w:p w:rsidR="005A3A30" w:rsidRPr="00C14B9F" w:rsidRDefault="005A3A30" w:rsidP="00C14C61">
      <w:pPr>
        <w:pStyle w:val="Naslov2"/>
        <w:numPr>
          <w:ilvl w:val="1"/>
          <w:numId w:val="1"/>
        </w:numPr>
        <w:spacing w:before="240" w:line="240" w:lineRule="auto"/>
        <w:jc w:val="both"/>
        <w:rPr>
          <w:b w:val="0"/>
        </w:rPr>
      </w:pPr>
      <w:bookmarkStart w:id="22" w:name="_Toc463435823"/>
      <w:r w:rsidRPr="00C14B9F">
        <w:rPr>
          <w:b w:val="0"/>
        </w:rPr>
        <w:t>Pokazatelji</w:t>
      </w:r>
      <w:bookmarkEnd w:id="22"/>
      <w:r w:rsidRPr="00C14B9F">
        <w:rPr>
          <w:b w:val="0"/>
        </w:rPr>
        <w:t xml:space="preserve"> </w:t>
      </w:r>
    </w:p>
    <w:p w:rsidR="00383D04" w:rsidRPr="00C14B9F" w:rsidRDefault="00564DCD" w:rsidP="00C14C61">
      <w:pPr>
        <w:spacing w:before="240" w:after="0" w:line="240" w:lineRule="auto"/>
      </w:pPr>
      <w:r w:rsidRPr="00C14B9F">
        <w:t xml:space="preserve">Pokazatelji </w:t>
      </w:r>
      <w:r w:rsidR="0098366D" w:rsidRPr="00C14B9F">
        <w:t>rezultata kojima projekt treba doprinijeti, a koji će biti ostvareni po provedbi projekta, a čiji napredak</w:t>
      </w:r>
      <w:r w:rsidRPr="00C14B9F">
        <w:t xml:space="preserve"> će Korisnik pratiti i o </w:t>
      </w:r>
      <w:r w:rsidR="0098366D" w:rsidRPr="00C14B9F">
        <w:t xml:space="preserve">njemu </w:t>
      </w:r>
      <w:r w:rsidRPr="00C14B9F">
        <w:t>izvještavati su:</w:t>
      </w:r>
    </w:p>
    <w:p w:rsidR="00B52C68" w:rsidRPr="00C14B9F" w:rsidRDefault="0098366D" w:rsidP="00537A08">
      <w:pPr>
        <w:pStyle w:val="Bezproreda"/>
        <w:numPr>
          <w:ilvl w:val="0"/>
          <w:numId w:val="11"/>
        </w:numPr>
        <w:spacing w:before="120"/>
        <w:ind w:left="714" w:hanging="357"/>
      </w:pPr>
      <w:r w:rsidRPr="00C14B9F">
        <w:t xml:space="preserve">Smanjenje broja stanovnika bez pristupa javnim vodoopskrbnim sustavima, koja nisu obuhvaćena </w:t>
      </w:r>
      <w:proofErr w:type="spellStart"/>
      <w:r w:rsidRPr="00C14B9F">
        <w:t>monitoringom</w:t>
      </w:r>
      <w:proofErr w:type="spellEnd"/>
      <w:r w:rsidRPr="00C14B9F">
        <w:t xml:space="preserve"> voda ili koji su spojeni na sustave koji ne udovoljavaju mikrobiološkim i/ili kemijskim parametrima</w:t>
      </w:r>
      <w:r w:rsidR="00B52C68" w:rsidRPr="00C14B9F">
        <w:t xml:space="preserve"> (broj stanovnika)</w:t>
      </w:r>
      <w:r w:rsidR="00CD61AE" w:rsidRPr="00C14B9F">
        <w:t xml:space="preserve"> – </w:t>
      </w:r>
      <w:r w:rsidR="00BD4089" w:rsidRPr="00C14B9F">
        <w:t>Kod</w:t>
      </w:r>
      <w:r w:rsidR="00CD61AE" w:rsidRPr="00C14B9F">
        <w:t xml:space="preserve">: </w:t>
      </w:r>
      <w:r w:rsidR="00CD61AE" w:rsidRPr="00C14B9F">
        <w:rPr>
          <w:rFonts w:cs="Calibri"/>
          <w:i/>
        </w:rPr>
        <w:t>6cb11</w:t>
      </w:r>
      <w:r w:rsidR="00BD4089" w:rsidRPr="00C14B9F">
        <w:rPr>
          <w:rFonts w:cs="Calibri"/>
          <w:i/>
        </w:rPr>
        <w:t>-R</w:t>
      </w:r>
    </w:p>
    <w:p w:rsidR="00B52C68" w:rsidRPr="00C14B9F" w:rsidRDefault="0098366D" w:rsidP="00537A08">
      <w:pPr>
        <w:pStyle w:val="Bezproreda"/>
        <w:numPr>
          <w:ilvl w:val="0"/>
          <w:numId w:val="11"/>
        </w:numPr>
        <w:spacing w:before="120"/>
        <w:ind w:left="714" w:hanging="357"/>
      </w:pPr>
      <w:r w:rsidRPr="00C14B9F">
        <w:t>Količina tereta onečišćenja koji se pročišćava u skladu sa zahtjevima DOKOV–a</w:t>
      </w:r>
      <w:r w:rsidRPr="00C14B9F" w:rsidDel="0098366D">
        <w:t xml:space="preserve"> </w:t>
      </w:r>
      <w:r w:rsidR="00B52C68" w:rsidRPr="00C14B9F">
        <w:t>(</w:t>
      </w:r>
      <w:r w:rsidRPr="00C14B9F">
        <w:t>%</w:t>
      </w:r>
      <w:r w:rsidR="00B52C68" w:rsidRPr="00C14B9F">
        <w:t>)</w:t>
      </w:r>
      <w:r w:rsidR="00CD61AE" w:rsidRPr="00C14B9F">
        <w:t>–</w:t>
      </w:r>
      <w:r w:rsidR="00BD4089" w:rsidRPr="00C14B9F">
        <w:t>Kod</w:t>
      </w:r>
      <w:r w:rsidR="00CD61AE" w:rsidRPr="00C14B9F">
        <w:t>:</w:t>
      </w:r>
      <w:r w:rsidR="00CD61AE" w:rsidRPr="00C14B9F">
        <w:rPr>
          <w:rFonts w:cs="Calibri"/>
          <w:i/>
        </w:rPr>
        <w:t xml:space="preserve"> 6cb23</w:t>
      </w:r>
      <w:r w:rsidR="00BD4089" w:rsidRPr="00C14B9F">
        <w:rPr>
          <w:rFonts w:cs="Calibri"/>
          <w:i/>
        </w:rPr>
        <w:t>-R</w:t>
      </w:r>
    </w:p>
    <w:p w:rsidR="00CD61AE" w:rsidRPr="00C14B9F" w:rsidRDefault="0098366D" w:rsidP="00537A08">
      <w:pPr>
        <w:pStyle w:val="Bezproreda"/>
        <w:numPr>
          <w:ilvl w:val="0"/>
          <w:numId w:val="11"/>
        </w:numPr>
        <w:spacing w:before="120"/>
        <w:ind w:left="714" w:hanging="357"/>
      </w:pPr>
      <w:r w:rsidRPr="00C14B9F">
        <w:t>Vodna tijela s dobrim i vrlo dobrim stanjem prema pokazateljima organskog opterećenja (BPK5) (broj)</w:t>
      </w:r>
      <w:r w:rsidR="00CD61AE" w:rsidRPr="00C14B9F">
        <w:t xml:space="preserve"> – </w:t>
      </w:r>
      <w:r w:rsidR="00BD4089" w:rsidRPr="00C14B9F">
        <w:t>Kod</w:t>
      </w:r>
      <w:r w:rsidR="00CD61AE" w:rsidRPr="00C14B9F">
        <w:t xml:space="preserve">: </w:t>
      </w:r>
      <w:r w:rsidR="00CD61AE" w:rsidRPr="00C14B9F">
        <w:rPr>
          <w:rFonts w:cs="Calibri"/>
          <w:i/>
        </w:rPr>
        <w:t>6cb24</w:t>
      </w:r>
      <w:r w:rsidR="00BD4089" w:rsidRPr="00C14B9F">
        <w:rPr>
          <w:rFonts w:cs="Calibri"/>
          <w:i/>
        </w:rPr>
        <w:t>-R</w:t>
      </w:r>
      <w:r w:rsidR="00B52C68" w:rsidRPr="00C14B9F">
        <w:t>.</w:t>
      </w:r>
    </w:p>
    <w:p w:rsidR="0098366D" w:rsidRPr="00C14B9F" w:rsidRDefault="0098366D" w:rsidP="00C14C61">
      <w:pPr>
        <w:spacing w:before="240" w:after="0" w:line="240" w:lineRule="auto"/>
      </w:pPr>
      <w:r w:rsidRPr="00C14B9F">
        <w:lastRenderedPageBreak/>
        <w:t>Zajednički pokazatelji neposrednih rezultata i pokazatelji neposrednih rezultata specifični za program kojima projekt treba doprinijeti, a čiji napredak će Korisnik pratiti i o njemu izvještavati su:</w:t>
      </w:r>
    </w:p>
    <w:p w:rsidR="0098366D" w:rsidRPr="00C14B9F" w:rsidRDefault="00E82834" w:rsidP="00537A08">
      <w:pPr>
        <w:pStyle w:val="Bezproreda"/>
        <w:numPr>
          <w:ilvl w:val="0"/>
          <w:numId w:val="11"/>
        </w:numPr>
        <w:spacing w:before="120"/>
        <w:ind w:left="714" w:hanging="357"/>
      </w:pPr>
      <w:r w:rsidRPr="00C14B9F">
        <w:t>Opskrba vodom: Povećanje u broju stanovnika koji imaju pristup poboljšanoj opskrbi vodom</w:t>
      </w:r>
      <w:r w:rsidR="0098366D" w:rsidRPr="00C14B9F">
        <w:t xml:space="preserve"> (osobe)</w:t>
      </w:r>
      <w:r w:rsidR="00BD4089" w:rsidRPr="00C14B9F">
        <w:t xml:space="preserve"> – Kod: CO18-N</w:t>
      </w:r>
    </w:p>
    <w:p w:rsidR="00D549B9" w:rsidRPr="00C14B9F" w:rsidRDefault="00E82834" w:rsidP="00E82834">
      <w:pPr>
        <w:pStyle w:val="Bezproreda"/>
        <w:numPr>
          <w:ilvl w:val="0"/>
          <w:numId w:val="11"/>
        </w:numPr>
        <w:spacing w:before="120"/>
      </w:pPr>
      <w:r w:rsidRPr="00C14B9F">
        <w:t>Pročišćavanje otpadnih voda: Povećanje u broju stanovnika koji koriste poboljšani sustav pročišćavanja otpadnih voda</w:t>
      </w:r>
      <w:r w:rsidRPr="00C14B9F" w:rsidDel="00E82834">
        <w:t xml:space="preserve"> </w:t>
      </w:r>
      <w:r w:rsidR="0098366D" w:rsidRPr="00C14B9F">
        <w:t>(Ekvivalent stanovništva)</w:t>
      </w:r>
      <w:r w:rsidR="00BD4089" w:rsidRPr="00C14B9F">
        <w:t>- Kod: CO19-N</w:t>
      </w:r>
    </w:p>
    <w:p w:rsidR="00EA6651" w:rsidRPr="00C14B9F" w:rsidRDefault="00EA6651" w:rsidP="00C14C61">
      <w:pPr>
        <w:spacing w:before="240" w:after="0" w:line="240" w:lineRule="auto"/>
      </w:pPr>
      <w:r w:rsidRPr="00C14B9F">
        <w:t>Doprinos projekta vrijednostima pokazatelja uspješnosti investicijskih prioriteta 6ii1 i 6ii2</w:t>
      </w:r>
      <w:r w:rsidR="00942C8A" w:rsidRPr="00C14B9F">
        <w:t>, tzv. doprinos projekta pokazateljima okvira uspješnosti</w:t>
      </w:r>
      <w:r w:rsidR="00FF0D8E" w:rsidRPr="00C14B9F">
        <w:t xml:space="preserve"> (ključni korak u provedbi)</w:t>
      </w:r>
      <w:r w:rsidR="00942C8A" w:rsidRPr="00C14B9F">
        <w:t>:</w:t>
      </w:r>
    </w:p>
    <w:p w:rsidR="00942C8A" w:rsidRPr="00C14B9F" w:rsidRDefault="00942C8A" w:rsidP="00537A08">
      <w:pPr>
        <w:pStyle w:val="Bezproreda"/>
        <w:numPr>
          <w:ilvl w:val="0"/>
          <w:numId w:val="11"/>
        </w:numPr>
        <w:spacing w:before="120"/>
        <w:ind w:left="714" w:hanging="357"/>
      </w:pPr>
      <w:r w:rsidRPr="00C14B9F">
        <w:t xml:space="preserve">Broj zaključenih ugovora o radovima za projekte </w:t>
      </w:r>
      <w:r w:rsidR="00E82834" w:rsidRPr="00C14B9F">
        <w:t>sektora vodoopskrbe</w:t>
      </w:r>
      <w:r w:rsidR="001A600A" w:rsidRPr="00C14B9F">
        <w:t xml:space="preserve"> </w:t>
      </w:r>
      <w:r w:rsidR="00BD4089" w:rsidRPr="00C14B9F">
        <w:t>– Kod: 6i-K</w:t>
      </w:r>
    </w:p>
    <w:p w:rsidR="00D549B9" w:rsidRPr="00C14B9F" w:rsidRDefault="00D549B9" w:rsidP="00C14C61">
      <w:pPr>
        <w:spacing w:before="240" w:after="0" w:line="240" w:lineRule="auto"/>
      </w:pPr>
      <w:r w:rsidRPr="00C14B9F">
        <w:t xml:space="preserve">Više detalja o </w:t>
      </w:r>
      <w:r w:rsidR="00942C8A" w:rsidRPr="00C14B9F">
        <w:t>navedenim</w:t>
      </w:r>
      <w:r w:rsidRPr="00C14B9F">
        <w:t xml:space="preserve"> pokazateljima dano je u sklopu poglavlja 7.1.1.</w:t>
      </w:r>
    </w:p>
    <w:p w:rsidR="005A3A30" w:rsidRPr="00C14B9F" w:rsidRDefault="005A3A30" w:rsidP="00C14C61">
      <w:pPr>
        <w:pStyle w:val="Naslov2"/>
        <w:numPr>
          <w:ilvl w:val="1"/>
          <w:numId w:val="1"/>
        </w:numPr>
        <w:spacing w:before="240" w:line="240" w:lineRule="auto"/>
        <w:jc w:val="both"/>
        <w:rPr>
          <w:b w:val="0"/>
        </w:rPr>
      </w:pPr>
      <w:bookmarkStart w:id="23" w:name="_Toc463435824"/>
      <w:r w:rsidRPr="00C14B9F">
        <w:rPr>
          <w:b w:val="0"/>
        </w:rPr>
        <w:t>Rezultati projekta</w:t>
      </w:r>
      <w:bookmarkEnd w:id="23"/>
    </w:p>
    <w:p w:rsidR="008F74F1" w:rsidRPr="00C14B9F" w:rsidRDefault="008F74F1" w:rsidP="00C14C61">
      <w:pPr>
        <w:spacing w:before="240" w:after="0" w:line="240" w:lineRule="auto"/>
      </w:pPr>
      <w:r w:rsidRPr="00C14B9F">
        <w:t xml:space="preserve">Bez obzira na definirane pokazatelje iz poglavlja 3.3. te poglavlja 7.1.1. potrebno je dodatno prikazati i rezultate učinka projekta. </w:t>
      </w:r>
    </w:p>
    <w:p w:rsidR="003F1653" w:rsidRPr="00C14B9F" w:rsidRDefault="000C35C4" w:rsidP="00C14C61">
      <w:pPr>
        <w:spacing w:before="240" w:after="0" w:line="240" w:lineRule="auto"/>
      </w:pPr>
      <w:r w:rsidRPr="00C14B9F">
        <w:t>Traženi rezultati  učinka projekta, odnosno projektnih aktivnosti su :</w:t>
      </w:r>
    </w:p>
    <w:p w:rsidR="00A200D4" w:rsidRPr="00C14B9F" w:rsidRDefault="00A200D4" w:rsidP="00EB32B3">
      <w:pPr>
        <w:pStyle w:val="Bezproreda"/>
        <w:numPr>
          <w:ilvl w:val="0"/>
          <w:numId w:val="12"/>
        </w:numPr>
        <w:spacing w:before="120"/>
        <w:ind w:hanging="357"/>
        <w:jc w:val="both"/>
      </w:pPr>
      <w:r w:rsidRPr="00C14B9F">
        <w:t>Novoizgrađena</w:t>
      </w:r>
      <w:r w:rsidR="00AA5AD2" w:rsidRPr="00C14B9F">
        <w:t xml:space="preserve"> /</w:t>
      </w:r>
      <w:r w:rsidR="00FF0D8E" w:rsidRPr="00C14B9F">
        <w:t xml:space="preserve"> rekonstruirana</w:t>
      </w:r>
      <w:r w:rsidR="00AA5AD2" w:rsidRPr="00C14B9F">
        <w:t xml:space="preserve"> / </w:t>
      </w:r>
      <w:r w:rsidR="00FF0D8E" w:rsidRPr="00C14B9F">
        <w:t xml:space="preserve">obnovljena odnosno sanirana </w:t>
      </w:r>
      <w:r w:rsidRPr="00C14B9F">
        <w:t>vodoopskrbna mreža (km)</w:t>
      </w:r>
    </w:p>
    <w:p w:rsidR="00A200D4" w:rsidRPr="00C14B9F" w:rsidRDefault="00CD61AE" w:rsidP="00EB32B3">
      <w:pPr>
        <w:pStyle w:val="Bezproreda"/>
        <w:numPr>
          <w:ilvl w:val="0"/>
          <w:numId w:val="14"/>
        </w:numPr>
        <w:spacing w:before="120"/>
        <w:ind w:hanging="357"/>
        <w:jc w:val="both"/>
      </w:pPr>
      <w:r w:rsidRPr="00C14B9F">
        <w:t xml:space="preserve">Novoizgrađena </w:t>
      </w:r>
      <w:r w:rsidR="00AA5AD2" w:rsidRPr="00C14B9F">
        <w:t xml:space="preserve">/ </w:t>
      </w:r>
      <w:r w:rsidR="00D15A06" w:rsidRPr="00C14B9F">
        <w:t>rekonstruirana</w:t>
      </w:r>
      <w:r w:rsidR="00D15A06" w:rsidRPr="00C14B9F" w:rsidDel="00D15A06">
        <w:t xml:space="preserve"> </w:t>
      </w:r>
      <w:r w:rsidR="00FF0D8E" w:rsidRPr="00C14B9F">
        <w:t xml:space="preserve">/ obnovljena odnosno sanirana </w:t>
      </w:r>
      <w:r w:rsidR="00A200D4" w:rsidRPr="00C14B9F">
        <w:t>kanalizacijska mreža (km)</w:t>
      </w:r>
    </w:p>
    <w:p w:rsidR="00A81C2C" w:rsidRPr="00C14B9F" w:rsidRDefault="00A200D4" w:rsidP="00EB32B3">
      <w:pPr>
        <w:pStyle w:val="Bezproreda"/>
        <w:numPr>
          <w:ilvl w:val="0"/>
          <w:numId w:val="14"/>
        </w:numPr>
        <w:spacing w:before="120"/>
        <w:ind w:hanging="357"/>
        <w:jc w:val="both"/>
      </w:pPr>
      <w:r w:rsidRPr="00C14B9F">
        <w:t>Novoizgrađeni /rekonstruirani/dograđeni UPOV (broj)</w:t>
      </w:r>
      <w:r w:rsidR="00B52C68" w:rsidRPr="00C14B9F">
        <w:t xml:space="preserve"> </w:t>
      </w:r>
    </w:p>
    <w:p w:rsidR="008F74F1" w:rsidRPr="00C14B9F" w:rsidRDefault="008F74F1" w:rsidP="00EB32B3">
      <w:pPr>
        <w:pStyle w:val="Bezproreda"/>
        <w:numPr>
          <w:ilvl w:val="0"/>
          <w:numId w:val="14"/>
        </w:numPr>
        <w:spacing w:before="120"/>
        <w:ind w:hanging="357"/>
        <w:jc w:val="both"/>
      </w:pPr>
      <w:r w:rsidRPr="00C14B9F">
        <w:t>Novoizgrađeni /rekonstruirani/dograđeni UPPV (broj)</w:t>
      </w:r>
    </w:p>
    <w:p w:rsidR="00A81C2C" w:rsidRPr="00C14B9F" w:rsidRDefault="00A81C2C" w:rsidP="00FF0D8E">
      <w:pPr>
        <w:spacing w:before="240" w:after="0" w:line="240" w:lineRule="auto"/>
        <w:jc w:val="both"/>
      </w:pPr>
      <w:r w:rsidRPr="00C14B9F">
        <w:t>Kao i:</w:t>
      </w:r>
    </w:p>
    <w:p w:rsidR="00A81C2C" w:rsidRPr="00C14B9F" w:rsidRDefault="00A81C2C" w:rsidP="00EB32B3">
      <w:pPr>
        <w:pStyle w:val="Bezproreda"/>
        <w:numPr>
          <w:ilvl w:val="0"/>
          <w:numId w:val="13"/>
        </w:numPr>
        <w:spacing w:before="120"/>
        <w:ind w:left="714" w:hanging="357"/>
        <w:jc w:val="both"/>
      </w:pPr>
      <w:r w:rsidRPr="00C14B9F">
        <w:t>Stanovništvo priključeno na novu/</w:t>
      </w:r>
      <w:r w:rsidR="00FF0D8E" w:rsidRPr="00C14B9F">
        <w:t xml:space="preserve">rekonstruiranu/obnovljenu odnosno saniranu </w:t>
      </w:r>
      <w:r w:rsidRPr="00C14B9F">
        <w:t>javnu vodoopskrbnu mrežu (broj stanovnika)</w:t>
      </w:r>
    </w:p>
    <w:p w:rsidR="00A81C2C" w:rsidRPr="00C14B9F" w:rsidRDefault="00A81C2C" w:rsidP="00EB32B3">
      <w:pPr>
        <w:pStyle w:val="Bezproreda"/>
        <w:numPr>
          <w:ilvl w:val="0"/>
          <w:numId w:val="13"/>
        </w:numPr>
        <w:spacing w:before="120"/>
        <w:ind w:left="714" w:hanging="357"/>
        <w:jc w:val="both"/>
      </w:pPr>
      <w:r w:rsidRPr="00C14B9F">
        <w:t>Stanovništvo priključeno na novu</w:t>
      </w:r>
      <w:r w:rsidR="00FF0D8E" w:rsidRPr="00C14B9F">
        <w:t>/rekonstruiranu/obnovljenu odnosno saniranu</w:t>
      </w:r>
      <w:r w:rsidR="00FF0D8E" w:rsidRPr="00C14B9F" w:rsidDel="00FF0D8E">
        <w:t xml:space="preserve"> </w:t>
      </w:r>
      <w:r w:rsidRPr="00C14B9F">
        <w:t>mrežu odvodnje (broj stanovnika)</w:t>
      </w:r>
    </w:p>
    <w:p w:rsidR="00AA5AD2" w:rsidRPr="00C14B9F" w:rsidRDefault="00A81C2C" w:rsidP="00EB32B3">
      <w:pPr>
        <w:pStyle w:val="Bezproreda"/>
        <w:numPr>
          <w:ilvl w:val="0"/>
          <w:numId w:val="13"/>
        </w:numPr>
        <w:spacing w:before="120"/>
        <w:jc w:val="both"/>
      </w:pPr>
      <w:r w:rsidRPr="00C14B9F">
        <w:t xml:space="preserve">Stanovništvo obuhvaćeno novim </w:t>
      </w:r>
      <w:r w:rsidR="00AA5AD2" w:rsidRPr="00C14B9F">
        <w:t xml:space="preserve">/rekonstruiranim/dograđenim </w:t>
      </w:r>
      <w:r w:rsidRPr="00C14B9F">
        <w:t>uređajima za pročišćavanje otpadnih voda (kapacitet UPOV</w:t>
      </w:r>
      <w:r w:rsidR="00AA5AD2" w:rsidRPr="00C14B9F">
        <w:t xml:space="preserve"> - ES</w:t>
      </w:r>
      <w:r w:rsidRPr="00C14B9F">
        <w:t>)</w:t>
      </w:r>
    </w:p>
    <w:p w:rsidR="00AA5AD2" w:rsidRPr="00C14B9F" w:rsidRDefault="00AA5AD2" w:rsidP="00EB32B3">
      <w:pPr>
        <w:pStyle w:val="Bezproreda"/>
        <w:numPr>
          <w:ilvl w:val="0"/>
          <w:numId w:val="13"/>
        </w:numPr>
        <w:spacing w:before="120"/>
        <w:jc w:val="both"/>
      </w:pPr>
      <w:r w:rsidRPr="00C14B9F">
        <w:t>Stanovništvo obuhvaćeno novim/rekonstruiranim/dograđenim uređajima za pročišćavanje pitke vode (broj stanovnika)</w:t>
      </w:r>
      <w:r w:rsidR="00A81C2C" w:rsidRPr="00C14B9F">
        <w:t>.</w:t>
      </w:r>
    </w:p>
    <w:p w:rsidR="00AA5AD2" w:rsidRPr="00C14B9F" w:rsidRDefault="00AA5AD2" w:rsidP="00EB32B3">
      <w:pPr>
        <w:spacing w:before="240" w:after="0" w:line="240" w:lineRule="auto"/>
        <w:jc w:val="both"/>
      </w:pPr>
      <w:r w:rsidRPr="00C14B9F">
        <w:t>Doprinos svakom od navedenih rezultata potrebno je prikazati ukupno, ali i razloženo na koliko od toga (u km i broju stanovnika) otpada</w:t>
      </w:r>
      <w:r w:rsidR="005E046B" w:rsidRPr="00C14B9F">
        <w:t xml:space="preserve"> na</w:t>
      </w:r>
      <w:r w:rsidRPr="00C14B9F">
        <w:t xml:space="preserve"> novoizgrađeno, obnovljeno, rekonstruirano. Također, prilikom navođenja kapaciteta UPOV-a potrebno je razložiti koji dio kapaciteta UPOV-a otpada na</w:t>
      </w:r>
      <w:r w:rsidR="00C029F0" w:rsidRPr="00C14B9F">
        <w:t xml:space="preserve"> </w:t>
      </w:r>
      <w:r w:rsidRPr="00C14B9F">
        <w:t xml:space="preserve">stanovništvo (u slučaju da se radi o turističkom području dodatno razložiti na „stalno“ i „povremeno“) te eventualnu </w:t>
      </w:r>
      <w:r w:rsidR="007338D3" w:rsidRPr="00C14B9F">
        <w:t>industriju</w:t>
      </w:r>
      <w:r w:rsidRPr="00C14B9F">
        <w:t xml:space="preserve">. </w:t>
      </w:r>
    </w:p>
    <w:p w:rsidR="005A3A30" w:rsidRPr="00C14B9F" w:rsidRDefault="005A3A30" w:rsidP="00C14C61">
      <w:pPr>
        <w:pStyle w:val="Naslov1"/>
        <w:numPr>
          <w:ilvl w:val="0"/>
          <w:numId w:val="1"/>
        </w:numPr>
        <w:spacing w:before="240" w:line="240" w:lineRule="auto"/>
        <w:ind w:left="357" w:hanging="357"/>
        <w:jc w:val="both"/>
        <w:rPr>
          <w:b w:val="0"/>
        </w:rPr>
      </w:pPr>
      <w:bookmarkStart w:id="24" w:name="_Toc463435825"/>
      <w:r w:rsidRPr="00C14B9F">
        <w:rPr>
          <w:rStyle w:val="Naslov1Char"/>
        </w:rPr>
        <w:lastRenderedPageBreak/>
        <w:t>FINANCIJSKI ZAHTJEVI</w:t>
      </w:r>
      <w:bookmarkEnd w:id="24"/>
    </w:p>
    <w:p w:rsidR="005A3A30" w:rsidRPr="00C14B9F" w:rsidRDefault="005A3A30" w:rsidP="00C14C61">
      <w:pPr>
        <w:pStyle w:val="Naslov2"/>
        <w:numPr>
          <w:ilvl w:val="1"/>
          <w:numId w:val="1"/>
        </w:numPr>
        <w:spacing w:before="240" w:line="240" w:lineRule="auto"/>
        <w:jc w:val="both"/>
        <w:rPr>
          <w:b w:val="0"/>
        </w:rPr>
      </w:pPr>
      <w:bookmarkStart w:id="25" w:name="_Toc463435826"/>
      <w:r w:rsidRPr="00C14B9F">
        <w:rPr>
          <w:b w:val="0"/>
        </w:rPr>
        <w:t>Opći zahtjevi koji se odnose na prihvatljivost izdataka za provedbu projekta</w:t>
      </w:r>
      <w:bookmarkEnd w:id="25"/>
    </w:p>
    <w:p w:rsidR="00ED22E2" w:rsidRPr="00397BEC" w:rsidRDefault="00076F3B" w:rsidP="00660DD3">
      <w:pPr>
        <w:pStyle w:val="Naslov2"/>
        <w:numPr>
          <w:ilvl w:val="1"/>
          <w:numId w:val="1"/>
        </w:numPr>
        <w:spacing w:before="240" w:line="240" w:lineRule="auto"/>
        <w:jc w:val="both"/>
        <w:rPr>
          <w:b w:val="0"/>
        </w:rPr>
      </w:pPr>
      <w:r w:rsidRPr="00397BEC">
        <w:rPr>
          <w:b w:val="0"/>
        </w:rPr>
        <w:t xml:space="preserve">Izdaci </w:t>
      </w:r>
      <w:r w:rsidR="003163AD" w:rsidRPr="00397BEC">
        <w:rPr>
          <w:b w:val="0"/>
        </w:rPr>
        <w:t xml:space="preserve">trebaju biti izravno </w:t>
      </w:r>
      <w:r w:rsidR="00F900D4" w:rsidRPr="00397BEC">
        <w:rPr>
          <w:b w:val="0"/>
        </w:rPr>
        <w:t>pove</w:t>
      </w:r>
      <w:r w:rsidR="003163AD" w:rsidRPr="00397BEC">
        <w:rPr>
          <w:b w:val="0"/>
        </w:rPr>
        <w:t>zan</w:t>
      </w:r>
      <w:r w:rsidRPr="00397BEC">
        <w:rPr>
          <w:b w:val="0"/>
        </w:rPr>
        <w:t>i uz</w:t>
      </w:r>
      <w:r w:rsidR="00034D0B" w:rsidRPr="00397BEC">
        <w:rPr>
          <w:b w:val="0"/>
        </w:rPr>
        <w:t xml:space="preserve"> </w:t>
      </w:r>
      <w:r w:rsidR="00A81C2C" w:rsidRPr="00397BEC">
        <w:rPr>
          <w:b w:val="0"/>
        </w:rPr>
        <w:t>aktivnosti koje su prihvatljive za financiranje</w:t>
      </w:r>
      <w:r w:rsidR="00F900D4" w:rsidRPr="00397BEC">
        <w:rPr>
          <w:b w:val="0"/>
        </w:rPr>
        <w:t xml:space="preserve"> kako je navedeno u točki 3.2., a vode do ispunjenja ciljeva projekta i zadanih pokazatelja</w:t>
      </w:r>
      <w:r w:rsidR="00660DD3" w:rsidRPr="00397BEC">
        <w:rPr>
          <w:b w:val="0"/>
        </w:rPr>
        <w:t>.</w:t>
      </w:r>
      <w:r w:rsidR="00A81C2C" w:rsidRPr="00397BEC">
        <w:rPr>
          <w:b w:val="0"/>
        </w:rPr>
        <w:t xml:space="preserve"> </w:t>
      </w:r>
      <w:bookmarkStart w:id="26" w:name="_Toc463435827"/>
      <w:r w:rsidR="00ED22E2" w:rsidRPr="00397BEC">
        <w:rPr>
          <w:b w:val="0"/>
        </w:rPr>
        <w:t>Prihvatljivi izdaci</w:t>
      </w:r>
      <w:bookmarkEnd w:id="26"/>
    </w:p>
    <w:p w:rsidR="00ED22E2" w:rsidRDefault="00ED22E2" w:rsidP="00EB32B3">
      <w:pPr>
        <w:spacing w:before="240" w:after="0" w:line="240" w:lineRule="auto"/>
        <w:jc w:val="both"/>
      </w:pPr>
      <w:r w:rsidRPr="00C14B9F">
        <w:t xml:space="preserve">U izračun potpore (dodjele sredstava iz KF) u obzir će se uzeti samo prihvatljivi troškovi. Da bi se troškovi projekta smatrali prihvatljivim tijekom provedbe projekta, moraju ispunjavati uvjete prihvatljivosti izdataka u skladu s </w:t>
      </w:r>
      <w:r w:rsidR="003C54A4">
        <w:t xml:space="preserve">člankom 3. </w:t>
      </w:r>
      <w:r w:rsidRPr="00C14B9F">
        <w:t>Pravilnik</w:t>
      </w:r>
      <w:r w:rsidR="003C54A4">
        <w:t>a</w:t>
      </w:r>
      <w:r w:rsidRPr="00C14B9F">
        <w:t xml:space="preserve"> o prihvatljivosti izdataka („Narodne novine“ </w:t>
      </w:r>
      <w:r w:rsidR="003C54A4">
        <w:t>115/2018</w:t>
      </w:r>
      <w:r w:rsidRPr="00C14B9F">
        <w:t>)</w:t>
      </w:r>
      <w:r w:rsidR="003C54A4">
        <w:t>:</w:t>
      </w:r>
    </w:p>
    <w:p w:rsidR="003C54A4" w:rsidRDefault="003C54A4" w:rsidP="00EB32B3">
      <w:pPr>
        <w:spacing w:before="240" w:after="0" w:line="240" w:lineRule="auto"/>
        <w:jc w:val="both"/>
      </w:pPr>
      <w:r>
        <w:t>Izdatak je prihvatljiv ako je:</w:t>
      </w:r>
    </w:p>
    <w:p w:rsidR="003C54A4" w:rsidRPr="00722D0B" w:rsidRDefault="003C54A4" w:rsidP="00722D0B">
      <w:pPr>
        <w:spacing w:before="240" w:after="0" w:line="240" w:lineRule="auto"/>
        <w:jc w:val="both"/>
      </w:pP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1. nastao u okviru operacije i u svrhu provedbe operacije, koju je, u skladu s kriterijima koje je odobrio odbor za praćenje Operativnog programa te kriterijima poziva na dodjelu bespovratnih sredstava, za sufinanciranje odabralo nadležno tijelo, za koju je preuzeta obveza u ugovoru o dodjeli bespovratnih sredstava ili u odluci o izravnoj dodjeli sredstava iz Prioritetne osi 10 Operativnog programa – Tehnička pomoć</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2. nastao kod korisnika</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3. dokaziv u skladu s Uredbom (EU) br. 1303/2013 i odredbama ovoga Pravilnika te uvjetima poziva na dodjelu bespovratnih sredstava te ugovora o dodjeli bespovratnih sredstava</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4. u slučaju kada je operacija primila potporu iz jednog ili više ESI fondova ili jednog ili više programa i drugih instrumenata Unije, potpora je primljena u skladu s člankom 65. stavkom 11. Uredbe (EU) br. 1303/2013</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 xml:space="preserve">5. osigurana usklađenost s pravilima o državnim potporama i potporama male vrijednosti (de </w:t>
      </w:r>
      <w:proofErr w:type="spellStart"/>
      <w:r w:rsidRPr="00722D0B">
        <w:rPr>
          <w:rFonts w:ascii="Calibri" w:eastAsia="Times New Roman" w:hAnsi="Calibri" w:cs="Helvetica"/>
          <w:sz w:val="21"/>
          <w:szCs w:val="21"/>
          <w:lang w:eastAsia="hr-HR"/>
        </w:rPr>
        <w:t>minimis</w:t>
      </w:r>
      <w:proofErr w:type="spellEnd"/>
      <w:r w:rsidRPr="00722D0B">
        <w:rPr>
          <w:rFonts w:ascii="Calibri" w:eastAsia="Times New Roman" w:hAnsi="Calibri" w:cs="Helvetica"/>
          <w:sz w:val="21"/>
          <w:szCs w:val="21"/>
          <w:lang w:eastAsia="hr-HR"/>
        </w:rPr>
        <w:t xml:space="preserve"> potpore), pravilima javne nabave ili pravilima nabave koju provode osobe koje nisu obveznici Zakona o javnoj nabavi, poreznim pravilima i pravilima socijalnog prava, odnosno sa svim na operaciju primjenjivim nacionalnim pravilima i pravilima Unije</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6. korisnik u okviru operacije obavio plaćanja dobavljačima roba, izvođačima radova te pružateljima usluga tijekom razdoblja prihvatljivosti izdataka, uz preduvjet da operacija nije fizički završena ili provedena u cijelosti prije nego što je podnesen zahtjev za financiranje nadležnom tijelu Operativnog programa</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7. osigurana usklađenost s pravilima iz članka 70. Uredbe (EU) br. 1303/2013 o provedbi operacije na programskom području</w:t>
      </w:r>
    </w:p>
    <w:p w:rsidR="003C54A4" w:rsidRPr="00722D0B" w:rsidRDefault="003C54A4" w:rsidP="00722D0B">
      <w:pPr>
        <w:spacing w:after="0" w:line="240" w:lineRule="auto"/>
        <w:jc w:val="both"/>
        <w:rPr>
          <w:rFonts w:ascii="Calibri" w:eastAsia="Times New Roman" w:hAnsi="Calibri" w:cs="Helvetica"/>
          <w:sz w:val="21"/>
          <w:szCs w:val="21"/>
          <w:lang w:eastAsia="hr-HR"/>
        </w:rPr>
      </w:pPr>
      <w:r w:rsidRPr="00722D0B">
        <w:rPr>
          <w:rFonts w:ascii="Calibri" w:eastAsia="Times New Roman" w:hAnsi="Calibri" w:cs="Helvetica"/>
          <w:sz w:val="21"/>
          <w:szCs w:val="21"/>
          <w:lang w:eastAsia="hr-HR"/>
        </w:rPr>
        <w:t>8. osigurana usklađenost s pravilima o trajnosti operacija iz članka 71. Uredbe (EU) br. 1303/2013.</w:t>
      </w:r>
    </w:p>
    <w:p w:rsidR="00ED22E2" w:rsidRPr="00C14B9F" w:rsidRDefault="00ED22E2" w:rsidP="00D370E0">
      <w:pPr>
        <w:spacing w:before="240" w:after="0" w:line="240" w:lineRule="auto"/>
        <w:jc w:val="both"/>
      </w:pPr>
      <w:r w:rsidRPr="00C14B9F">
        <w:t xml:space="preserve">Uvjeti prihvatljivosti izdataka primjenjivi u određenom projektu utvrđuju se u </w:t>
      </w:r>
      <w:r w:rsidR="000000E1" w:rsidRPr="00C14B9F">
        <w:t xml:space="preserve"> Općim</w:t>
      </w:r>
      <w:r w:rsidR="00CA03F2" w:rsidRPr="00C14B9F">
        <w:t xml:space="preserve"> i posebnim</w:t>
      </w:r>
      <w:r w:rsidR="000000E1" w:rsidRPr="00C14B9F">
        <w:t xml:space="preserve"> uvjetima koji su sastavni dio U</w:t>
      </w:r>
      <w:r w:rsidRPr="00C14B9F">
        <w:t>govor</w:t>
      </w:r>
      <w:r w:rsidR="000000E1" w:rsidRPr="00C14B9F">
        <w:t>a</w:t>
      </w:r>
      <w:r w:rsidRPr="00C14B9F">
        <w:t xml:space="preserve"> o dodjeli bespovratnih sredstava. Nove kategorije izdataka dodane revizijom OP</w:t>
      </w:r>
      <w:r w:rsidR="00CA4A86" w:rsidRPr="00C14B9F">
        <w:t>-a</w:t>
      </w:r>
      <w:r w:rsidRPr="00C14B9F">
        <w:t xml:space="preserve"> prihvatljive su od datuma podnošenja zahtjeva za reviziju OP</w:t>
      </w:r>
      <w:r w:rsidR="00CA4A86" w:rsidRPr="00C14B9F">
        <w:t>-a</w:t>
      </w:r>
      <w:r w:rsidRPr="00C14B9F">
        <w:t xml:space="preserve"> Europskoj komisiji, ili ako se radi o aktivnostima za koje je odgovorna DČ od dana stupanja na snagu odluke UT-a o izmjeni programa. Kriteriji koji moraju biti ispunjeni primjenjuju se kumulativno.</w:t>
      </w:r>
    </w:p>
    <w:p w:rsidR="00ED22E2" w:rsidRPr="00C14B9F" w:rsidRDefault="00ED22E2" w:rsidP="00C14C61">
      <w:pPr>
        <w:spacing w:before="240" w:after="0" w:line="240" w:lineRule="auto"/>
        <w:jc w:val="both"/>
      </w:pPr>
      <w:r w:rsidRPr="00C14B9F">
        <w:t xml:space="preserve">Prijavitelj projekta dužan je dostaviti proračun svih </w:t>
      </w:r>
      <w:r w:rsidR="00D9030F" w:rsidRPr="00C14B9F">
        <w:t xml:space="preserve">prihvatljivih </w:t>
      </w:r>
      <w:r w:rsidRPr="00C14B9F">
        <w:t>troškova potrebnih za realizaciju projekta</w:t>
      </w:r>
      <w:r w:rsidR="00D9030F" w:rsidRPr="00C14B9F">
        <w:t>, dok je za neprihvatljive troškova dužan dostaviti ukupan iznos prema izvoru sredstava.</w:t>
      </w:r>
    </w:p>
    <w:p w:rsidR="00ED22E2" w:rsidRPr="00C14B9F" w:rsidRDefault="00ED22E2" w:rsidP="00C14C61">
      <w:pPr>
        <w:spacing w:before="240" w:after="0" w:line="240" w:lineRule="auto"/>
        <w:jc w:val="both"/>
      </w:pPr>
      <w:r w:rsidRPr="00C14B9F">
        <w:rPr>
          <w:b/>
        </w:rPr>
        <w:t>Prihvatljivi troškovi</w:t>
      </w:r>
      <w:r w:rsidRPr="00C14B9F">
        <w:t xml:space="preserve"> u sklopu poziva na dostavu projektnog prijedloga su: </w:t>
      </w:r>
    </w:p>
    <w:p w:rsidR="00ED22E2" w:rsidRPr="00C14B9F" w:rsidRDefault="00ED22E2" w:rsidP="00537A08">
      <w:pPr>
        <w:pStyle w:val="Odlomakpopisa"/>
        <w:numPr>
          <w:ilvl w:val="0"/>
          <w:numId w:val="26"/>
        </w:numPr>
        <w:spacing w:before="240" w:after="0" w:line="240" w:lineRule="auto"/>
        <w:jc w:val="both"/>
      </w:pPr>
      <w:r w:rsidRPr="00C14B9F">
        <w:lastRenderedPageBreak/>
        <w:t>troškovi izgradnje/rekonstrukcije/nadogradnje mre</w:t>
      </w:r>
      <w:r w:rsidRPr="00C14B9F">
        <w:rPr>
          <w:rFonts w:hint="eastAsia"/>
        </w:rPr>
        <w:t>ž</w:t>
      </w:r>
      <w:r w:rsidRPr="00C14B9F">
        <w:t>e opskrbe vode za pi</w:t>
      </w:r>
      <w:r w:rsidRPr="00C14B9F">
        <w:rPr>
          <w:rFonts w:hint="eastAsia"/>
        </w:rPr>
        <w:t>ć</w:t>
      </w:r>
      <w:r w:rsidRPr="00C14B9F">
        <w:t>e i ure</w:t>
      </w:r>
      <w:r w:rsidRPr="00C14B9F">
        <w:rPr>
          <w:rFonts w:hint="eastAsia"/>
        </w:rPr>
        <w:t>đ</w:t>
      </w:r>
      <w:r w:rsidRPr="00C14B9F">
        <w:t>aja za pro</w:t>
      </w:r>
      <w:r w:rsidRPr="00C14B9F">
        <w:rPr>
          <w:rFonts w:hint="eastAsia"/>
        </w:rPr>
        <w:t>č</w:t>
      </w:r>
      <w:r w:rsidRPr="00C14B9F">
        <w:t>i</w:t>
      </w:r>
      <w:r w:rsidRPr="00C14B9F">
        <w:rPr>
          <w:rFonts w:hint="eastAsia"/>
        </w:rPr>
        <w:t>šć</w:t>
      </w:r>
      <w:r w:rsidRPr="00C14B9F">
        <w:t>avanje (pobolj</w:t>
      </w:r>
      <w:r w:rsidRPr="00C14B9F">
        <w:rPr>
          <w:rFonts w:hint="eastAsia"/>
        </w:rPr>
        <w:t>š</w:t>
      </w:r>
      <w:r w:rsidRPr="00C14B9F">
        <w:t>anje) vode za pi</w:t>
      </w:r>
      <w:r w:rsidRPr="00C14B9F">
        <w:rPr>
          <w:rFonts w:hint="eastAsia"/>
        </w:rPr>
        <w:t>ć</w:t>
      </w:r>
      <w:r w:rsidRPr="00C14B9F">
        <w:t>e (uklju</w:t>
      </w:r>
      <w:r w:rsidRPr="00C14B9F">
        <w:rPr>
          <w:rFonts w:hint="eastAsia"/>
        </w:rPr>
        <w:t>č</w:t>
      </w:r>
      <w:r w:rsidRPr="00C14B9F">
        <w:t>uju</w:t>
      </w:r>
      <w:r w:rsidRPr="00C14B9F">
        <w:rPr>
          <w:rFonts w:hint="eastAsia"/>
        </w:rPr>
        <w:t>ć</w:t>
      </w:r>
      <w:r w:rsidRPr="00C14B9F">
        <w:t>i i nabavu opreme za mjerenje i laboratorijsku opremu) i ure</w:t>
      </w:r>
      <w:r w:rsidRPr="00C14B9F">
        <w:rPr>
          <w:rFonts w:hint="eastAsia"/>
        </w:rPr>
        <w:t>đ</w:t>
      </w:r>
      <w:r w:rsidRPr="00C14B9F">
        <w:t xml:space="preserve">aja za desalinizaciju </w:t>
      </w:r>
    </w:p>
    <w:p w:rsidR="00ED22E2" w:rsidRPr="00C14B9F" w:rsidRDefault="00ED22E2" w:rsidP="00537A08">
      <w:pPr>
        <w:pStyle w:val="Odlomakpopisa"/>
        <w:numPr>
          <w:ilvl w:val="0"/>
          <w:numId w:val="26"/>
        </w:numPr>
        <w:spacing w:before="240" w:after="0" w:line="240" w:lineRule="auto"/>
        <w:jc w:val="both"/>
      </w:pPr>
      <w:r w:rsidRPr="00C14B9F">
        <w:t>troškovi ulaganja u izgradnju cjevovoda, otkrivanje i saniranje propusnosti;</w:t>
      </w:r>
    </w:p>
    <w:p w:rsidR="00ED22E2" w:rsidRPr="00C14B9F" w:rsidRDefault="00ED22E2" w:rsidP="00537A08">
      <w:pPr>
        <w:pStyle w:val="Odlomakpopisa"/>
        <w:numPr>
          <w:ilvl w:val="0"/>
          <w:numId w:val="26"/>
        </w:numPr>
        <w:spacing w:before="240" w:after="0" w:line="240" w:lineRule="auto"/>
        <w:jc w:val="both"/>
      </w:pPr>
      <w:r w:rsidRPr="00C14B9F">
        <w:t>troškovi izgradnje/obnove/nadogradnje javnih sustava odvodnje (uklju</w:t>
      </w:r>
      <w:r w:rsidRPr="00C14B9F">
        <w:rPr>
          <w:rFonts w:hint="eastAsia"/>
        </w:rPr>
        <w:t>č</w:t>
      </w:r>
      <w:r w:rsidRPr="00C14B9F">
        <w:t>uju</w:t>
      </w:r>
      <w:r w:rsidRPr="00C14B9F">
        <w:rPr>
          <w:rFonts w:hint="eastAsia"/>
        </w:rPr>
        <w:t>ć</w:t>
      </w:r>
      <w:r w:rsidRPr="00C14B9F">
        <w:t xml:space="preserve">i nabavu opreme za </w:t>
      </w:r>
      <w:r w:rsidRPr="00C14B9F">
        <w:rPr>
          <w:rFonts w:hint="eastAsia"/>
        </w:rPr>
        <w:t>č</w:t>
      </w:r>
      <w:r w:rsidRPr="00C14B9F">
        <w:t>i</w:t>
      </w:r>
      <w:r w:rsidRPr="00C14B9F">
        <w:rPr>
          <w:rFonts w:hint="eastAsia"/>
        </w:rPr>
        <w:t>šć</w:t>
      </w:r>
      <w:r w:rsidRPr="00C14B9F">
        <w:t>enje mre</w:t>
      </w:r>
      <w:r w:rsidRPr="00C14B9F">
        <w:rPr>
          <w:rFonts w:hint="eastAsia"/>
        </w:rPr>
        <w:t>ž</w:t>
      </w:r>
      <w:r w:rsidRPr="00C14B9F">
        <w:t xml:space="preserve">e te otkrivanje i saniranje propusnosti, vozila za </w:t>
      </w:r>
      <w:r w:rsidRPr="00C14B9F">
        <w:rPr>
          <w:rFonts w:hint="eastAsia"/>
        </w:rPr>
        <w:t>č</w:t>
      </w:r>
      <w:r w:rsidRPr="00C14B9F">
        <w:t>i</w:t>
      </w:r>
      <w:r w:rsidRPr="00C14B9F">
        <w:rPr>
          <w:rFonts w:hint="eastAsia"/>
        </w:rPr>
        <w:t>šć</w:t>
      </w:r>
      <w:r w:rsidRPr="00C14B9F">
        <w:t>enje septi</w:t>
      </w:r>
      <w:r w:rsidRPr="00C14B9F">
        <w:rPr>
          <w:rFonts w:hint="eastAsia"/>
        </w:rPr>
        <w:t>č</w:t>
      </w:r>
      <w:r w:rsidRPr="00C14B9F">
        <w:t>kih jama i sl.)</w:t>
      </w:r>
    </w:p>
    <w:p w:rsidR="00ED22E2" w:rsidRPr="00C14B9F" w:rsidRDefault="00CA4A86" w:rsidP="00537A08">
      <w:pPr>
        <w:pStyle w:val="Odlomakpopisa"/>
        <w:numPr>
          <w:ilvl w:val="0"/>
          <w:numId w:val="26"/>
        </w:numPr>
        <w:spacing w:before="240" w:after="0" w:line="240" w:lineRule="auto"/>
        <w:jc w:val="both"/>
      </w:pPr>
      <w:r w:rsidRPr="00C14B9F">
        <w:t>troškovi izgradnje</w:t>
      </w:r>
      <w:r w:rsidR="00ED22E2" w:rsidRPr="00C14B9F">
        <w:t>/obnov</w:t>
      </w:r>
      <w:r w:rsidRPr="00C14B9F">
        <w:t>e</w:t>
      </w:r>
      <w:r w:rsidR="00ED22E2" w:rsidRPr="00C14B9F">
        <w:t>/nadogradnj</w:t>
      </w:r>
      <w:r w:rsidRPr="00C14B9F">
        <w:t>e</w:t>
      </w:r>
      <w:r w:rsidR="00ED22E2" w:rsidRPr="00C14B9F">
        <w:t xml:space="preserve"> uređaja za pročišćavanje otpadnih voda, malih uređaja za pročišćavanje otpadnih voda i septičkih jama (kao malih pojedinačnih uređaja u okviru javnog sustava) i postrojenja za obradu mulja (uključujući nabavu opreme potrebne za pravilno funkcioniranje uređaja) </w:t>
      </w:r>
    </w:p>
    <w:p w:rsidR="00ED22E2" w:rsidRPr="00C14B9F" w:rsidRDefault="00ED22E2" w:rsidP="00537A08">
      <w:pPr>
        <w:pStyle w:val="Odlomakpopisa"/>
        <w:numPr>
          <w:ilvl w:val="0"/>
          <w:numId w:val="26"/>
        </w:numPr>
        <w:spacing w:before="240" w:after="0" w:line="240" w:lineRule="auto"/>
        <w:jc w:val="both"/>
      </w:pPr>
      <w:r w:rsidRPr="00C14B9F">
        <w:t>troškovi izgradnja/rekonstrukcija automatskih stanica za pra</w:t>
      </w:r>
      <w:r w:rsidRPr="00C14B9F">
        <w:rPr>
          <w:rFonts w:hint="eastAsia"/>
        </w:rPr>
        <w:t>ć</w:t>
      </w:r>
      <w:r w:rsidRPr="00C14B9F">
        <w:t>enje kakvo</w:t>
      </w:r>
      <w:r w:rsidRPr="00C14B9F">
        <w:rPr>
          <w:rFonts w:hint="eastAsia"/>
        </w:rPr>
        <w:t>ć</w:t>
      </w:r>
      <w:r w:rsidRPr="00C14B9F">
        <w:t>e voda i hidrolo</w:t>
      </w:r>
      <w:r w:rsidRPr="00C14B9F">
        <w:rPr>
          <w:rFonts w:hint="eastAsia"/>
        </w:rPr>
        <w:t>š</w:t>
      </w:r>
      <w:r w:rsidRPr="00C14B9F">
        <w:t xml:space="preserve">kih podataka, </w:t>
      </w:r>
      <w:r w:rsidR="00CA4A86" w:rsidRPr="00C14B9F">
        <w:t xml:space="preserve">razvoj nadzorno-upravljačkog sustava, </w:t>
      </w:r>
      <w:r w:rsidRPr="00C14B9F">
        <w:t>razvoj analize podataka i alata za modeliranje i nabava potrebne opreme i ure</w:t>
      </w:r>
      <w:r w:rsidRPr="00C14B9F">
        <w:rPr>
          <w:rFonts w:hint="eastAsia"/>
        </w:rPr>
        <w:t>đ</w:t>
      </w:r>
      <w:r w:rsidRPr="00C14B9F">
        <w:t>aja</w:t>
      </w:r>
    </w:p>
    <w:p w:rsidR="00ED22E2" w:rsidRPr="00C14B9F" w:rsidRDefault="00ED22E2" w:rsidP="00537A08">
      <w:pPr>
        <w:pStyle w:val="Odlomakpopisa"/>
        <w:numPr>
          <w:ilvl w:val="0"/>
          <w:numId w:val="26"/>
        </w:numPr>
        <w:spacing w:before="240" w:after="0" w:line="240" w:lineRule="auto"/>
        <w:jc w:val="both"/>
      </w:pPr>
      <w:r w:rsidRPr="00C14B9F">
        <w:t>troškovi izgradnj</w:t>
      </w:r>
      <w:r w:rsidR="00CA4A86" w:rsidRPr="00C14B9F">
        <w:t>e</w:t>
      </w:r>
      <w:r w:rsidRPr="00C14B9F">
        <w:t>/obnov</w:t>
      </w:r>
      <w:r w:rsidR="00CA4A86" w:rsidRPr="00C14B9F">
        <w:t>e</w:t>
      </w:r>
      <w:r w:rsidRPr="00C14B9F">
        <w:t xml:space="preserve"> sustava odvodnje, ure</w:t>
      </w:r>
      <w:r w:rsidRPr="00C14B9F">
        <w:rPr>
          <w:rFonts w:hint="eastAsia"/>
        </w:rPr>
        <w:t>đ</w:t>
      </w:r>
      <w:r w:rsidRPr="00C14B9F">
        <w:t>aja za obradu otpadnih voda, malih pojedina</w:t>
      </w:r>
      <w:r w:rsidRPr="00C14B9F">
        <w:rPr>
          <w:rFonts w:hint="eastAsia"/>
        </w:rPr>
        <w:t>č</w:t>
      </w:r>
      <w:r w:rsidRPr="00C14B9F">
        <w:t>nih sustava, pra</w:t>
      </w:r>
      <w:r w:rsidRPr="00C14B9F">
        <w:rPr>
          <w:rFonts w:hint="eastAsia"/>
        </w:rPr>
        <w:t>ć</w:t>
      </w:r>
      <w:r w:rsidRPr="00C14B9F">
        <w:t>enje u zonama sanitarne za</w:t>
      </w:r>
      <w:r w:rsidRPr="00C14B9F">
        <w:rPr>
          <w:rFonts w:hint="eastAsia"/>
        </w:rPr>
        <w:t>š</w:t>
      </w:r>
      <w:r w:rsidRPr="00C14B9F">
        <w:t>tite izvori</w:t>
      </w:r>
      <w:r w:rsidRPr="00C14B9F">
        <w:rPr>
          <w:rFonts w:hint="eastAsia"/>
        </w:rPr>
        <w:t>š</w:t>
      </w:r>
      <w:r w:rsidRPr="00C14B9F">
        <w:t>ta i sl.</w:t>
      </w:r>
    </w:p>
    <w:p w:rsidR="00ED22E2" w:rsidRPr="00C14B9F" w:rsidRDefault="00ED22E2" w:rsidP="00537A08">
      <w:pPr>
        <w:pStyle w:val="Odlomakpopisa"/>
        <w:numPr>
          <w:ilvl w:val="0"/>
          <w:numId w:val="26"/>
        </w:numPr>
        <w:spacing w:before="240" w:after="0" w:line="240" w:lineRule="auto"/>
        <w:jc w:val="both"/>
      </w:pPr>
      <w:r w:rsidRPr="00C14B9F">
        <w:t>doprinosi u naravi u obliku izvršavanja radova ili osiguravanja robe, usluga, zemljišta i nekretnina za koje nije izvršeno plaćanje, potkrijepljeno dokumentima odgovarajuće dokazne vrijednosti, uz uvjete:</w:t>
      </w:r>
    </w:p>
    <w:p w:rsidR="00CA4A86" w:rsidRPr="00C14B9F" w:rsidRDefault="00ED22E2" w:rsidP="00CA4A86">
      <w:pPr>
        <w:pStyle w:val="Odlomakpopisa"/>
        <w:numPr>
          <w:ilvl w:val="1"/>
          <w:numId w:val="26"/>
        </w:numPr>
        <w:spacing w:before="240" w:after="0" w:line="240" w:lineRule="auto"/>
        <w:jc w:val="both"/>
      </w:pPr>
      <w:r w:rsidRPr="00C14B9F">
        <w:t>javna potpora isplaćena je u ime operacije koja uključuje doprinose u naravi po završetku operacije ne premašuje ukupne prihvatljive izdatke, isključujući doprinose u naravi,</w:t>
      </w:r>
    </w:p>
    <w:p w:rsidR="00ED22E2" w:rsidRPr="00C14B9F" w:rsidRDefault="00ED22E2" w:rsidP="00CA4A86">
      <w:pPr>
        <w:pStyle w:val="Odlomakpopisa"/>
        <w:numPr>
          <w:ilvl w:val="1"/>
          <w:numId w:val="26"/>
        </w:numPr>
        <w:spacing w:before="240" w:after="0" w:line="240" w:lineRule="auto"/>
        <w:jc w:val="both"/>
      </w:pPr>
      <w:r w:rsidRPr="00C14B9F">
        <w:t>vrijednost pripisana doprinosima u naravi ne premašuje općenito prihvaćene troškove na dotičnom tržištu,</w:t>
      </w:r>
    </w:p>
    <w:p w:rsidR="00ED22E2" w:rsidRPr="00C14B9F" w:rsidRDefault="00ED22E2" w:rsidP="00CA4A86">
      <w:pPr>
        <w:pStyle w:val="Odlomakpopisa"/>
        <w:numPr>
          <w:ilvl w:val="1"/>
          <w:numId w:val="26"/>
        </w:numPr>
        <w:spacing w:before="240" w:after="0" w:line="240" w:lineRule="auto"/>
        <w:jc w:val="both"/>
      </w:pPr>
      <w:r w:rsidRPr="00C14B9F">
        <w:t>vrijednost i dostava doprinosa mogu se neovisno procijeniti i provjeriti,</w:t>
      </w:r>
    </w:p>
    <w:p w:rsidR="00ED22E2" w:rsidRPr="00C14B9F" w:rsidRDefault="00ED22E2" w:rsidP="00CA4A86">
      <w:pPr>
        <w:pStyle w:val="Odlomakpopisa"/>
        <w:numPr>
          <w:ilvl w:val="1"/>
          <w:numId w:val="26"/>
        </w:numPr>
        <w:spacing w:before="240" w:after="0" w:line="240" w:lineRule="auto"/>
        <w:jc w:val="both"/>
      </w:pPr>
      <w:r w:rsidRPr="00C14B9F">
        <w:t>u slučaju osiguravanja zemljišta ili nekretnine može se, za potrebe ugovora o zakupu, izvršiti plaćanje nominalnoga godišnjeg iznosa koji ne prelazi 1 HRK, a vrijednost navedenog zemljišta ili nekretnine potvrđuje neovisni kvalificirani stručnjak ili propisno ovlašteno službeno tijelo i ta vrijednost ne premašuje općenito prihvaćene troškove na dotičnom tržištu,</w:t>
      </w:r>
    </w:p>
    <w:p w:rsidR="00ED22E2" w:rsidRPr="00C14B9F" w:rsidRDefault="00ED22E2" w:rsidP="00CA4A86">
      <w:pPr>
        <w:pStyle w:val="Odlomakpopisa"/>
        <w:numPr>
          <w:ilvl w:val="1"/>
          <w:numId w:val="26"/>
        </w:numPr>
        <w:spacing w:before="240" w:after="0" w:line="240" w:lineRule="auto"/>
        <w:jc w:val="both"/>
      </w:pPr>
      <w:r w:rsidRPr="00C14B9F">
        <w:t>u slučaju doprinosa u naravi u obliku neplaćenog rada, vrijednost tog rada određuje se uzimajući u obzir provjereno utrošeno vrijeme i stopu nadoknade za rad jednake vrijednosti</w:t>
      </w:r>
    </w:p>
    <w:p w:rsidR="00C92E77" w:rsidRDefault="00C92E77" w:rsidP="00C92E77">
      <w:pPr>
        <w:pStyle w:val="t-9"/>
        <w:numPr>
          <w:ilvl w:val="3"/>
          <w:numId w:val="75"/>
        </w:numPr>
        <w:spacing w:before="0" w:beforeAutospacing="0" w:after="0"/>
        <w:ind w:left="993"/>
        <w:rPr>
          <w:rFonts w:ascii="Calibri" w:hAnsi="Calibri"/>
          <w:sz w:val="21"/>
          <w:szCs w:val="21"/>
        </w:rPr>
      </w:pPr>
      <w:r>
        <w:rPr>
          <w:rFonts w:ascii="Calibri" w:hAnsi="Calibri"/>
          <w:sz w:val="21"/>
          <w:szCs w:val="21"/>
        </w:rPr>
        <w:t>t</w:t>
      </w:r>
      <w:r w:rsidRPr="00175D25">
        <w:rPr>
          <w:rFonts w:ascii="Calibri" w:hAnsi="Calibri"/>
          <w:sz w:val="21"/>
          <w:szCs w:val="21"/>
        </w:rPr>
        <w:t>roškovi amortizacije</w:t>
      </w:r>
      <w:r>
        <w:rPr>
          <w:rFonts w:ascii="Calibri" w:hAnsi="Calibri"/>
          <w:sz w:val="21"/>
          <w:szCs w:val="21"/>
        </w:rPr>
        <w:t xml:space="preserve"> </w:t>
      </w:r>
      <w:r w:rsidRPr="00175D25">
        <w:rPr>
          <w:rFonts w:ascii="Calibri" w:hAnsi="Calibri"/>
          <w:sz w:val="21"/>
          <w:szCs w:val="21"/>
        </w:rPr>
        <w:t>ako su kumulativno ispunjeni uvjeti iz članka 69. Uredbe (EU) br. 1303/2013 i sljedeći uvjeti:</w:t>
      </w:r>
    </w:p>
    <w:p w:rsidR="00C92E77" w:rsidRPr="00175D25" w:rsidRDefault="00C92E77" w:rsidP="00C92E77">
      <w:pPr>
        <w:pStyle w:val="t-9"/>
        <w:numPr>
          <w:ilvl w:val="3"/>
          <w:numId w:val="74"/>
        </w:numPr>
        <w:spacing w:before="0" w:beforeAutospacing="0" w:after="0"/>
        <w:ind w:left="1843"/>
        <w:rPr>
          <w:rFonts w:ascii="Calibri" w:hAnsi="Calibri"/>
          <w:sz w:val="21"/>
          <w:szCs w:val="21"/>
        </w:rPr>
      </w:pPr>
      <w:r w:rsidRPr="00175D25">
        <w:rPr>
          <w:rFonts w:ascii="Calibri" w:hAnsi="Calibri"/>
          <w:sz w:val="21"/>
          <w:szCs w:val="21"/>
        </w:rPr>
        <w:t>bespovratna sredstva nisu doprinijela stjecanju te imovine</w:t>
      </w:r>
    </w:p>
    <w:p w:rsidR="00C92E77" w:rsidRPr="00D77DC2" w:rsidRDefault="00C92E77" w:rsidP="00C92E77">
      <w:pPr>
        <w:pStyle w:val="t-9"/>
        <w:numPr>
          <w:ilvl w:val="3"/>
          <w:numId w:val="74"/>
        </w:numPr>
        <w:spacing w:after="0"/>
        <w:ind w:left="1843"/>
        <w:rPr>
          <w:rFonts w:ascii="Calibri" w:hAnsi="Calibri"/>
          <w:sz w:val="21"/>
          <w:szCs w:val="21"/>
        </w:rPr>
      </w:pPr>
      <w:r w:rsidRPr="00D77DC2">
        <w:rPr>
          <w:rFonts w:ascii="Calibri" w:hAnsi="Calibri"/>
          <w:sz w:val="21"/>
          <w:szCs w:val="21"/>
        </w:rPr>
        <w:t>trajna materijalna imovina izravno se koristi za operaciju</w:t>
      </w:r>
    </w:p>
    <w:p w:rsidR="00C92E77" w:rsidRPr="00D77DC2" w:rsidRDefault="00C92E77" w:rsidP="00C92E77">
      <w:pPr>
        <w:pStyle w:val="t-9"/>
        <w:numPr>
          <w:ilvl w:val="3"/>
          <w:numId w:val="74"/>
        </w:numPr>
        <w:spacing w:after="0"/>
        <w:ind w:left="1843"/>
        <w:rPr>
          <w:rFonts w:ascii="Calibri" w:hAnsi="Calibri"/>
          <w:sz w:val="21"/>
          <w:szCs w:val="21"/>
        </w:rPr>
      </w:pPr>
      <w:r w:rsidRPr="00D77DC2">
        <w:rPr>
          <w:rFonts w:ascii="Calibri" w:hAnsi="Calibri"/>
          <w:sz w:val="21"/>
          <w:szCs w:val="21"/>
        </w:rPr>
        <w:t>troškovi amortizacije izračunavaju se u skladu s relevantnim računovodstvenim pravilima</w:t>
      </w:r>
    </w:p>
    <w:p w:rsidR="00C92E77" w:rsidRPr="00D77DC2" w:rsidRDefault="00C92E77" w:rsidP="00C92E77">
      <w:pPr>
        <w:pStyle w:val="t-9"/>
        <w:numPr>
          <w:ilvl w:val="3"/>
          <w:numId w:val="74"/>
        </w:numPr>
        <w:spacing w:after="0"/>
        <w:ind w:left="1843"/>
        <w:rPr>
          <w:rFonts w:ascii="Calibri" w:hAnsi="Calibri"/>
          <w:sz w:val="21"/>
          <w:szCs w:val="21"/>
        </w:rPr>
      </w:pPr>
      <w:r w:rsidRPr="00D77DC2">
        <w:rPr>
          <w:rFonts w:ascii="Calibri" w:hAnsi="Calibri"/>
          <w:sz w:val="21"/>
          <w:szCs w:val="21"/>
        </w:rPr>
        <w:t>troškovi amortizacije alociraju se proporcionalno korištenju dugotrajne imovine</w:t>
      </w:r>
    </w:p>
    <w:p w:rsidR="00C92E77" w:rsidRPr="00D77DC2" w:rsidRDefault="00C92E77" w:rsidP="00C92E77">
      <w:pPr>
        <w:pStyle w:val="Tekstkomentara"/>
        <w:numPr>
          <w:ilvl w:val="3"/>
          <w:numId w:val="74"/>
        </w:numPr>
        <w:spacing w:after="0"/>
        <w:ind w:left="1843"/>
      </w:pPr>
      <w:r w:rsidRPr="00D77DC2">
        <w:rPr>
          <w:rFonts w:ascii="Calibri" w:hAnsi="Calibri"/>
          <w:sz w:val="21"/>
          <w:szCs w:val="21"/>
        </w:rPr>
        <w:t>troškovi amortizacije temelje se na izvornom trošku, te ne uključuju dodatne troškove (kao što su trošak dostave i instalacije)</w:t>
      </w:r>
    </w:p>
    <w:p w:rsidR="003377FC" w:rsidRDefault="003377FC" w:rsidP="003377FC">
      <w:pPr>
        <w:pStyle w:val="t-9"/>
        <w:numPr>
          <w:ilvl w:val="0"/>
          <w:numId w:val="77"/>
        </w:numPr>
        <w:spacing w:after="0"/>
        <w:rPr>
          <w:rFonts w:ascii="Calibri" w:hAnsi="Calibri"/>
          <w:sz w:val="21"/>
          <w:szCs w:val="21"/>
        </w:rPr>
      </w:pPr>
      <w:r w:rsidRPr="00451D5F">
        <w:rPr>
          <w:rFonts w:ascii="Calibri" w:hAnsi="Calibri"/>
          <w:sz w:val="21"/>
          <w:szCs w:val="21"/>
        </w:rPr>
        <w:t>troškovi povezani s kupoprodajom zemljišta ako su kumulativno ispunjeni sljedeći uvjeti:</w:t>
      </w:r>
    </w:p>
    <w:p w:rsidR="003377FC" w:rsidRPr="00A27658" w:rsidRDefault="003377FC" w:rsidP="003377FC">
      <w:pPr>
        <w:pStyle w:val="t-9"/>
        <w:numPr>
          <w:ilvl w:val="0"/>
          <w:numId w:val="76"/>
        </w:numPr>
        <w:spacing w:before="0" w:beforeAutospacing="0" w:after="0"/>
        <w:ind w:left="1701"/>
        <w:rPr>
          <w:rFonts w:ascii="Calibri" w:hAnsi="Calibri"/>
          <w:sz w:val="21"/>
          <w:szCs w:val="21"/>
        </w:rPr>
      </w:pPr>
      <w:r w:rsidRPr="00A27658">
        <w:rPr>
          <w:rFonts w:ascii="Calibri" w:hAnsi="Calibri"/>
          <w:sz w:val="21"/>
          <w:szCs w:val="21"/>
        </w:rPr>
        <w:t xml:space="preserve"> kupoprodaja neizgrađenog zemljišta i izgrađenog zemljišta ne prelazi 10 % iznosa ukupnih prihvatljivih izdataka za dotičnu operaciju. Za napuštena mjesta i nekadašnja industrijska mjesta koja obuhvaćaju izgrađene objekte ta se granica povećava na 15 %. U iznimnim i propisno opravdanim slučajevima, ta se granica može podići iznad prethodno navedenih postotaka za operacije koje su povezane s očuvanjem okoliša, kako je navedeno u članku 69. stavku 3. točki (b) Uredbe (EU) br. 1303/2013</w:t>
      </w:r>
    </w:p>
    <w:p w:rsidR="003377FC" w:rsidRPr="00A27658" w:rsidRDefault="003377FC" w:rsidP="003377FC">
      <w:pPr>
        <w:pStyle w:val="Odlomakpopisa"/>
        <w:numPr>
          <w:ilvl w:val="0"/>
          <w:numId w:val="76"/>
        </w:numPr>
        <w:spacing w:before="100" w:beforeAutospacing="1" w:after="225" w:line="240" w:lineRule="auto"/>
        <w:ind w:left="1701"/>
        <w:rPr>
          <w:rFonts w:ascii="Calibri" w:eastAsia="Times New Roman" w:hAnsi="Calibri" w:cs="Times New Roman"/>
          <w:sz w:val="21"/>
          <w:szCs w:val="21"/>
          <w:lang w:eastAsia="hr-HR"/>
        </w:rPr>
      </w:pPr>
      <w:r w:rsidRPr="00A27658">
        <w:rPr>
          <w:rFonts w:ascii="Calibri" w:eastAsia="Times New Roman" w:hAnsi="Calibri" w:cs="Times New Roman"/>
          <w:sz w:val="21"/>
          <w:szCs w:val="21"/>
          <w:lang w:eastAsia="hr-HR"/>
        </w:rPr>
        <w:t>kupoprodaja zemljišta izravno je povezana s ciljevima operacije</w:t>
      </w:r>
    </w:p>
    <w:p w:rsidR="003377FC" w:rsidRPr="00A27658" w:rsidRDefault="003377FC" w:rsidP="003377FC">
      <w:pPr>
        <w:pStyle w:val="Odlomakpopisa"/>
        <w:numPr>
          <w:ilvl w:val="0"/>
          <w:numId w:val="76"/>
        </w:numPr>
        <w:spacing w:before="100" w:beforeAutospacing="1" w:after="225" w:line="240" w:lineRule="auto"/>
        <w:ind w:left="1701"/>
        <w:rPr>
          <w:rFonts w:ascii="Calibri" w:eastAsia="Times New Roman" w:hAnsi="Calibri" w:cs="Times New Roman"/>
          <w:sz w:val="21"/>
          <w:szCs w:val="21"/>
          <w:lang w:eastAsia="hr-HR"/>
        </w:rPr>
      </w:pPr>
      <w:r w:rsidRPr="00A27658">
        <w:rPr>
          <w:rFonts w:ascii="Calibri" w:eastAsia="Times New Roman" w:hAnsi="Calibri" w:cs="Times New Roman"/>
          <w:sz w:val="21"/>
          <w:szCs w:val="21"/>
          <w:lang w:eastAsia="hr-HR"/>
        </w:rPr>
        <w:lastRenderedPageBreak/>
        <w:t>prihvatljivi troškovi ne prelaze tržišnu vrijednost što potvrđuje potvrda neovisnog, kvalificiranog i ovlaštenog službenog tijela</w:t>
      </w:r>
    </w:p>
    <w:p w:rsidR="003377FC" w:rsidRPr="00A27658" w:rsidRDefault="003377FC" w:rsidP="003377FC">
      <w:pPr>
        <w:pStyle w:val="Odlomakpopisa"/>
        <w:numPr>
          <w:ilvl w:val="0"/>
          <w:numId w:val="76"/>
        </w:numPr>
        <w:spacing w:before="100" w:beforeAutospacing="1" w:after="225" w:line="240" w:lineRule="auto"/>
        <w:ind w:left="1701"/>
        <w:rPr>
          <w:rFonts w:ascii="Calibri" w:eastAsia="Times New Roman" w:hAnsi="Calibri" w:cs="Times New Roman"/>
          <w:sz w:val="21"/>
          <w:szCs w:val="21"/>
          <w:lang w:eastAsia="hr-HR"/>
        </w:rPr>
      </w:pPr>
      <w:r w:rsidRPr="00A27658">
        <w:rPr>
          <w:rFonts w:ascii="Calibri" w:eastAsia="Times New Roman" w:hAnsi="Calibri" w:cs="Times New Roman"/>
          <w:sz w:val="21"/>
          <w:szCs w:val="21"/>
          <w:lang w:eastAsia="hr-HR"/>
        </w:rPr>
        <w:t>operacija sadržava podatak i dokument iz kojega je razvidan datum kupoprodaje</w:t>
      </w:r>
    </w:p>
    <w:p w:rsidR="003377FC" w:rsidRPr="00451D5F" w:rsidRDefault="003377FC" w:rsidP="003377FC">
      <w:pPr>
        <w:pStyle w:val="Odlomakpopisa"/>
        <w:numPr>
          <w:ilvl w:val="0"/>
          <w:numId w:val="76"/>
        </w:numPr>
        <w:spacing w:before="100" w:beforeAutospacing="1" w:after="225" w:line="240" w:lineRule="auto"/>
        <w:ind w:left="1701"/>
        <w:rPr>
          <w:rFonts w:ascii="Calibri" w:eastAsia="Times New Roman" w:hAnsi="Calibri"/>
          <w:sz w:val="21"/>
          <w:szCs w:val="21"/>
        </w:rPr>
      </w:pPr>
      <w:r w:rsidRPr="00A27658">
        <w:rPr>
          <w:rFonts w:ascii="Calibri" w:eastAsia="Times New Roman" w:hAnsi="Calibri" w:cs="Times New Roman"/>
          <w:sz w:val="21"/>
          <w:szCs w:val="21"/>
          <w:lang w:eastAsia="hr-HR"/>
        </w:rPr>
        <w:t>na kupljenom zemljištu osigurava se trajnost operacije u skladu sa člankom 71. Uredbe (EU). br. 1303/2013</w:t>
      </w:r>
    </w:p>
    <w:p w:rsidR="003377FC" w:rsidRPr="00A05D61" w:rsidRDefault="003377FC" w:rsidP="003377FC">
      <w:pPr>
        <w:pStyle w:val="Odlomakpopisa"/>
        <w:numPr>
          <w:ilvl w:val="0"/>
          <w:numId w:val="76"/>
        </w:numPr>
        <w:spacing w:before="100" w:beforeAutospacing="1" w:after="225" w:line="240" w:lineRule="auto"/>
        <w:ind w:left="1701"/>
        <w:rPr>
          <w:rFonts w:ascii="Calibri" w:eastAsia="Times New Roman" w:hAnsi="Calibri"/>
          <w:sz w:val="21"/>
          <w:szCs w:val="21"/>
        </w:rPr>
      </w:pPr>
      <w:r w:rsidRPr="00831D71">
        <w:rPr>
          <w:rFonts w:ascii="Calibri" w:eastAsia="Times New Roman" w:hAnsi="Calibri"/>
          <w:sz w:val="21"/>
          <w:szCs w:val="21"/>
        </w:rPr>
        <w:t>kupoprodaja i/ili gradnja, razvoj i rekonstrukcija nisu prethodno financirani sredstvima Europske unije i/ili nacionalnim sredstvima (u potonjem slučaju se to ne odnosi na situacije u kojima se ta sredstva nadoknađuju iz EFRR-a ili KF-a)</w:t>
      </w:r>
    </w:p>
    <w:p w:rsidR="00ED22E2" w:rsidRPr="00C14B9F" w:rsidRDefault="00ED22E2" w:rsidP="00537A08">
      <w:pPr>
        <w:pStyle w:val="Odlomakpopisa"/>
        <w:numPr>
          <w:ilvl w:val="0"/>
          <w:numId w:val="26"/>
        </w:numPr>
        <w:spacing w:before="240" w:after="0" w:line="240" w:lineRule="auto"/>
        <w:jc w:val="both"/>
      </w:pPr>
      <w:r w:rsidRPr="00C14B9F">
        <w:t>izda</w:t>
      </w:r>
      <w:r w:rsidR="00D75367" w:rsidRPr="00C14B9F">
        <w:t>ci</w:t>
      </w:r>
      <w:r w:rsidRPr="00C14B9F">
        <w:t xml:space="preserve"> izra</w:t>
      </w:r>
      <w:r w:rsidRPr="00C14B9F">
        <w:rPr>
          <w:rFonts w:hint="eastAsia"/>
        </w:rPr>
        <w:t>č</w:t>
      </w:r>
      <w:r w:rsidRPr="00C14B9F">
        <w:t>unat</w:t>
      </w:r>
      <w:r w:rsidR="00D75367" w:rsidRPr="00C14B9F">
        <w:t>i</w:t>
      </w:r>
      <w:r w:rsidRPr="00C14B9F">
        <w:t xml:space="preserve"> primjenom standardne veli</w:t>
      </w:r>
      <w:r w:rsidRPr="00C14B9F">
        <w:rPr>
          <w:rFonts w:hint="eastAsia"/>
        </w:rPr>
        <w:t>č</w:t>
      </w:r>
      <w:r w:rsidRPr="00C14B9F">
        <w:t>ine jedini</w:t>
      </w:r>
      <w:r w:rsidRPr="00C14B9F">
        <w:rPr>
          <w:rFonts w:hint="eastAsia"/>
        </w:rPr>
        <w:t>č</w:t>
      </w:r>
      <w:r w:rsidRPr="00C14B9F">
        <w:t>nih tro</w:t>
      </w:r>
      <w:r w:rsidRPr="00C14B9F">
        <w:rPr>
          <w:rFonts w:hint="eastAsia"/>
        </w:rPr>
        <w:t>š</w:t>
      </w:r>
      <w:r w:rsidRPr="00C14B9F">
        <w:t xml:space="preserve">kova, ili primjenom fiksnih stopa, ili primjenom fiksnih iznosa, </w:t>
      </w:r>
      <w:r w:rsidR="003377FC">
        <w:t xml:space="preserve">ili financiranje koje nije povezano s troškovima relevantnih operacija nego se temelji na ispunjenju uvjeta povezanih s postizanjem napretka u provedbi ili ostvarenju ciljeva programa kako je navedeno u članku 67. stavku 1. točki e) Uredbe (EU) b 1303/2013, </w:t>
      </w:r>
      <w:r w:rsidRPr="00C14B9F">
        <w:t xml:space="preserve">uz  uvjet da su u skladu su s uvjetima iz </w:t>
      </w:r>
      <w:r w:rsidRPr="00C14B9F">
        <w:rPr>
          <w:rFonts w:hint="eastAsia"/>
        </w:rPr>
        <w:t>č</w:t>
      </w:r>
      <w:r w:rsidRPr="00C14B9F">
        <w:t xml:space="preserve">lanka 67. stavka 5. </w:t>
      </w:r>
      <w:r w:rsidR="003377FC">
        <w:t xml:space="preserve">i 5a </w:t>
      </w:r>
      <w:r w:rsidRPr="00C14B9F">
        <w:t>Uredbe (EU) br. 1303/2013,</w:t>
      </w:r>
      <w:r w:rsidR="003377FC">
        <w:t xml:space="preserve"> osim u slučaju kada Uredba (EU) br. 1303/2013 utvrđuje da država članica ne obavlja izračun, izračun se temelji na metodi određenoj u pozivu na dodjelu bespovratnih sredstava</w:t>
      </w:r>
    </w:p>
    <w:p w:rsidR="003377FC" w:rsidRPr="0044781B" w:rsidRDefault="003377FC" w:rsidP="003377FC">
      <w:pPr>
        <w:pStyle w:val="t-9"/>
        <w:numPr>
          <w:ilvl w:val="0"/>
          <w:numId w:val="26"/>
        </w:numPr>
      </w:pPr>
      <w:r w:rsidRPr="00451D5F">
        <w:rPr>
          <w:rFonts w:ascii="Calibri" w:hAnsi="Calibri"/>
          <w:sz w:val="21"/>
          <w:szCs w:val="21"/>
        </w:rPr>
        <w:t xml:space="preserve">neizravni troškovi uz uvjet da su </w:t>
      </w:r>
      <w:r w:rsidRPr="00831D71">
        <w:rPr>
          <w:rFonts w:ascii="Calibri" w:hAnsi="Calibri"/>
          <w:sz w:val="21"/>
          <w:szCs w:val="21"/>
        </w:rPr>
        <w:t xml:space="preserve">u skladu </w:t>
      </w:r>
      <w:r w:rsidRPr="00831D71">
        <w:rPr>
          <w:rFonts w:ascii="Calibri" w:hAnsi="Calibri"/>
          <w:sz w:val="21"/>
          <w:szCs w:val="21"/>
          <w:u w:val="single"/>
        </w:rPr>
        <w:t>s člancima 67. i 68. Uredbe (EU) br. 1303/2013,</w:t>
      </w:r>
      <w:r w:rsidRPr="00831D71">
        <w:rPr>
          <w:rFonts w:ascii="Calibri" w:hAnsi="Calibri"/>
          <w:sz w:val="21"/>
          <w:szCs w:val="21"/>
        </w:rPr>
        <w:t xml:space="preserve"> te uvjetima poziva na</w:t>
      </w:r>
      <w:r w:rsidRPr="00A05D61">
        <w:rPr>
          <w:rFonts w:ascii="Calibri" w:hAnsi="Calibri"/>
          <w:sz w:val="21"/>
          <w:szCs w:val="21"/>
        </w:rPr>
        <w:t xml:space="preserve"> dodjelu bespovratnih sredstava, pri čemu se izračunavaju primjenom standardne veličine jediničnih troškova ili primjenom fiksnih iznosa (u skladu s člankom 67. Uredbe (EU) br. 1303/2013) ili se izračunavaju primjenom fiksne stope (u skladu s člankom 68. Uredbe (EU) br. 1303/2013) ili se temelje na stvarnim troškovima iz članka 67. stavka 1. točke a. Uredbe (EU) br. 1303/2013</w:t>
      </w:r>
    </w:p>
    <w:p w:rsidR="003377FC" w:rsidRPr="00051E0B" w:rsidRDefault="003377FC" w:rsidP="003377FC">
      <w:pPr>
        <w:pStyle w:val="t-9"/>
        <w:numPr>
          <w:ilvl w:val="0"/>
          <w:numId w:val="26"/>
        </w:numPr>
      </w:pPr>
      <w:r w:rsidRPr="00451D5F">
        <w:rPr>
          <w:rFonts w:ascii="Calibri" w:hAnsi="Calibri"/>
          <w:sz w:val="21"/>
          <w:szCs w:val="21"/>
        </w:rPr>
        <w:t>troškovi osoblja ako su u skladu s člankom 67. i 68.a Uredbe (EU) br. 1303/2013, te uvjetima poziva na dodjelu bespovratnih sredstava, pri čemu se izračunavaju primjenom standardne veličine jediničnih troškova ili primjenom fiksnih iznosa (u skladu s člankom 67. Uredbe (EU) br. 1303/2013) ili se utvrđuju izračunom satnice di</w:t>
      </w:r>
      <w:r w:rsidRPr="00831D71">
        <w:rPr>
          <w:rFonts w:ascii="Calibri" w:hAnsi="Calibri"/>
          <w:sz w:val="21"/>
          <w:szCs w:val="21"/>
        </w:rPr>
        <w:t>jeljenjem zadnjeg dokumentiranog godišnjeg bruto iznosa troškova za zaposlenike s 1720 sati za osobe koje rade u punom radom vremenu ili odgovarajućim razmjernim brojem sati od 1720 za osobe koje rade u nepunom radnom vremenu, sve u skladu s člankom 68.a Uredbe (EU) br. 1303/2013 ili su izračunati po fiksnoj stopi od najviše 20% ostalih izravnih troškova koji nisu troškovi osoblja te operacije, sve u skladu s člankom 68.a Uredbe (EU) br. 1303/2013 ili se temelje na stvarnim troškovima iz članka 67. stavka 1</w:t>
      </w:r>
      <w:r w:rsidRPr="00A05D61">
        <w:rPr>
          <w:rFonts w:ascii="Calibri" w:hAnsi="Calibri"/>
          <w:sz w:val="21"/>
          <w:szCs w:val="21"/>
        </w:rPr>
        <w:t>. točke a. Uredbe (EU) br. 1303/2013</w:t>
      </w:r>
    </w:p>
    <w:p w:rsidR="00ED22E2" w:rsidRPr="00C14B9F" w:rsidRDefault="00ED22E2" w:rsidP="00537A08">
      <w:pPr>
        <w:pStyle w:val="Odlomakpopisa"/>
        <w:numPr>
          <w:ilvl w:val="0"/>
          <w:numId w:val="26"/>
        </w:numPr>
        <w:spacing w:before="240" w:after="0" w:line="240" w:lineRule="auto"/>
        <w:jc w:val="both"/>
      </w:pPr>
      <w:r w:rsidRPr="00C14B9F">
        <w:t xml:space="preserve">izdaci povezani s </w:t>
      </w:r>
      <w:r w:rsidR="003377FC">
        <w:t xml:space="preserve">računovodstvenim uslugama i </w:t>
      </w:r>
      <w:r w:rsidRPr="00C14B9F">
        <w:t xml:space="preserve">uslugom revizije </w:t>
      </w:r>
      <w:r w:rsidR="003377FC">
        <w:t>u okviru operacije</w:t>
      </w:r>
      <w:r w:rsidRPr="00C14B9F">
        <w:t>, koju nabavlja korisnik ukoliko ju zatraži UT, PT1 ili PT2</w:t>
      </w:r>
      <w:r w:rsidR="00E302D4">
        <w:t xml:space="preserve"> u okviru poziva na dodjelu bespovratnih sredstava</w:t>
      </w:r>
    </w:p>
    <w:p w:rsidR="00ED22E2" w:rsidRPr="00C14B9F" w:rsidRDefault="00ED22E2" w:rsidP="00537A08">
      <w:pPr>
        <w:pStyle w:val="Odlomakpopisa"/>
        <w:numPr>
          <w:ilvl w:val="0"/>
          <w:numId w:val="26"/>
        </w:numPr>
        <w:spacing w:before="240" w:after="0" w:line="240" w:lineRule="auto"/>
        <w:jc w:val="both"/>
      </w:pPr>
      <w:r w:rsidRPr="00C14B9F">
        <w:t xml:space="preserve">izdaci jamstava za </w:t>
      </w:r>
      <w:r w:rsidR="006561A6" w:rsidRPr="00C14B9F">
        <w:t>pred financiranje</w:t>
      </w:r>
      <w:r w:rsidRPr="00C14B9F">
        <w:t xml:space="preserve"> koje izdaje banka ili druga financijska institucija ukoliko to zahtjeva nacionalno ili zakonodavstvo EU </w:t>
      </w:r>
    </w:p>
    <w:p w:rsidR="00F13D75" w:rsidRPr="00A05D61" w:rsidRDefault="00F13D75" w:rsidP="00F13D75">
      <w:pPr>
        <w:pStyle w:val="Tekstkomentara"/>
        <w:numPr>
          <w:ilvl w:val="0"/>
          <w:numId w:val="26"/>
        </w:numPr>
        <w:rPr>
          <w:sz w:val="22"/>
          <w:szCs w:val="22"/>
        </w:rPr>
      </w:pPr>
      <w:r w:rsidRPr="00A05D61">
        <w:rPr>
          <w:sz w:val="22"/>
          <w:szCs w:val="22"/>
        </w:rPr>
        <w:t xml:space="preserve">izdaci operacija koje ostvaruju neto prihode za vrijeme provedbe pod uvjetima </w:t>
      </w:r>
      <w:r w:rsidRPr="00A05D61">
        <w:rPr>
          <w:rFonts w:ascii="Calibri" w:hAnsi="Calibri"/>
          <w:sz w:val="22"/>
          <w:szCs w:val="22"/>
        </w:rPr>
        <w:t>iz članka 65. Uredbe (EU) br. 1303/2013 i u skladu s uvjetima koje utvrđuje Upravljačko tijelo</w:t>
      </w:r>
    </w:p>
    <w:p w:rsidR="00592716" w:rsidRPr="00722D0B" w:rsidRDefault="00592716" w:rsidP="00722D0B">
      <w:pPr>
        <w:pStyle w:val="Odlomakpopisa"/>
        <w:numPr>
          <w:ilvl w:val="0"/>
          <w:numId w:val="26"/>
        </w:numPr>
        <w:spacing w:before="240" w:after="0" w:line="240" w:lineRule="auto"/>
        <w:jc w:val="both"/>
      </w:pPr>
      <w:r>
        <w:t xml:space="preserve">izdaci </w:t>
      </w:r>
      <w:r w:rsidRPr="00722D0B">
        <w:t>operacije kojima se ostvaruju neto prihodi nakon njihova dovršetka pod uvjetima koja utvrđuje Upravljačko tijelo u skladu s člankom 61. Uredbe (EU) br. 1303/2013</w:t>
      </w:r>
    </w:p>
    <w:p w:rsidR="00592716" w:rsidRPr="00722D0B" w:rsidRDefault="00592716" w:rsidP="00722D0B">
      <w:pPr>
        <w:pStyle w:val="t-9"/>
        <w:numPr>
          <w:ilvl w:val="0"/>
          <w:numId w:val="26"/>
        </w:numPr>
        <w:spacing w:after="0"/>
        <w:jc w:val="both"/>
        <w:rPr>
          <w:rFonts w:asciiTheme="minorHAnsi" w:hAnsiTheme="minorHAnsi"/>
          <w:sz w:val="22"/>
          <w:szCs w:val="22"/>
        </w:rPr>
      </w:pPr>
      <w:proofErr w:type="spellStart"/>
      <w:r w:rsidRPr="00722D0B">
        <w:rPr>
          <w:rFonts w:asciiTheme="minorHAnsi" w:hAnsiTheme="minorHAnsi"/>
          <w:sz w:val="22"/>
          <w:szCs w:val="22"/>
        </w:rPr>
        <w:t>leasing</w:t>
      </w:r>
      <w:proofErr w:type="spellEnd"/>
      <w:r w:rsidRPr="00722D0B">
        <w:rPr>
          <w:rFonts w:asciiTheme="minorHAnsi" w:hAnsiTheme="minorHAnsi"/>
          <w:sz w:val="22"/>
          <w:szCs w:val="22"/>
        </w:rPr>
        <w:t>, samo ako je tako utvrđeno u pozivu na dodjelu bespovratnih sredstava, pri čemu se primjenjuju minimalno sljedeći uvjeti:</w:t>
      </w:r>
    </w:p>
    <w:p w:rsidR="00592716" w:rsidRPr="00722D0B" w:rsidRDefault="00592716" w:rsidP="00722D0B">
      <w:pPr>
        <w:pStyle w:val="t-9"/>
        <w:numPr>
          <w:ilvl w:val="3"/>
          <w:numId w:val="78"/>
        </w:numPr>
        <w:spacing w:before="0" w:beforeAutospacing="0" w:after="0"/>
        <w:ind w:left="1843"/>
        <w:jc w:val="both"/>
        <w:rPr>
          <w:rFonts w:asciiTheme="minorHAnsi" w:hAnsiTheme="minorHAnsi"/>
          <w:sz w:val="22"/>
          <w:szCs w:val="22"/>
        </w:rPr>
      </w:pPr>
      <w:r w:rsidRPr="00722D0B">
        <w:rPr>
          <w:rFonts w:asciiTheme="minorHAnsi" w:hAnsiTheme="minorHAnsi"/>
          <w:sz w:val="22"/>
          <w:szCs w:val="22"/>
        </w:rPr>
        <w:t xml:space="preserve">prihvatljivi troškovi ne prelaze tržišnu vrijednost objekta </w:t>
      </w:r>
      <w:proofErr w:type="spellStart"/>
      <w:r w:rsidRPr="00722D0B">
        <w:rPr>
          <w:rFonts w:asciiTheme="minorHAnsi" w:hAnsiTheme="minorHAnsi"/>
          <w:sz w:val="22"/>
          <w:szCs w:val="22"/>
        </w:rPr>
        <w:t>leasinga</w:t>
      </w:r>
      <w:proofErr w:type="spellEnd"/>
    </w:p>
    <w:p w:rsidR="00592716" w:rsidRPr="00722D0B" w:rsidRDefault="00592716" w:rsidP="00722D0B">
      <w:pPr>
        <w:pStyle w:val="t-9"/>
        <w:numPr>
          <w:ilvl w:val="3"/>
          <w:numId w:val="78"/>
        </w:numPr>
        <w:spacing w:before="0" w:beforeAutospacing="0" w:after="0"/>
        <w:ind w:left="1843"/>
        <w:jc w:val="both"/>
        <w:rPr>
          <w:rFonts w:asciiTheme="minorHAnsi" w:hAnsiTheme="minorHAnsi"/>
          <w:sz w:val="22"/>
          <w:szCs w:val="22"/>
        </w:rPr>
      </w:pPr>
      <w:r w:rsidRPr="00722D0B">
        <w:rPr>
          <w:rFonts w:asciiTheme="minorHAnsi" w:hAnsiTheme="minorHAnsi"/>
          <w:sz w:val="22"/>
          <w:szCs w:val="22"/>
        </w:rPr>
        <w:t xml:space="preserve">prihvatljivi su troškovi koji nastanu u skladu s ugovorom o </w:t>
      </w:r>
      <w:proofErr w:type="spellStart"/>
      <w:r w:rsidRPr="00722D0B">
        <w:rPr>
          <w:rFonts w:asciiTheme="minorHAnsi" w:hAnsiTheme="minorHAnsi"/>
          <w:sz w:val="22"/>
          <w:szCs w:val="22"/>
        </w:rPr>
        <w:t>leasingu</w:t>
      </w:r>
      <w:proofErr w:type="spellEnd"/>
      <w:r w:rsidRPr="00722D0B">
        <w:rPr>
          <w:rFonts w:asciiTheme="minorHAnsi" w:hAnsiTheme="minorHAnsi"/>
          <w:sz w:val="22"/>
          <w:szCs w:val="22"/>
        </w:rPr>
        <w:t>, ako su nastali za vrijeme razdoblja provedbe operacije</w:t>
      </w:r>
    </w:p>
    <w:p w:rsidR="00592716" w:rsidRPr="00722D0B" w:rsidRDefault="00592716" w:rsidP="00722D0B">
      <w:pPr>
        <w:pStyle w:val="t-9"/>
        <w:numPr>
          <w:ilvl w:val="3"/>
          <w:numId w:val="78"/>
        </w:numPr>
        <w:spacing w:before="0" w:beforeAutospacing="0" w:after="0"/>
        <w:ind w:left="1843"/>
        <w:jc w:val="both"/>
        <w:rPr>
          <w:rFonts w:asciiTheme="minorHAnsi" w:hAnsiTheme="minorHAnsi"/>
          <w:sz w:val="22"/>
          <w:szCs w:val="22"/>
        </w:rPr>
      </w:pPr>
      <w:r w:rsidRPr="00722D0B">
        <w:rPr>
          <w:rFonts w:asciiTheme="minorHAnsi" w:hAnsiTheme="minorHAnsi"/>
          <w:sz w:val="22"/>
          <w:szCs w:val="22"/>
        </w:rPr>
        <w:t xml:space="preserve">ugovor o </w:t>
      </w:r>
      <w:proofErr w:type="spellStart"/>
      <w:r w:rsidRPr="00722D0B">
        <w:rPr>
          <w:rFonts w:asciiTheme="minorHAnsi" w:hAnsiTheme="minorHAnsi"/>
          <w:sz w:val="22"/>
          <w:szCs w:val="22"/>
        </w:rPr>
        <w:t>leasingu</w:t>
      </w:r>
      <w:proofErr w:type="spellEnd"/>
      <w:r w:rsidRPr="00722D0B">
        <w:rPr>
          <w:rFonts w:asciiTheme="minorHAnsi" w:hAnsiTheme="minorHAnsi"/>
          <w:sz w:val="22"/>
          <w:szCs w:val="22"/>
        </w:rPr>
        <w:t xml:space="preserve"> ne može biti sklopljen na razdoblje dulje od krajnjeg datuma prihvatljivosti izdataka (31. prosinca 2023.), pri čemu se podrazumijeva da je do navedenog datuma primatelj financijskog </w:t>
      </w:r>
      <w:proofErr w:type="spellStart"/>
      <w:r w:rsidRPr="00722D0B">
        <w:rPr>
          <w:rFonts w:asciiTheme="minorHAnsi" w:hAnsiTheme="minorHAnsi"/>
          <w:sz w:val="22"/>
          <w:szCs w:val="22"/>
        </w:rPr>
        <w:t>leasinga</w:t>
      </w:r>
      <w:proofErr w:type="spellEnd"/>
      <w:r w:rsidRPr="00722D0B">
        <w:rPr>
          <w:rFonts w:asciiTheme="minorHAnsi" w:hAnsiTheme="minorHAnsi"/>
          <w:sz w:val="22"/>
          <w:szCs w:val="22"/>
        </w:rPr>
        <w:t xml:space="preserve"> i postao vlasnikom objekta </w:t>
      </w:r>
      <w:proofErr w:type="spellStart"/>
      <w:r w:rsidRPr="00722D0B">
        <w:rPr>
          <w:rFonts w:asciiTheme="minorHAnsi" w:hAnsiTheme="minorHAnsi"/>
          <w:sz w:val="22"/>
          <w:szCs w:val="22"/>
        </w:rPr>
        <w:lastRenderedPageBreak/>
        <w:t>leasinga</w:t>
      </w:r>
      <w:proofErr w:type="spellEnd"/>
      <w:r w:rsidRPr="00722D0B">
        <w:rPr>
          <w:rFonts w:asciiTheme="minorHAnsi" w:hAnsiTheme="minorHAnsi"/>
          <w:sz w:val="22"/>
          <w:szCs w:val="22"/>
        </w:rPr>
        <w:t xml:space="preserve"> (podrazumijeva ostvarivanje indikatora), u protivnom bespovratna sredstva su podložna povratu</w:t>
      </w:r>
    </w:p>
    <w:p w:rsidR="00592716" w:rsidRPr="00722D0B" w:rsidRDefault="00592716" w:rsidP="00722D0B">
      <w:pPr>
        <w:pStyle w:val="t-9"/>
        <w:numPr>
          <w:ilvl w:val="3"/>
          <w:numId w:val="78"/>
        </w:numPr>
        <w:spacing w:before="0" w:beforeAutospacing="0" w:after="0"/>
        <w:ind w:left="1843"/>
        <w:jc w:val="both"/>
        <w:rPr>
          <w:rFonts w:asciiTheme="minorHAnsi" w:hAnsiTheme="minorHAnsi"/>
          <w:sz w:val="22"/>
          <w:szCs w:val="22"/>
        </w:rPr>
      </w:pPr>
      <w:r w:rsidRPr="00722D0B">
        <w:rPr>
          <w:rFonts w:asciiTheme="minorHAnsi" w:hAnsiTheme="minorHAnsi"/>
          <w:sz w:val="22"/>
          <w:szCs w:val="22"/>
        </w:rPr>
        <w:t xml:space="preserve">mora se dokazati da je </w:t>
      </w:r>
      <w:proofErr w:type="spellStart"/>
      <w:r w:rsidRPr="00722D0B">
        <w:rPr>
          <w:rFonts w:asciiTheme="minorHAnsi" w:hAnsiTheme="minorHAnsi"/>
          <w:sz w:val="22"/>
          <w:szCs w:val="22"/>
        </w:rPr>
        <w:t>leasing</w:t>
      </w:r>
      <w:proofErr w:type="spellEnd"/>
      <w:r w:rsidRPr="00722D0B">
        <w:rPr>
          <w:rFonts w:asciiTheme="minorHAnsi" w:hAnsiTheme="minorHAnsi"/>
          <w:sz w:val="22"/>
          <w:szCs w:val="22"/>
        </w:rPr>
        <w:t xml:space="preserve"> bio najisplativija metoda za nabavu i uporabu stvari u okviru operacije koji se sufinancira bespovratnim sredstvima, uzimajući u obzir da je krajnji datum razdoblja prihvatljivosti izdataka 31. prosinca 2023., u kojem razdoblju ugovor o </w:t>
      </w:r>
      <w:proofErr w:type="spellStart"/>
      <w:r w:rsidRPr="00722D0B">
        <w:rPr>
          <w:rFonts w:asciiTheme="minorHAnsi" w:hAnsiTheme="minorHAnsi"/>
          <w:sz w:val="22"/>
          <w:szCs w:val="22"/>
        </w:rPr>
        <w:t>leasingu</w:t>
      </w:r>
      <w:proofErr w:type="spellEnd"/>
      <w:r w:rsidRPr="00722D0B">
        <w:rPr>
          <w:rFonts w:asciiTheme="minorHAnsi" w:hAnsiTheme="minorHAnsi"/>
          <w:sz w:val="22"/>
          <w:szCs w:val="22"/>
        </w:rPr>
        <w:t xml:space="preserve"> može biti na snazi</w:t>
      </w:r>
    </w:p>
    <w:p w:rsidR="00592716" w:rsidRPr="00722D0B" w:rsidRDefault="00592716" w:rsidP="00722D0B">
      <w:pPr>
        <w:pStyle w:val="t-9"/>
        <w:numPr>
          <w:ilvl w:val="3"/>
          <w:numId w:val="78"/>
        </w:numPr>
        <w:spacing w:before="0" w:beforeAutospacing="0" w:after="0"/>
        <w:ind w:left="1843"/>
        <w:jc w:val="both"/>
        <w:rPr>
          <w:rFonts w:asciiTheme="minorHAnsi" w:hAnsiTheme="minorHAnsi"/>
          <w:sz w:val="22"/>
          <w:szCs w:val="22"/>
        </w:rPr>
      </w:pPr>
      <w:r w:rsidRPr="00722D0B">
        <w:rPr>
          <w:rFonts w:asciiTheme="minorHAnsi" w:hAnsiTheme="minorHAnsi"/>
          <w:sz w:val="22"/>
          <w:szCs w:val="22"/>
        </w:rPr>
        <w:t xml:space="preserve">mora se dokazati održivost i svrhu uporabe objekta </w:t>
      </w:r>
      <w:proofErr w:type="spellStart"/>
      <w:r w:rsidRPr="00722D0B">
        <w:rPr>
          <w:rFonts w:asciiTheme="minorHAnsi" w:hAnsiTheme="minorHAnsi"/>
          <w:sz w:val="22"/>
          <w:szCs w:val="22"/>
        </w:rPr>
        <w:t>leasinga</w:t>
      </w:r>
      <w:proofErr w:type="spellEnd"/>
      <w:r w:rsidRPr="00722D0B">
        <w:rPr>
          <w:rFonts w:asciiTheme="minorHAnsi" w:hAnsiTheme="minorHAnsi"/>
          <w:sz w:val="22"/>
          <w:szCs w:val="22"/>
        </w:rPr>
        <w:t xml:space="preserve"> nakon provedbe operacije (u skladu s člankom 71. Uredbe (EU) br. 1303/2013)</w:t>
      </w:r>
    </w:p>
    <w:p w:rsidR="00ED22E2" w:rsidRPr="00C14B9F" w:rsidRDefault="00ED22E2" w:rsidP="00537A08">
      <w:pPr>
        <w:pStyle w:val="Odlomakpopisa"/>
        <w:numPr>
          <w:ilvl w:val="0"/>
          <w:numId w:val="26"/>
        </w:numPr>
        <w:spacing w:before="240" w:after="0" w:line="240" w:lineRule="auto"/>
        <w:jc w:val="both"/>
      </w:pPr>
      <w:r w:rsidRPr="00C14B9F">
        <w:t>troškovi povezani s pravom pristupa lokacijama objekata, pod uvjetom da je to sastavni dio projekta;</w:t>
      </w:r>
    </w:p>
    <w:p w:rsidR="00ED22E2" w:rsidRPr="00C14B9F" w:rsidRDefault="00ED22E2" w:rsidP="00537A08">
      <w:pPr>
        <w:pStyle w:val="Odlomakpopisa"/>
        <w:numPr>
          <w:ilvl w:val="0"/>
          <w:numId w:val="26"/>
        </w:numPr>
        <w:spacing w:before="240" w:after="0" w:line="240" w:lineRule="auto"/>
        <w:jc w:val="both"/>
      </w:pPr>
      <w:r w:rsidRPr="00C14B9F">
        <w:t>troškovi za kupnju opreme koje će biti trajno instalirane na lokacijama objekata, pod uvjetom da je oprema uključena u popis dugotrajne imovine korisnika;</w:t>
      </w:r>
    </w:p>
    <w:p w:rsidR="00ED22E2" w:rsidRDefault="00ED22E2" w:rsidP="00537A08">
      <w:pPr>
        <w:pStyle w:val="Odlomakpopisa"/>
        <w:numPr>
          <w:ilvl w:val="0"/>
          <w:numId w:val="26"/>
        </w:numPr>
        <w:spacing w:before="240" w:after="0" w:line="240" w:lineRule="auto"/>
        <w:jc w:val="both"/>
      </w:pPr>
      <w:r w:rsidRPr="00C14B9F">
        <w:t xml:space="preserve">troškovi nadzora (npr. građevinski, strojarski, projektantski, </w:t>
      </w:r>
      <w:proofErr w:type="spellStart"/>
      <w:r w:rsidRPr="00C14B9F">
        <w:t>arheološki...</w:t>
      </w:r>
      <w:proofErr w:type="spellEnd"/>
      <w:r w:rsidRPr="00C14B9F">
        <w:t>. )</w:t>
      </w:r>
    </w:p>
    <w:p w:rsidR="00EC4428" w:rsidRPr="00EC4428" w:rsidRDefault="00EC4428" w:rsidP="00EC4428">
      <w:pPr>
        <w:pStyle w:val="Odlomakpopisa"/>
        <w:spacing w:before="240" w:after="0" w:line="240" w:lineRule="auto"/>
        <w:ind w:left="1004"/>
        <w:jc w:val="both"/>
      </w:pPr>
      <w:r>
        <w:t>Napominjemo kako je</w:t>
      </w:r>
      <w:r w:rsidRPr="00EC4428">
        <w:rPr>
          <w:rFonts w:ascii="Calibri" w:eastAsia="DengXian" w:hAnsi="Calibri" w:cs="Times New Roman"/>
          <w:lang w:eastAsia="zh-CN"/>
        </w:rPr>
        <w:t xml:space="preserve"> </w:t>
      </w:r>
      <w:r>
        <w:t xml:space="preserve">u </w:t>
      </w:r>
      <w:r w:rsidRPr="00EC4428">
        <w:t>sklopu Studije izvodljivosti potrebno je prikazati  analitiku troška, radna mjesta, vrijeme angažiranosti pojedinog stručnjaka kao i pripadajući trošak (dnevnica i ukupan trošak).</w:t>
      </w:r>
    </w:p>
    <w:p w:rsidR="00EC4428" w:rsidRDefault="00EC4428" w:rsidP="00EC4428">
      <w:pPr>
        <w:pStyle w:val="Odlomakpopisa"/>
        <w:spacing w:before="240" w:after="0" w:line="240" w:lineRule="auto"/>
        <w:ind w:left="1004"/>
        <w:jc w:val="both"/>
      </w:pPr>
      <w:r w:rsidRPr="00EC4428">
        <w:t>Preporučujemo da trošak usluge nadzora u odnosu na prihvatljive troškove pripadajućih radova bude do 4% koristeći sljedeću formulu za izračun:</w:t>
      </w:r>
    </w:p>
    <w:p w:rsidR="009C3639" w:rsidRPr="00EC4428" w:rsidRDefault="009C3639" w:rsidP="00EC4428">
      <w:pPr>
        <w:pStyle w:val="Odlomakpopisa"/>
        <w:spacing w:before="240" w:after="0" w:line="240" w:lineRule="auto"/>
        <w:ind w:left="1004"/>
        <w:jc w:val="both"/>
      </w:pPr>
    </w:p>
    <w:p w:rsidR="00EC4428" w:rsidRPr="00EC4428" w:rsidRDefault="0080155C" w:rsidP="00EC4428">
      <w:pPr>
        <w:pStyle w:val="Odlomakpopisa"/>
        <w:spacing w:before="240" w:after="0" w:line="240" w:lineRule="auto"/>
        <w:ind w:left="1004"/>
        <w:jc w:val="both"/>
      </w:pPr>
      <m:oMathPara>
        <m:oMath>
          <m:f>
            <m:fPr>
              <m:ctrlPr>
                <w:rPr>
                  <w:rFonts w:ascii="Cambria Math" w:hAnsi="Cambria Math"/>
                </w:rPr>
              </m:ctrlPr>
            </m:fPr>
            <m:num>
              <m:r>
                <m:rPr>
                  <m:sty m:val="p"/>
                </m:rPr>
                <w:rPr>
                  <w:rFonts w:ascii="Cambria Math" w:hAnsi="Cambria Math"/>
                </w:rPr>
                <m:t xml:space="preserve">Nadzor </m:t>
              </m:r>
            </m:num>
            <m:den>
              <m:r>
                <m:rPr>
                  <m:sty m:val="p"/>
                </m:rPr>
                <w:rPr>
                  <w:rFonts w:ascii="Cambria Math" w:hAnsi="Cambria Math"/>
                </w:rPr>
                <m:t>Radovi</m:t>
              </m:r>
            </m:den>
          </m:f>
          <m:r>
            <w:rPr>
              <w:rFonts w:ascii="Cambria Math" w:hAnsi="Cambria Math"/>
            </w:rPr>
            <m:t>≤4%</m:t>
          </m:r>
        </m:oMath>
      </m:oMathPara>
    </w:p>
    <w:p w:rsidR="00EC4428" w:rsidRDefault="00EC4428" w:rsidP="00EC4428">
      <w:pPr>
        <w:pStyle w:val="Odlomakpopisa"/>
        <w:spacing w:before="240" w:after="0" w:line="240" w:lineRule="auto"/>
        <w:ind w:left="1004"/>
        <w:jc w:val="both"/>
      </w:pPr>
    </w:p>
    <w:p w:rsidR="00EC4428" w:rsidRPr="00EC4428" w:rsidRDefault="00EC4428" w:rsidP="00EC4428">
      <w:pPr>
        <w:pStyle w:val="Odlomakpopisa"/>
        <w:spacing w:before="240" w:after="0" w:line="240" w:lineRule="auto"/>
        <w:ind w:left="1004"/>
        <w:jc w:val="both"/>
      </w:pPr>
      <w:r w:rsidRPr="00EC4428">
        <w:t>U slučaju da odnos usluge nadzora u odnosu na sveukupne radove na projektu bude iznad preporučenih 4% potrebno je isto obrazložiti u Studiji izvodljivosti.</w:t>
      </w:r>
    </w:p>
    <w:p w:rsidR="00EC4428" w:rsidRPr="00C14B9F" w:rsidRDefault="00EC4428" w:rsidP="006F6DDA">
      <w:pPr>
        <w:pStyle w:val="Odlomakpopisa"/>
        <w:spacing w:before="240" w:after="0" w:line="240" w:lineRule="auto"/>
        <w:ind w:left="1004"/>
        <w:jc w:val="both"/>
      </w:pPr>
      <w:r>
        <w:t xml:space="preserve"> </w:t>
      </w:r>
    </w:p>
    <w:p w:rsidR="00ED22E2" w:rsidRPr="00C14B9F" w:rsidRDefault="00ED22E2" w:rsidP="00537A08">
      <w:pPr>
        <w:pStyle w:val="Odlomakpopisa"/>
        <w:numPr>
          <w:ilvl w:val="0"/>
          <w:numId w:val="26"/>
        </w:numPr>
        <w:spacing w:before="240" w:after="0" w:line="240" w:lineRule="auto"/>
        <w:jc w:val="both"/>
      </w:pPr>
      <w:r w:rsidRPr="00C14B9F">
        <w:t xml:space="preserve">troškovi obuke kadrova koji su uključeni u rad objekta i opreme za ispitivanje </w:t>
      </w:r>
    </w:p>
    <w:p w:rsidR="00ED22E2" w:rsidRPr="00C14B9F" w:rsidRDefault="00ED22E2" w:rsidP="000072D3">
      <w:pPr>
        <w:pStyle w:val="Odlomakpopisa"/>
        <w:numPr>
          <w:ilvl w:val="0"/>
          <w:numId w:val="26"/>
        </w:numPr>
        <w:spacing w:before="240" w:after="0" w:line="240" w:lineRule="auto"/>
        <w:jc w:val="both"/>
      </w:pPr>
      <w:r w:rsidRPr="00C14B9F">
        <w:t>troškovi upravljanja projektom koji su povezani s provedbom projektnih aktivnosti</w:t>
      </w:r>
      <w:r w:rsidR="00CA03F2" w:rsidRPr="00C14B9F">
        <w:t>, a temelje se na stvarnim troškovima</w:t>
      </w:r>
      <w:r w:rsidR="00EF4AAA">
        <w:t xml:space="preserve"> (npr. savjetodavne usluge,</w:t>
      </w:r>
      <w:r w:rsidR="000072D3" w:rsidRPr="00C14B9F">
        <w:t xml:space="preserve"> nabava </w:t>
      </w:r>
      <w:r w:rsidR="00011C58" w:rsidRPr="00C14B9F">
        <w:t xml:space="preserve">informatičke </w:t>
      </w:r>
      <w:r w:rsidR="000072D3" w:rsidRPr="00C14B9F">
        <w:t>uredske opreme koja će se koristiti u svrhu upravljanja projektom</w:t>
      </w:r>
      <w:r w:rsidR="00011C58" w:rsidRPr="00C14B9F">
        <w:t xml:space="preserve"> i dr.</w:t>
      </w:r>
      <w:r w:rsidRPr="00C14B9F">
        <w:t>)</w:t>
      </w:r>
    </w:p>
    <w:p w:rsidR="00ED22E2" w:rsidRDefault="00ED22E2" w:rsidP="00537A08">
      <w:pPr>
        <w:pStyle w:val="Odlomakpopisa"/>
        <w:numPr>
          <w:ilvl w:val="0"/>
          <w:numId w:val="26"/>
        </w:numPr>
        <w:spacing w:before="240" w:after="0" w:line="240" w:lineRule="auto"/>
        <w:jc w:val="both"/>
      </w:pPr>
      <w:r w:rsidRPr="00C14B9F">
        <w:t xml:space="preserve">nepredvidivi izdaci ne bi trebali prelaziti 10% ukupnih troškova ulaganja neto od nepredvidivih izdataka. Ti se nepredvidivi izdaci mogu uključiti u ukupne prihvatljive troškove u svrhu izračuna planiranog sufinanciranja pomoći. </w:t>
      </w:r>
    </w:p>
    <w:p w:rsidR="002C4238" w:rsidRDefault="002C4238" w:rsidP="00AF7F67">
      <w:pPr>
        <w:pStyle w:val="Odlomakpopisa"/>
        <w:spacing w:before="240" w:after="0" w:line="240" w:lineRule="auto"/>
        <w:ind w:left="1004"/>
        <w:jc w:val="both"/>
      </w:pPr>
    </w:p>
    <w:p w:rsidR="002C4238" w:rsidRPr="00AF7F67" w:rsidRDefault="002C4238" w:rsidP="00AF7F67">
      <w:pPr>
        <w:jc w:val="both"/>
      </w:pPr>
      <w:r w:rsidRPr="005A0D95">
        <w:rPr>
          <w:rFonts w:eastAsiaTheme="minorEastAsia"/>
          <w:lang w:eastAsia="zh-CN"/>
        </w:rPr>
        <w:t>Pod pretpostavkom gore navedenih uvjeta prihva</w:t>
      </w:r>
      <w:r>
        <w:rPr>
          <w:rFonts w:eastAsiaTheme="minorEastAsia"/>
          <w:lang w:eastAsia="zh-CN"/>
        </w:rPr>
        <w:t>tljivosti aktivnosti i izdataka, a uvažavajući da je</w:t>
      </w:r>
      <w:r>
        <w:t xml:space="preserve"> trošak nastao nakon 01.01.2014. godine i nije bio predmet financiranja iz nekog drugog izvora, </w:t>
      </w:r>
      <w:r w:rsidRPr="005A0D95">
        <w:rPr>
          <w:rFonts w:eastAsiaTheme="minorEastAsia"/>
          <w:lang w:eastAsia="zh-CN"/>
        </w:rPr>
        <w:t xml:space="preserve">prihvatljivi su između ostalog i: </w:t>
      </w:r>
    </w:p>
    <w:p w:rsidR="002C4238" w:rsidRDefault="002C4238" w:rsidP="00AF7F67">
      <w:pPr>
        <w:jc w:val="both"/>
        <w:rPr>
          <w:b/>
        </w:rPr>
      </w:pPr>
      <w:r>
        <w:rPr>
          <w:b/>
        </w:rPr>
        <w:t>T</w:t>
      </w:r>
      <w:r w:rsidRPr="00DE766F">
        <w:rPr>
          <w:b/>
        </w:rPr>
        <w:t>roškovi pristojbi/doprinosa za potrebe ishođenja akata gradnje</w:t>
      </w:r>
      <w:r w:rsidR="009C3639">
        <w:rPr>
          <w:b/>
        </w:rPr>
        <w:t>,</w:t>
      </w:r>
      <w:r w:rsidRPr="00DE766F">
        <w:rPr>
          <w:b/>
        </w:rPr>
        <w:t xml:space="preserve">početka </w:t>
      </w:r>
      <w:r w:rsidR="009C3639">
        <w:rPr>
          <w:b/>
        </w:rPr>
        <w:t>i završetka gradnje</w:t>
      </w:r>
    </w:p>
    <w:p w:rsidR="002C4238" w:rsidRPr="00656382" w:rsidRDefault="002C4238" w:rsidP="00AF7F67">
      <w:pPr>
        <w:jc w:val="both"/>
        <w:rPr>
          <w:u w:val="single"/>
        </w:rPr>
      </w:pPr>
      <w:r w:rsidRPr="00656382">
        <w:rPr>
          <w:u w:val="single"/>
        </w:rPr>
        <w:t>Stavke troška</w:t>
      </w:r>
      <w:r>
        <w:rPr>
          <w:u w:val="single"/>
        </w:rPr>
        <w:t xml:space="preserve"> u sklopu ovog elementa </w:t>
      </w:r>
      <w:r w:rsidRPr="00656382">
        <w:rPr>
          <w:u w:val="single"/>
        </w:rPr>
        <w:t>mogu biti sljedeće</w:t>
      </w:r>
      <w:r w:rsidRPr="00656382">
        <w:rPr>
          <w:b/>
          <w:u w:val="single"/>
        </w:rPr>
        <w:t>:</w:t>
      </w:r>
    </w:p>
    <w:p w:rsidR="002C4238" w:rsidRPr="00AF7F67" w:rsidRDefault="002C4238" w:rsidP="00AF7F67">
      <w:pPr>
        <w:pStyle w:val="Odlomakpopisa"/>
        <w:numPr>
          <w:ilvl w:val="0"/>
          <w:numId w:val="62"/>
        </w:numPr>
        <w:spacing w:after="160" w:line="259" w:lineRule="auto"/>
        <w:jc w:val="both"/>
      </w:pPr>
      <w:r w:rsidRPr="00AF7F67">
        <w:t xml:space="preserve">Vodni doprinos za linijske objekte sustava </w:t>
      </w:r>
      <w:r w:rsidR="00245A0F" w:rsidRPr="00AF7F67">
        <w:t xml:space="preserve">vodoopskrbe i/ili </w:t>
      </w:r>
      <w:r w:rsidRPr="00AF7F67">
        <w:t xml:space="preserve">odvodnje </w:t>
      </w:r>
    </w:p>
    <w:p w:rsidR="002C4238" w:rsidRDefault="002C4238" w:rsidP="00AF7F67">
      <w:pPr>
        <w:pStyle w:val="Odlomakpopisa"/>
        <w:numPr>
          <w:ilvl w:val="0"/>
          <w:numId w:val="62"/>
        </w:numPr>
        <w:spacing w:after="160" w:line="259" w:lineRule="auto"/>
        <w:jc w:val="both"/>
      </w:pPr>
      <w:r>
        <w:t>Vodni doprinos za uređaj za pročišćavanje otpadnih voda</w:t>
      </w:r>
    </w:p>
    <w:p w:rsidR="00941829" w:rsidRDefault="00941829" w:rsidP="00AF7F67">
      <w:pPr>
        <w:pStyle w:val="Odlomakpopisa"/>
        <w:numPr>
          <w:ilvl w:val="0"/>
          <w:numId w:val="62"/>
        </w:numPr>
        <w:spacing w:after="160" w:line="259" w:lineRule="auto"/>
        <w:jc w:val="both"/>
      </w:pPr>
      <w:r>
        <w:t>Vodni doprinos za uređaj za pročišćavanje(poboljšanje) vode za piće</w:t>
      </w:r>
    </w:p>
    <w:p w:rsidR="002C4238" w:rsidRPr="00AF7F67" w:rsidRDefault="002C4238" w:rsidP="00AF7F67">
      <w:pPr>
        <w:pStyle w:val="Odlomakpopisa"/>
        <w:numPr>
          <w:ilvl w:val="0"/>
          <w:numId w:val="62"/>
        </w:numPr>
        <w:spacing w:after="160" w:line="259" w:lineRule="auto"/>
        <w:jc w:val="both"/>
      </w:pPr>
      <w:r w:rsidRPr="00AF7F67">
        <w:t xml:space="preserve">Komunalni doprinos za uređaj za pročišćavanje otpadnih voda i </w:t>
      </w:r>
      <w:r w:rsidR="00AF7F67" w:rsidRPr="00AF7F67">
        <w:t>uređaj</w:t>
      </w:r>
      <w:r w:rsidRPr="00AF7F67">
        <w:t xml:space="preserve"> za preradu pitke vode</w:t>
      </w:r>
    </w:p>
    <w:p w:rsidR="002C4238" w:rsidRDefault="002C4238" w:rsidP="00AF7F67">
      <w:pPr>
        <w:pStyle w:val="Odlomakpopisa"/>
        <w:numPr>
          <w:ilvl w:val="0"/>
          <w:numId w:val="62"/>
        </w:numPr>
        <w:spacing w:after="160" w:line="259" w:lineRule="auto"/>
        <w:jc w:val="both"/>
      </w:pPr>
      <w:r>
        <w:t>Upravne pristojbe za ishođenje građevinskih</w:t>
      </w:r>
      <w:r w:rsidR="00941829">
        <w:t>,</w:t>
      </w:r>
      <w:r w:rsidR="00EF4AAA">
        <w:t xml:space="preserve"> </w:t>
      </w:r>
      <w:r>
        <w:t>lokacijskih</w:t>
      </w:r>
      <w:r w:rsidR="007D698E">
        <w:t xml:space="preserve"> i uporabnih</w:t>
      </w:r>
      <w:r>
        <w:t xml:space="preserve"> dozvola</w:t>
      </w:r>
    </w:p>
    <w:p w:rsidR="002C4238" w:rsidRDefault="002C4238" w:rsidP="00AF7F67">
      <w:pPr>
        <w:pStyle w:val="Odlomakpopisa"/>
        <w:numPr>
          <w:ilvl w:val="0"/>
          <w:numId w:val="62"/>
        </w:numPr>
        <w:spacing w:after="160" w:line="259" w:lineRule="auto"/>
        <w:jc w:val="both"/>
      </w:pPr>
      <w:r>
        <w:t xml:space="preserve">Naknada za priključenje </w:t>
      </w:r>
      <w:r w:rsidR="00941829">
        <w:t xml:space="preserve">crpnih stanica, UPOV-a i </w:t>
      </w:r>
      <w:r w:rsidR="00B9051B">
        <w:t>U</w:t>
      </w:r>
      <w:r w:rsidR="00941829">
        <w:t xml:space="preserve">PPV </w:t>
      </w:r>
      <w:r>
        <w:t>na elektroenergetsku mrežu</w:t>
      </w:r>
    </w:p>
    <w:p w:rsidR="002C4238" w:rsidRPr="002C4238" w:rsidRDefault="002C4238" w:rsidP="002C4238">
      <w:pPr>
        <w:spacing w:after="160" w:line="259" w:lineRule="auto"/>
        <w:rPr>
          <w:rFonts w:ascii="Calibri" w:eastAsia="DengXian" w:hAnsi="Calibri" w:cs="Times New Roman"/>
          <w:lang w:eastAsia="zh-CN"/>
        </w:rPr>
      </w:pPr>
      <w:r>
        <w:rPr>
          <w:rFonts w:ascii="Calibri" w:eastAsia="DengXian" w:hAnsi="Calibri" w:cs="Times New Roman"/>
          <w:b/>
          <w:lang w:eastAsia="zh-CN"/>
        </w:rPr>
        <w:t>Troškovi rješavanja</w:t>
      </w:r>
      <w:r w:rsidRPr="002C4238">
        <w:rPr>
          <w:rFonts w:ascii="Calibri" w:eastAsia="DengXian" w:hAnsi="Calibri" w:cs="Times New Roman"/>
          <w:b/>
          <w:lang w:eastAsia="zh-CN"/>
        </w:rPr>
        <w:t xml:space="preserve"> imovinsko-pravnih odnosa</w:t>
      </w:r>
    </w:p>
    <w:p w:rsidR="002C4238" w:rsidRPr="002C4238" w:rsidRDefault="002C4238" w:rsidP="002C4238">
      <w:pPr>
        <w:spacing w:after="160" w:line="259" w:lineRule="auto"/>
        <w:rPr>
          <w:rFonts w:ascii="Calibri" w:eastAsia="DengXian" w:hAnsi="Calibri" w:cs="Times New Roman"/>
          <w:u w:val="single"/>
          <w:lang w:eastAsia="zh-CN"/>
        </w:rPr>
      </w:pPr>
      <w:r w:rsidRPr="002C4238">
        <w:rPr>
          <w:rFonts w:ascii="Calibri" w:eastAsia="DengXian" w:hAnsi="Calibri" w:cs="Times New Roman"/>
          <w:u w:val="single"/>
          <w:lang w:eastAsia="zh-CN"/>
        </w:rPr>
        <w:lastRenderedPageBreak/>
        <w:t xml:space="preserve">Osim popisa prihvatljivih troškova koji se navode u Pravilniku o prihvatljivosti izdataka NN </w:t>
      </w:r>
      <w:r w:rsidR="00041996">
        <w:rPr>
          <w:rFonts w:ascii="Calibri" w:eastAsia="DengXian" w:hAnsi="Calibri" w:cs="Times New Roman"/>
          <w:u w:val="single"/>
          <w:lang w:eastAsia="zh-CN"/>
        </w:rPr>
        <w:t>115/2018</w:t>
      </w:r>
      <w:r w:rsidRPr="002C4238">
        <w:rPr>
          <w:rFonts w:ascii="Calibri" w:eastAsia="DengXian" w:hAnsi="Calibri" w:cs="Times New Roman"/>
          <w:u w:val="single"/>
          <w:lang w:eastAsia="zh-CN"/>
        </w:rPr>
        <w:t>, a odnose na rješavanje imovinsko-pravnih odnosa prihvatljivi su i:</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 xml:space="preserve">Troškovi naknade za izradu nalaza </w:t>
      </w:r>
      <w:r w:rsidR="00D258BE">
        <w:rPr>
          <w:rFonts w:ascii="Calibri" w:eastAsia="DengXian" w:hAnsi="Calibri" w:cs="Times New Roman"/>
          <w:lang w:eastAsia="zh-CN"/>
        </w:rPr>
        <w:t xml:space="preserve">kvalificiranog i ovlaštenog </w:t>
      </w:r>
      <w:r w:rsidRPr="002C4238">
        <w:rPr>
          <w:rFonts w:ascii="Calibri" w:eastAsia="DengXian" w:hAnsi="Calibri" w:cs="Times New Roman"/>
          <w:lang w:eastAsia="zh-CN"/>
        </w:rPr>
        <w:t>vještaka o stanju i vrijednosti nekretnina koje su predmet izvlaštenja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 xml:space="preserve">Troškovi naknade </w:t>
      </w:r>
      <w:proofErr w:type="spellStart"/>
      <w:r w:rsidRPr="002C4238">
        <w:rPr>
          <w:rFonts w:ascii="Calibri" w:eastAsia="DengXian" w:hAnsi="Calibri" w:cs="Times New Roman"/>
          <w:lang w:eastAsia="zh-CN"/>
        </w:rPr>
        <w:t>izvlaštenicima</w:t>
      </w:r>
      <w:proofErr w:type="spellEnd"/>
      <w:r w:rsidRPr="002C4238">
        <w:rPr>
          <w:rFonts w:ascii="Calibri" w:eastAsia="DengXian" w:hAnsi="Calibri" w:cs="Times New Roman"/>
          <w:lang w:eastAsia="zh-CN"/>
        </w:rPr>
        <w:t xml:space="preserve"> temeljem „Rješenja o izvlaštenju“ koje izdaje </w:t>
      </w:r>
      <w:r w:rsidR="00912F81">
        <w:rPr>
          <w:rFonts w:ascii="Calibri" w:eastAsia="DengXian" w:hAnsi="Calibri" w:cs="Times New Roman"/>
          <w:lang w:eastAsia="zh-CN"/>
        </w:rPr>
        <w:t xml:space="preserve">nadležni </w:t>
      </w:r>
      <w:r w:rsidRPr="002C4238">
        <w:rPr>
          <w:rFonts w:ascii="Calibri" w:eastAsia="DengXian" w:hAnsi="Calibri" w:cs="Times New Roman"/>
          <w:lang w:eastAsia="zh-CN"/>
        </w:rPr>
        <w:t>Ured državne uprave</w:t>
      </w:r>
    </w:p>
    <w:p w:rsidR="002D35E8" w:rsidRPr="002C4238" w:rsidRDefault="002D35E8" w:rsidP="00AF7F67">
      <w:pPr>
        <w:numPr>
          <w:ilvl w:val="0"/>
          <w:numId w:val="62"/>
        </w:numPr>
        <w:spacing w:after="160" w:line="259" w:lineRule="auto"/>
        <w:contextualSpacing/>
        <w:jc w:val="both"/>
        <w:rPr>
          <w:rFonts w:ascii="Calibri" w:eastAsia="DengXian" w:hAnsi="Calibri" w:cs="Times New Roman"/>
          <w:lang w:eastAsia="zh-CN"/>
        </w:rPr>
      </w:pPr>
      <w:r>
        <w:t xml:space="preserve">Troškovi </w:t>
      </w:r>
      <w:r w:rsidRPr="0019391C">
        <w:t xml:space="preserve">naknade </w:t>
      </w:r>
      <w:r w:rsidR="00D258BE">
        <w:t xml:space="preserve">vlasnicima nekretnina </w:t>
      </w:r>
      <w:r w:rsidRPr="0019391C">
        <w:t>za ustanovljenje prava služnosti/otkupa čestice –</w:t>
      </w:r>
      <w:r>
        <w:t xml:space="preserve"> samo </w:t>
      </w:r>
      <w:r w:rsidRPr="0019391C">
        <w:t>ukoliko je procijenjena tržišna vrijednost nekretnine od strane neovisnog sudskog vještaka ili ovlaštenog procjenitelja</w:t>
      </w:r>
      <w:r w:rsidR="00D258BE">
        <w:t xml:space="preserve">, odnosno </w:t>
      </w:r>
      <w:r w:rsidR="00D258BE" w:rsidRPr="00D258BE">
        <w:t>neovisnog kvalificirano</w:t>
      </w:r>
      <w:r w:rsidR="00D258BE">
        <w:t xml:space="preserve">g i ovlaštenog službenog tijela, </w:t>
      </w:r>
      <w:r w:rsidRPr="0019391C">
        <w:t>a postupak izvlaštenja je pokrenut poslije 26. lipnja 2014. godine</w:t>
      </w:r>
      <w:r w:rsidR="00D258BE" w:rsidRPr="00D258BE">
        <w:t xml:space="preserve"> nakon stupanja na snagu novog Zakona o izvlaštenju i određivanju naknade</w:t>
      </w:r>
      <w:r w:rsidR="00D258BE">
        <w:t xml:space="preserve">, </w:t>
      </w:r>
      <w:r w:rsidRPr="0019391C">
        <w:t xml:space="preserve">dok </w:t>
      </w:r>
      <w:r w:rsidR="00D258BE">
        <w:t xml:space="preserve">je za </w:t>
      </w:r>
      <w:r w:rsidRPr="0019391C">
        <w:t>naknade za otkup nekretnina u postupku izvlaštenja pokrenutom do 26. lipnja 2014. godine prihvatljiva i Potvrda nadležne Porezne uprave o prosječnoj vrijednosti takve nekretnine na području izvlaštenja;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Troškovi naknade za pravno zastupanje u postupcima izvlaštenja</w:t>
      </w:r>
    </w:p>
    <w:p w:rsidR="002C4238" w:rsidRPr="002C4238" w:rsidRDefault="00912F81" w:rsidP="002C4238">
      <w:pPr>
        <w:numPr>
          <w:ilvl w:val="0"/>
          <w:numId w:val="62"/>
        </w:numPr>
        <w:spacing w:after="160" w:line="259" w:lineRule="auto"/>
        <w:contextualSpacing/>
        <w:rPr>
          <w:rFonts w:ascii="Calibri" w:eastAsia="DengXian" w:hAnsi="Calibri" w:cs="Times New Roman"/>
          <w:lang w:eastAsia="zh-CN"/>
        </w:rPr>
      </w:pPr>
      <w:r>
        <w:rPr>
          <w:rFonts w:ascii="Calibri" w:eastAsia="DengXian" w:hAnsi="Calibri" w:cs="Times New Roman"/>
          <w:lang w:eastAsia="zh-CN"/>
        </w:rPr>
        <w:t>Troškovi g</w:t>
      </w:r>
      <w:r w:rsidR="002C4238" w:rsidRPr="002C4238">
        <w:rPr>
          <w:rFonts w:ascii="Calibri" w:eastAsia="DengXian" w:hAnsi="Calibri" w:cs="Times New Roman"/>
          <w:lang w:eastAsia="zh-CN"/>
        </w:rPr>
        <w:t>eodetsk</w:t>
      </w:r>
      <w:r>
        <w:rPr>
          <w:rFonts w:ascii="Calibri" w:eastAsia="DengXian" w:hAnsi="Calibri" w:cs="Times New Roman"/>
          <w:lang w:eastAsia="zh-CN"/>
        </w:rPr>
        <w:t>ih</w:t>
      </w:r>
      <w:r w:rsidR="00D703E7">
        <w:rPr>
          <w:rFonts w:ascii="Calibri" w:eastAsia="DengXian" w:hAnsi="Calibri" w:cs="Times New Roman"/>
          <w:lang w:eastAsia="zh-CN"/>
        </w:rPr>
        <w:t xml:space="preserve"> i </w:t>
      </w:r>
      <w:r w:rsidR="002C4238" w:rsidRPr="002C4238">
        <w:rPr>
          <w:rFonts w:ascii="Calibri" w:eastAsia="DengXian" w:hAnsi="Calibri" w:cs="Times New Roman"/>
          <w:lang w:eastAsia="zh-CN"/>
        </w:rPr>
        <w:t>odvjetničk</w:t>
      </w:r>
      <w:r>
        <w:rPr>
          <w:rFonts w:ascii="Calibri" w:eastAsia="DengXian" w:hAnsi="Calibri" w:cs="Times New Roman"/>
          <w:lang w:eastAsia="zh-CN"/>
        </w:rPr>
        <w:t>ih</w:t>
      </w:r>
      <w:r w:rsidR="002C4238" w:rsidRPr="002C4238">
        <w:rPr>
          <w:rFonts w:ascii="Calibri" w:eastAsia="DengXian" w:hAnsi="Calibri" w:cs="Times New Roman"/>
          <w:lang w:eastAsia="zh-CN"/>
        </w:rPr>
        <w:t xml:space="preserve"> uslug</w:t>
      </w:r>
      <w:r>
        <w:rPr>
          <w:rFonts w:ascii="Calibri" w:eastAsia="DengXian" w:hAnsi="Calibri" w:cs="Times New Roman"/>
          <w:lang w:eastAsia="zh-CN"/>
        </w:rPr>
        <w:t>a</w:t>
      </w:r>
      <w:r w:rsidR="002C4238" w:rsidRPr="002C4238">
        <w:rPr>
          <w:rFonts w:ascii="Calibri" w:eastAsia="DengXian" w:hAnsi="Calibri" w:cs="Times New Roman"/>
          <w:lang w:eastAsia="zh-CN"/>
        </w:rPr>
        <w:t xml:space="preserve"> (isključivo izrada i/ili ovjera </w:t>
      </w:r>
      <w:r>
        <w:rPr>
          <w:rFonts w:ascii="Calibri" w:eastAsia="DengXian" w:hAnsi="Calibri" w:cs="Times New Roman"/>
          <w:lang w:eastAsia="zh-CN"/>
        </w:rPr>
        <w:t xml:space="preserve">elaborata i </w:t>
      </w:r>
      <w:r w:rsidR="002C4238" w:rsidRPr="002C4238">
        <w:rPr>
          <w:rFonts w:ascii="Calibri" w:eastAsia="DengXian" w:hAnsi="Calibri" w:cs="Times New Roman"/>
          <w:lang w:eastAsia="zh-CN"/>
        </w:rPr>
        <w:t>ugovora te izrada ovjerenih preslika ugovora)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 xml:space="preserve">Razne pristojbe (sudska pristojba za uknjižbu ugovora u zemljišne knjige, katastarska pristojba, izvadak iz zemljišne knjige, državni </w:t>
      </w:r>
      <w:proofErr w:type="spellStart"/>
      <w:r w:rsidRPr="002C4238">
        <w:rPr>
          <w:rFonts w:ascii="Calibri" w:eastAsia="DengXian" w:hAnsi="Calibri" w:cs="Times New Roman"/>
          <w:lang w:eastAsia="zh-CN"/>
        </w:rPr>
        <w:t>biljezi</w:t>
      </w:r>
      <w:proofErr w:type="spellEnd"/>
      <w:r w:rsidRPr="002C4238">
        <w:rPr>
          <w:rFonts w:ascii="Calibri" w:eastAsia="DengXian" w:hAnsi="Calibri" w:cs="Times New Roman"/>
          <w:lang w:eastAsia="zh-CN"/>
        </w:rPr>
        <w:t>, objava oglasa)</w:t>
      </w:r>
    </w:p>
    <w:p w:rsidR="002C4238" w:rsidRPr="00AF7F67" w:rsidRDefault="002C4238" w:rsidP="002C4238">
      <w:pPr>
        <w:numPr>
          <w:ilvl w:val="0"/>
          <w:numId w:val="62"/>
        </w:numPr>
        <w:spacing w:after="160" w:line="259" w:lineRule="auto"/>
        <w:contextualSpacing/>
        <w:rPr>
          <w:rFonts w:ascii="Calibri" w:eastAsia="DengXian" w:hAnsi="Calibri" w:cs="Times New Roman"/>
          <w:lang w:eastAsia="zh-CN"/>
        </w:rPr>
      </w:pPr>
      <w:r w:rsidRPr="00AF7F67">
        <w:rPr>
          <w:rFonts w:ascii="Calibri" w:eastAsia="DengXian" w:hAnsi="Calibri" w:cs="Times New Roman"/>
          <w:lang w:eastAsia="zh-CN"/>
        </w:rPr>
        <w:t>Troškovi za rješavanje čestica koje ne postoje u katastru i u zemljišnim knjigama</w:t>
      </w:r>
    </w:p>
    <w:p w:rsidR="002C4238" w:rsidRPr="002C4238" w:rsidRDefault="002C4238" w:rsidP="002C4238">
      <w:pPr>
        <w:spacing w:after="160" w:line="259" w:lineRule="auto"/>
        <w:rPr>
          <w:rFonts w:ascii="Calibri" w:eastAsia="DengXian" w:hAnsi="Calibri" w:cs="Times New Roman"/>
          <w:lang w:eastAsia="zh-CN"/>
        </w:rPr>
      </w:pPr>
      <w:r w:rsidRPr="002C4238">
        <w:rPr>
          <w:rFonts w:ascii="Calibri" w:eastAsia="DengXian" w:hAnsi="Calibri" w:cs="Times New Roman"/>
          <w:lang w:eastAsia="zh-CN"/>
        </w:rPr>
        <w:t>Pri čemu treba voditi računa da svi imovinsko-pravni troškovi ne prelaze 10% ukupnih prihvatljivih troškova predmetnog projekta.</w:t>
      </w:r>
    </w:p>
    <w:p w:rsidR="002C4238" w:rsidRPr="002C4238" w:rsidRDefault="002C4238" w:rsidP="002C4238">
      <w:pPr>
        <w:spacing w:after="160" w:line="259" w:lineRule="auto"/>
        <w:rPr>
          <w:rFonts w:ascii="Calibri" w:eastAsia="DengXian" w:hAnsi="Calibri" w:cs="Times New Roman"/>
          <w:b/>
          <w:lang w:eastAsia="zh-CN"/>
        </w:rPr>
      </w:pPr>
      <w:r>
        <w:rPr>
          <w:rFonts w:ascii="Calibri" w:eastAsia="DengXian" w:hAnsi="Calibri" w:cs="Times New Roman"/>
          <w:b/>
          <w:lang w:eastAsia="zh-CN"/>
        </w:rPr>
        <w:t>Troškovi jedinice</w:t>
      </w:r>
      <w:r w:rsidRPr="002C4238">
        <w:rPr>
          <w:rFonts w:ascii="Calibri" w:eastAsia="DengXian" w:hAnsi="Calibri" w:cs="Times New Roman"/>
          <w:b/>
          <w:lang w:eastAsia="zh-CN"/>
        </w:rPr>
        <w:t xml:space="preserve"> za provedbu projekta </w:t>
      </w:r>
    </w:p>
    <w:p w:rsidR="002C4238" w:rsidRPr="002C4238" w:rsidRDefault="002C4238" w:rsidP="002C4238">
      <w:pPr>
        <w:spacing w:after="160" w:line="259" w:lineRule="auto"/>
        <w:rPr>
          <w:rFonts w:ascii="Calibri" w:eastAsia="DengXian" w:hAnsi="Calibri" w:cs="Times New Roman"/>
          <w:u w:val="single"/>
          <w:lang w:eastAsia="zh-CN"/>
        </w:rPr>
      </w:pPr>
      <w:r w:rsidRPr="002C4238">
        <w:rPr>
          <w:rFonts w:ascii="Calibri" w:eastAsia="DengXian" w:hAnsi="Calibri" w:cs="Times New Roman"/>
          <w:u w:val="single"/>
          <w:lang w:eastAsia="zh-CN"/>
        </w:rPr>
        <w:t>Osim već navedenih prihvatljivih troškova prihvatljivi su i sljedeći troškovi:</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Najam i opremanje uredskog prostora s uključenim režijskim troškovima (osim usluge održavanja/čišćenja istog prostora što je neprihvatljiv trošak)</w:t>
      </w:r>
    </w:p>
    <w:p w:rsidR="00D86C2A" w:rsidRDefault="00D86C2A" w:rsidP="006B46BD">
      <w:pPr>
        <w:spacing w:after="160" w:line="259" w:lineRule="auto"/>
        <w:jc w:val="both"/>
        <w:rPr>
          <w:rFonts w:ascii="Calibri" w:eastAsia="DengXian" w:hAnsi="Calibri" w:cs="Times New Roman"/>
          <w:lang w:eastAsia="zh-CN"/>
        </w:rPr>
      </w:pPr>
    </w:p>
    <w:p w:rsidR="006B46BD" w:rsidRPr="00FC14C4" w:rsidRDefault="006B46BD" w:rsidP="006B46BD">
      <w:pPr>
        <w:spacing w:after="160" w:line="259" w:lineRule="auto"/>
        <w:jc w:val="both"/>
        <w:rPr>
          <w:rFonts w:ascii="Calibri" w:eastAsia="DengXian" w:hAnsi="Calibri" w:cs="Times New Roman"/>
          <w:lang w:eastAsia="zh-CN"/>
        </w:rPr>
      </w:pPr>
      <w:r w:rsidRPr="00FC14C4">
        <w:rPr>
          <w:rFonts w:ascii="Calibri" w:eastAsia="DengXian" w:hAnsi="Calibri" w:cs="Times New Roman"/>
          <w:lang w:eastAsia="zh-CN"/>
        </w:rPr>
        <w:t>Preporučujemo da odnos</w:t>
      </w:r>
      <w:r>
        <w:rPr>
          <w:rFonts w:ascii="Calibri" w:eastAsia="DengXian" w:hAnsi="Calibri" w:cs="Times New Roman"/>
          <w:lang w:eastAsia="zh-CN"/>
        </w:rPr>
        <w:t xml:space="preserve"> JPP-a</w:t>
      </w:r>
      <w:r w:rsidRPr="00FC14C4">
        <w:rPr>
          <w:rFonts w:ascii="Calibri" w:eastAsia="DengXian" w:hAnsi="Calibri" w:cs="Times New Roman"/>
          <w:lang w:eastAsia="zh-CN"/>
        </w:rPr>
        <w:t xml:space="preserve"> i ukupnog prihvatljivog troška (bez nepredviđenih troškova) bude do </w:t>
      </w:r>
      <w:r>
        <w:rPr>
          <w:rFonts w:ascii="Calibri" w:eastAsia="DengXian" w:hAnsi="Calibri" w:cs="Times New Roman"/>
          <w:lang w:eastAsia="zh-CN"/>
        </w:rPr>
        <w:t>3</w:t>
      </w:r>
      <w:r w:rsidRPr="00FC14C4">
        <w:rPr>
          <w:rFonts w:ascii="Calibri" w:eastAsia="DengXian" w:hAnsi="Calibri" w:cs="Times New Roman"/>
          <w:lang w:eastAsia="zh-CN"/>
        </w:rPr>
        <w:t xml:space="preserve"> % koristeći sljedeću formulu za izračun:</w:t>
      </w:r>
    </w:p>
    <w:p w:rsidR="006B46BD" w:rsidRDefault="006B46BD" w:rsidP="006B46BD">
      <w:pPr>
        <w:spacing w:after="160" w:line="259" w:lineRule="auto"/>
        <w:ind w:left="720"/>
        <w:contextualSpacing/>
        <w:rPr>
          <w:rFonts w:ascii="Calibri" w:eastAsia="DengXian" w:hAnsi="Calibri" w:cs="Times New Roman"/>
          <w:lang w:eastAsia="zh-CN"/>
        </w:rPr>
      </w:pPr>
    </w:p>
    <w:p w:rsidR="006B46BD" w:rsidRPr="002C4238" w:rsidRDefault="0080155C" w:rsidP="006B46BD">
      <w:pPr>
        <w:spacing w:after="160" w:line="259" w:lineRule="auto"/>
        <w:ind w:left="720"/>
        <w:contextualSpacing/>
        <w:rPr>
          <w:rFonts w:ascii="Calibri" w:eastAsia="DengXian" w:hAnsi="Calibri" w:cs="Times New Roman"/>
          <w:lang w:eastAsia="zh-CN"/>
        </w:rPr>
      </w:pPr>
      <m:oMathPara>
        <m:oMath>
          <m:f>
            <m:fPr>
              <m:ctrlPr>
                <w:rPr>
                  <w:rFonts w:ascii="Cambria Math" w:eastAsia="DengXian" w:hAnsi="Cambria Math" w:cs="Times New Roman"/>
                  <w:lang w:eastAsia="zh-CN"/>
                </w:rPr>
              </m:ctrlPr>
            </m:fPr>
            <m:num>
              <m:r>
                <m:rPr>
                  <m:sty m:val="p"/>
                </m:rPr>
                <w:rPr>
                  <w:rFonts w:ascii="Cambria Math" w:eastAsia="DengXian" w:hAnsi="Cambria Math" w:cs="Cambria Math"/>
                  <w:lang w:eastAsia="zh-CN"/>
                </w:rPr>
                <m:t>JPP</m:t>
              </m:r>
            </m:num>
            <m:den>
              <m:r>
                <m:rPr>
                  <m:sty m:val="p"/>
                </m:rPr>
                <w:rPr>
                  <w:rFonts w:ascii="Cambria Math" w:eastAsia="DengXian" w:hAnsi="Cambria Math" w:cs="Cambria Math"/>
                  <w:lang w:eastAsia="zh-CN"/>
                </w:rPr>
                <m:t>Prihvatljiv trošak-Nepredviđeni troškovi-JPP</m:t>
              </m:r>
            </m:den>
          </m:f>
          <m:r>
            <m:rPr>
              <m:sty m:val="p"/>
            </m:rPr>
            <w:rPr>
              <w:rFonts w:ascii="Cambria Math" w:eastAsia="DengXian" w:hAnsi="Cambria Math" w:cs="Times New Roman"/>
              <w:lang w:eastAsia="zh-CN"/>
            </w:rPr>
            <m:t xml:space="preserve"> ≤3%</m:t>
          </m:r>
        </m:oMath>
      </m:oMathPara>
    </w:p>
    <w:p w:rsidR="006B46BD" w:rsidRPr="002C4238" w:rsidRDefault="006B46BD" w:rsidP="006B46BD">
      <w:pPr>
        <w:spacing w:after="160" w:line="259" w:lineRule="auto"/>
        <w:ind w:left="720"/>
        <w:contextualSpacing/>
        <w:rPr>
          <w:rFonts w:ascii="Calibri" w:eastAsia="DengXian" w:hAnsi="Calibri" w:cs="Times New Roman"/>
          <w:lang w:eastAsia="zh-CN"/>
        </w:rPr>
      </w:pPr>
    </w:p>
    <w:p w:rsidR="006B46BD" w:rsidRPr="002C4238" w:rsidRDefault="006B46BD" w:rsidP="002C4238">
      <w:pPr>
        <w:spacing w:after="160" w:line="259" w:lineRule="auto"/>
        <w:ind w:left="720"/>
        <w:contextualSpacing/>
        <w:rPr>
          <w:rFonts w:ascii="Calibri" w:eastAsia="DengXian" w:hAnsi="Calibri" w:cs="Times New Roman"/>
          <w:lang w:eastAsia="zh-CN"/>
        </w:rPr>
      </w:pPr>
    </w:p>
    <w:p w:rsidR="002C4238" w:rsidRPr="00EC4428" w:rsidRDefault="00197B23" w:rsidP="002C4238">
      <w:pPr>
        <w:spacing w:after="160" w:line="259" w:lineRule="auto"/>
        <w:rPr>
          <w:rFonts w:ascii="Calibri" w:eastAsia="DengXian" w:hAnsi="Calibri" w:cs="Times New Roman"/>
          <w:b/>
          <w:color w:val="FF0000"/>
          <w:lang w:eastAsia="zh-CN"/>
        </w:rPr>
      </w:pPr>
      <w:r>
        <w:rPr>
          <w:rFonts w:ascii="Calibri" w:eastAsia="DengXian" w:hAnsi="Calibri" w:cs="Times New Roman"/>
          <w:b/>
          <w:lang w:eastAsia="zh-CN"/>
        </w:rPr>
        <w:t>Troškovi</w:t>
      </w:r>
      <w:r w:rsidR="00EC4428" w:rsidRPr="00AF7F67">
        <w:rPr>
          <w:rFonts w:ascii="Calibri" w:eastAsia="DengXian" w:hAnsi="Calibri" w:cs="Times New Roman"/>
          <w:b/>
          <w:lang w:eastAsia="zh-CN"/>
        </w:rPr>
        <w:t xml:space="preserve"> </w:t>
      </w:r>
      <w:r w:rsidR="00EC4428" w:rsidRPr="00EC4428">
        <w:rPr>
          <w:rFonts w:ascii="Calibri" w:eastAsia="DengXian" w:hAnsi="Calibri" w:cs="Times New Roman"/>
          <w:b/>
          <w:lang w:eastAsia="zh-CN"/>
        </w:rPr>
        <w:t>p</w:t>
      </w:r>
      <w:r>
        <w:rPr>
          <w:rFonts w:ascii="Calibri" w:eastAsia="DengXian" w:hAnsi="Calibri" w:cs="Times New Roman"/>
          <w:b/>
          <w:lang w:eastAsia="zh-CN"/>
        </w:rPr>
        <w:t>romidžbe</w:t>
      </w:r>
      <w:r w:rsidR="002C4238" w:rsidRPr="00EC4428">
        <w:rPr>
          <w:rFonts w:ascii="Calibri" w:eastAsia="DengXian" w:hAnsi="Calibri" w:cs="Times New Roman"/>
          <w:b/>
          <w:lang w:eastAsia="zh-CN"/>
        </w:rPr>
        <w:t xml:space="preserve"> i vidljivost</w:t>
      </w:r>
      <w:r>
        <w:rPr>
          <w:rFonts w:ascii="Calibri" w:eastAsia="DengXian" w:hAnsi="Calibri" w:cs="Times New Roman"/>
          <w:b/>
          <w:lang w:eastAsia="zh-CN"/>
        </w:rPr>
        <w:t>i</w:t>
      </w:r>
      <w:r w:rsidR="002C4238" w:rsidRPr="00EC4428">
        <w:rPr>
          <w:rFonts w:ascii="Calibri" w:eastAsia="DengXian" w:hAnsi="Calibri" w:cs="Times New Roman"/>
          <w:b/>
          <w:lang w:eastAsia="zh-CN"/>
        </w:rPr>
        <w:t xml:space="preserve"> </w:t>
      </w:r>
    </w:p>
    <w:p w:rsidR="002C4238" w:rsidRPr="002C4238" w:rsidRDefault="002C4238" w:rsidP="002C4238">
      <w:pPr>
        <w:spacing w:after="160" w:line="259" w:lineRule="auto"/>
        <w:rPr>
          <w:rFonts w:ascii="Calibri" w:eastAsia="DengXian" w:hAnsi="Calibri" w:cs="Times New Roman"/>
          <w:u w:val="single"/>
          <w:lang w:eastAsia="zh-CN"/>
        </w:rPr>
      </w:pPr>
      <w:r w:rsidRPr="002C4238">
        <w:rPr>
          <w:rFonts w:ascii="Calibri" w:eastAsia="DengXian" w:hAnsi="Calibri" w:cs="Times New Roman"/>
          <w:u w:val="single"/>
          <w:lang w:eastAsia="zh-CN"/>
        </w:rPr>
        <w:t>U sklopu ovog elementa projekta stavke troška mogu biti sljedeće:</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Pripremne aktivnosti u cilju informiranja i jačanja vidljivosti</w:t>
      </w:r>
    </w:p>
    <w:p w:rsidR="002C4238" w:rsidRPr="002C4238" w:rsidRDefault="002C4238" w:rsidP="002C4238">
      <w:pPr>
        <w:numPr>
          <w:ilvl w:val="0"/>
          <w:numId w:val="62"/>
        </w:numPr>
        <w:spacing w:after="0" w:line="240" w:lineRule="auto"/>
        <w:contextualSpacing/>
        <w:rPr>
          <w:rFonts w:ascii="Calibri" w:eastAsia="DengXian" w:hAnsi="Calibri" w:cs="Times New Roman"/>
          <w:lang w:eastAsia="zh-CN"/>
        </w:rPr>
      </w:pPr>
      <w:r w:rsidRPr="002C4238">
        <w:rPr>
          <w:rFonts w:ascii="Calibri" w:eastAsia="DengXian" w:hAnsi="Calibri" w:cs="Times New Roman"/>
          <w:lang w:eastAsia="zh-CN"/>
        </w:rPr>
        <w:t>Oblikovanje, izrada i dostava promotivno informativnih materijala</w:t>
      </w:r>
    </w:p>
    <w:p w:rsidR="002C4238" w:rsidRPr="002C4238" w:rsidRDefault="002C4238" w:rsidP="002C4238">
      <w:pPr>
        <w:numPr>
          <w:ilvl w:val="0"/>
          <w:numId w:val="62"/>
        </w:numPr>
        <w:spacing w:after="0" w:line="240" w:lineRule="auto"/>
        <w:contextualSpacing/>
        <w:rPr>
          <w:rFonts w:ascii="Calibri" w:eastAsia="DengXian" w:hAnsi="Calibri" w:cs="Times New Roman"/>
          <w:lang w:eastAsia="zh-CN"/>
        </w:rPr>
      </w:pPr>
      <w:r w:rsidRPr="002C4238">
        <w:rPr>
          <w:rFonts w:ascii="Calibri" w:eastAsia="DengXian" w:hAnsi="Calibri" w:cs="Times New Roman"/>
          <w:lang w:eastAsia="zh-CN"/>
        </w:rPr>
        <w:t>Provedba komunikacijske strategije i komunikacijskog plana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Internet promocija projekta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Organizacija i priprema događanja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Osnaživanje kapaciteta Naručitelja</w:t>
      </w:r>
    </w:p>
    <w:p w:rsidR="002C4238" w:rsidRPr="002C4238" w:rsidRDefault="002C4238" w:rsidP="002C4238">
      <w:pPr>
        <w:numPr>
          <w:ilvl w:val="0"/>
          <w:numId w:val="62"/>
        </w:numPr>
        <w:spacing w:after="160" w:line="259" w:lineRule="auto"/>
        <w:contextualSpacing/>
        <w:rPr>
          <w:rFonts w:ascii="Calibri" w:eastAsia="DengXian" w:hAnsi="Calibri" w:cs="Times New Roman"/>
          <w:lang w:eastAsia="zh-CN"/>
        </w:rPr>
      </w:pPr>
      <w:r w:rsidRPr="002C4238">
        <w:rPr>
          <w:rFonts w:ascii="Calibri" w:eastAsia="DengXian" w:hAnsi="Calibri" w:cs="Times New Roman"/>
          <w:lang w:eastAsia="zh-CN"/>
        </w:rPr>
        <w:t xml:space="preserve">Ostale aktivnosti: </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Odnosi s medijima s ciljem jačanja vidljivosti</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lastRenderedPageBreak/>
        <w:t>Dogovaranje intervjua i gostovanja čelnih ljudi Naručitelja u lokalnim medijima</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Odgovori na medijske upite</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Projektni materijal za medije i ostale dionike</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Priopćenje za medije</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Praćenje i prikupljanje medijskih objava</w:t>
      </w:r>
    </w:p>
    <w:p w:rsidR="002C4238" w:rsidRPr="002C4238" w:rsidRDefault="002C4238" w:rsidP="002C4238">
      <w:pPr>
        <w:numPr>
          <w:ilvl w:val="0"/>
          <w:numId w:val="62"/>
        </w:numPr>
        <w:spacing w:after="160" w:line="259" w:lineRule="auto"/>
        <w:ind w:left="1418"/>
        <w:contextualSpacing/>
        <w:rPr>
          <w:rFonts w:ascii="Calibri" w:eastAsia="DengXian" w:hAnsi="Calibri" w:cs="Times New Roman"/>
          <w:lang w:eastAsia="zh-CN"/>
        </w:rPr>
      </w:pPr>
      <w:r w:rsidRPr="002C4238">
        <w:rPr>
          <w:rFonts w:ascii="Calibri" w:eastAsia="DengXian" w:hAnsi="Calibri" w:cs="Times New Roman"/>
          <w:lang w:eastAsia="zh-CN"/>
        </w:rPr>
        <w:t>Analiza medijskih aktivnosti</w:t>
      </w:r>
    </w:p>
    <w:p w:rsidR="002C4238" w:rsidRPr="002C4238" w:rsidRDefault="002C4238" w:rsidP="00B83C93">
      <w:pPr>
        <w:spacing w:after="160" w:line="259" w:lineRule="auto"/>
        <w:jc w:val="both"/>
        <w:rPr>
          <w:rFonts w:ascii="Calibri" w:eastAsia="DengXian" w:hAnsi="Calibri" w:cs="Times New Roman"/>
          <w:lang w:eastAsia="zh-CN"/>
        </w:rPr>
      </w:pPr>
      <w:r w:rsidRPr="002C4238">
        <w:rPr>
          <w:rFonts w:ascii="Calibri" w:eastAsia="DengXian" w:hAnsi="Calibri" w:cs="Times New Roman"/>
          <w:lang w:eastAsia="zh-CN"/>
        </w:rPr>
        <w:t>Preporučujemo da odnos elementa „Promidžbe i vidljivosti“ i ukupnog prihvatljivog troška (bez nepredviđenih troškova) bude do 0,5 % koristeći sljedeću formulu za izračun:</w:t>
      </w:r>
    </w:p>
    <w:p w:rsidR="002C4238" w:rsidRPr="002C4238" w:rsidRDefault="002C4238" w:rsidP="002C4238">
      <w:pPr>
        <w:spacing w:after="160" w:line="259" w:lineRule="auto"/>
        <w:rPr>
          <w:rFonts w:ascii="Calibri" w:eastAsia="DengXian" w:hAnsi="Calibri" w:cs="Times New Roman"/>
          <w:lang w:eastAsia="zh-CN"/>
        </w:rPr>
      </w:pPr>
    </w:p>
    <w:p w:rsidR="002C4238" w:rsidRPr="002C4238" w:rsidRDefault="0080155C" w:rsidP="002C4238">
      <w:pPr>
        <w:spacing w:after="160" w:line="259" w:lineRule="auto"/>
        <w:ind w:left="720"/>
        <w:contextualSpacing/>
        <w:rPr>
          <w:rFonts w:ascii="Calibri" w:eastAsia="DengXian" w:hAnsi="Calibri" w:cs="Times New Roman"/>
          <w:lang w:eastAsia="zh-CN"/>
        </w:rPr>
      </w:pPr>
      <m:oMathPara>
        <m:oMath>
          <m:f>
            <m:fPr>
              <m:ctrlPr>
                <w:rPr>
                  <w:rFonts w:ascii="Cambria Math" w:eastAsia="DengXian" w:hAnsi="Cambria Math" w:cs="Times New Roman"/>
                  <w:lang w:eastAsia="zh-CN"/>
                </w:rPr>
              </m:ctrlPr>
            </m:fPr>
            <m:num>
              <m:r>
                <m:rPr>
                  <m:sty m:val="p"/>
                </m:rPr>
                <w:rPr>
                  <w:rFonts w:ascii="Cambria Math" w:eastAsia="DengXian" w:hAnsi="Cambria Math" w:cs="Cambria Math"/>
                  <w:lang w:eastAsia="zh-CN"/>
                </w:rPr>
                <m:t>Promidžba i vidljivost</m:t>
              </m:r>
            </m:num>
            <m:den>
              <m:r>
                <m:rPr>
                  <m:sty m:val="p"/>
                </m:rPr>
                <w:rPr>
                  <w:rFonts w:ascii="Cambria Math" w:eastAsia="DengXian" w:hAnsi="Cambria Math" w:cs="Cambria Math"/>
                  <w:lang w:eastAsia="zh-CN"/>
                </w:rPr>
                <m:t xml:space="preserve">Prihvatljiv trošak-Nepredviđeni troškovi-Promidžba i vidljivost </m:t>
              </m:r>
            </m:den>
          </m:f>
          <m:r>
            <w:rPr>
              <w:rFonts w:ascii="Cambria Math" w:eastAsia="DengXian" w:hAnsi="Cambria Math" w:cs="Times New Roman"/>
              <w:lang w:eastAsia="zh-CN"/>
            </w:rPr>
            <m:t xml:space="preserve"> ≤0,5%</m:t>
          </m:r>
        </m:oMath>
      </m:oMathPara>
    </w:p>
    <w:p w:rsidR="000B1910" w:rsidRDefault="000B1910" w:rsidP="00B83C93">
      <w:pPr>
        <w:spacing w:after="160" w:line="259" w:lineRule="auto"/>
        <w:rPr>
          <w:rFonts w:ascii="Calibri" w:eastAsia="DengXian" w:hAnsi="Calibri" w:cs="Times New Roman"/>
          <w:b/>
          <w:lang w:eastAsia="zh-CN"/>
        </w:rPr>
      </w:pPr>
    </w:p>
    <w:p w:rsidR="00197B23" w:rsidRPr="00B83C93" w:rsidRDefault="00197B23" w:rsidP="00B83C93">
      <w:pPr>
        <w:spacing w:after="160" w:line="259" w:lineRule="auto"/>
        <w:rPr>
          <w:rFonts w:ascii="Calibri" w:eastAsia="DengXian" w:hAnsi="Calibri" w:cs="Times New Roman"/>
          <w:b/>
          <w:lang w:eastAsia="zh-CN"/>
        </w:rPr>
      </w:pPr>
      <w:r w:rsidRPr="00B83C93">
        <w:rPr>
          <w:rFonts w:ascii="Calibri" w:eastAsia="DengXian" w:hAnsi="Calibri" w:cs="Times New Roman"/>
          <w:b/>
          <w:lang w:eastAsia="zh-CN"/>
        </w:rPr>
        <w:t>Troškovi potpunosti izvršenih komponenti projekata</w:t>
      </w:r>
    </w:p>
    <w:p w:rsidR="00197B23" w:rsidRPr="00B83C93" w:rsidRDefault="00197B23" w:rsidP="00B83C93">
      <w:pPr>
        <w:spacing w:after="160" w:line="259" w:lineRule="auto"/>
        <w:jc w:val="both"/>
        <w:rPr>
          <w:rFonts w:ascii="Calibri" w:eastAsia="DengXian" w:hAnsi="Calibri" w:cs="Times New Roman"/>
          <w:lang w:eastAsia="zh-CN"/>
        </w:rPr>
      </w:pPr>
      <w:r w:rsidRPr="00B83C93">
        <w:rPr>
          <w:rFonts w:ascii="Calibri" w:eastAsia="DengXian" w:hAnsi="Calibri" w:cs="Times New Roman"/>
          <w:lang w:eastAsia="zh-CN"/>
        </w:rPr>
        <w:t xml:space="preserve">Sukladno Uredbi 1303/2013 u pravilu se potpora iz ESI fondova ne bi trebala koristiti za financiranje ulaganja koja su fizički već završena ili u potpunosti provedena, no u kontekstu članka 65. spomenute Uredbe ukoliko projekt/operacija koja se prijavljuje za potporu iz ESI fondova  sadrži pojedine komponente koje su već završene, isto se može smatrati prihvatljivim za prijavu unutar projekta uzimajući u obzir da su zadovoljeni svi kriteriji prihvatljivosti postupka javne nabave i prihvatljivosti nastalog troška, odnosno izdataka nastalih unutar razdoblja  prihvatljivosti , odnosno nakon 1.1.2014. godine.  Prihvatljivost prijave takvih komponenti projekata kao i mjera u kojoj je iste dozvoljeno prijaviti biti će razmatrana i utvrđena po prijavi istih. </w:t>
      </w:r>
    </w:p>
    <w:p w:rsidR="005A3A30" w:rsidRPr="00C14B9F" w:rsidRDefault="005A3A30" w:rsidP="00C14C61">
      <w:pPr>
        <w:pStyle w:val="Naslov2"/>
        <w:numPr>
          <w:ilvl w:val="1"/>
          <w:numId w:val="1"/>
        </w:numPr>
        <w:spacing w:before="240" w:line="240" w:lineRule="auto"/>
        <w:jc w:val="both"/>
        <w:rPr>
          <w:b w:val="0"/>
        </w:rPr>
      </w:pPr>
      <w:bookmarkStart w:id="27" w:name="_Toc463435828"/>
      <w:r w:rsidRPr="00C14B9F">
        <w:rPr>
          <w:b w:val="0"/>
        </w:rPr>
        <w:t>Neprihvatljivi izdaci</w:t>
      </w:r>
      <w:bookmarkEnd w:id="27"/>
    </w:p>
    <w:p w:rsidR="00673546" w:rsidRPr="00C14B9F" w:rsidRDefault="00673546" w:rsidP="00C14C61">
      <w:pPr>
        <w:spacing w:before="240" w:after="0" w:line="240" w:lineRule="auto"/>
        <w:jc w:val="both"/>
      </w:pPr>
      <w:r w:rsidRPr="00C14B9F">
        <w:rPr>
          <w:b/>
        </w:rPr>
        <w:t>Neprihvatljivi troškovi</w:t>
      </w:r>
      <w:r w:rsidRPr="00C14B9F">
        <w:t xml:space="preserve"> u skladu s Pravilnikom o prihvatljivosti izdataka </w:t>
      </w:r>
      <w:r w:rsidR="00CA03F2" w:rsidRPr="00C14B9F">
        <w:t xml:space="preserve">između ostalih </w:t>
      </w:r>
      <w:r w:rsidRPr="00C14B9F">
        <w:t>su:</w:t>
      </w:r>
    </w:p>
    <w:p w:rsidR="002E4C1D" w:rsidRPr="00C14B9F" w:rsidRDefault="003864CF" w:rsidP="002E4C1D">
      <w:pPr>
        <w:pStyle w:val="Odlomakpopisa"/>
        <w:numPr>
          <w:ilvl w:val="0"/>
          <w:numId w:val="4"/>
        </w:numPr>
        <w:spacing w:before="240" w:after="0" w:line="240" w:lineRule="auto"/>
        <w:jc w:val="both"/>
      </w:pPr>
      <w:r w:rsidRPr="00C14B9F">
        <w:t>t</w:t>
      </w:r>
      <w:r w:rsidR="00673546" w:rsidRPr="00C14B9F">
        <w:t>roškovi povezani s kupnjom neizgrađenog zemljišta gdje je zemljište kupljeno od strane</w:t>
      </w:r>
      <w:r w:rsidR="006D2CC9" w:rsidRPr="00C14B9F">
        <w:t xml:space="preserve"> </w:t>
      </w:r>
      <w:r w:rsidR="00673546" w:rsidRPr="00C14B9F">
        <w:t>korisnika prije raz</w:t>
      </w:r>
      <w:r w:rsidR="006D2CC9" w:rsidRPr="00C14B9F">
        <w:t>doblja prihvatljivosti izdataka</w:t>
      </w:r>
    </w:p>
    <w:p w:rsidR="00673546" w:rsidRPr="00C14B9F" w:rsidRDefault="003864CF" w:rsidP="00537A08">
      <w:pPr>
        <w:pStyle w:val="Odlomakpopisa"/>
        <w:numPr>
          <w:ilvl w:val="0"/>
          <w:numId w:val="4"/>
        </w:numPr>
        <w:spacing w:before="240" w:after="0" w:line="240" w:lineRule="auto"/>
        <w:jc w:val="both"/>
      </w:pPr>
      <w:r w:rsidRPr="00C14B9F">
        <w:t>u</w:t>
      </w:r>
      <w:r w:rsidR="00673546" w:rsidRPr="00C14B9F">
        <w:t>laganja u kapital ili kreditna ulaganja, jamstveni fondovi</w:t>
      </w:r>
    </w:p>
    <w:p w:rsidR="00673546" w:rsidRPr="00C14B9F" w:rsidRDefault="00673546" w:rsidP="00537A08">
      <w:pPr>
        <w:pStyle w:val="Odlomakpopisa"/>
        <w:numPr>
          <w:ilvl w:val="0"/>
          <w:numId w:val="4"/>
        </w:numPr>
        <w:spacing w:before="240" w:after="0" w:line="240" w:lineRule="auto"/>
        <w:jc w:val="both"/>
      </w:pPr>
      <w:r w:rsidRPr="00C14B9F">
        <w:t>PDV</w:t>
      </w:r>
      <w:r w:rsidR="00354114" w:rsidRPr="00C14B9F">
        <w:t>;</w:t>
      </w:r>
      <w:r w:rsidR="002C03B1" w:rsidRPr="00C14B9F">
        <w:t xml:space="preserve"> osim PDV-a za ko</w:t>
      </w:r>
      <w:r w:rsidR="009027A2" w:rsidRPr="00C14B9F">
        <w:t>ji Korisnik nema pravo ostvariti odbitak</w:t>
      </w:r>
      <w:r w:rsidRPr="00C14B9F">
        <w:t xml:space="preserve"> </w:t>
      </w:r>
    </w:p>
    <w:p w:rsidR="00673546" w:rsidRPr="00C14B9F" w:rsidRDefault="003864CF" w:rsidP="00537A08">
      <w:pPr>
        <w:pStyle w:val="Odlomakpopisa"/>
        <w:numPr>
          <w:ilvl w:val="0"/>
          <w:numId w:val="4"/>
        </w:numPr>
        <w:spacing w:before="240" w:after="0" w:line="240" w:lineRule="auto"/>
        <w:jc w:val="both"/>
      </w:pPr>
      <w:r w:rsidRPr="00C14B9F">
        <w:t>k</w:t>
      </w:r>
      <w:r w:rsidR="00673546" w:rsidRPr="00C14B9F">
        <w:t>amate na dug</w:t>
      </w:r>
      <w:r w:rsidR="007D752E" w:rsidRPr="00C14B9F">
        <w:t>, izuzev bespovratnih sredstava danih u obliku subvencionirane kamate ili subvencija naknada za jamstvo</w:t>
      </w:r>
    </w:p>
    <w:p w:rsidR="00673546" w:rsidRPr="00C14B9F" w:rsidRDefault="003864CF" w:rsidP="00537A08">
      <w:pPr>
        <w:pStyle w:val="Odlomakpopisa"/>
        <w:numPr>
          <w:ilvl w:val="0"/>
          <w:numId w:val="4"/>
        </w:numPr>
        <w:spacing w:before="240" w:after="0" w:line="240" w:lineRule="auto"/>
        <w:jc w:val="both"/>
      </w:pPr>
      <w:r w:rsidRPr="00C14B9F">
        <w:t>k</w:t>
      </w:r>
      <w:r w:rsidR="00673546" w:rsidRPr="00C14B9F">
        <w:t>upnja korištene opreme</w:t>
      </w:r>
      <w:r w:rsidR="009027A2" w:rsidRPr="00C14B9F">
        <w:t xml:space="preserve"> izuzev u slučajevima amortizacije</w:t>
      </w:r>
    </w:p>
    <w:p w:rsidR="00673546" w:rsidRPr="00C14B9F" w:rsidRDefault="003864CF" w:rsidP="00537A08">
      <w:pPr>
        <w:pStyle w:val="Odlomakpopisa"/>
        <w:numPr>
          <w:ilvl w:val="0"/>
          <w:numId w:val="4"/>
        </w:numPr>
        <w:spacing w:before="240" w:after="0" w:line="240" w:lineRule="auto"/>
        <w:jc w:val="both"/>
      </w:pPr>
      <w:r w:rsidRPr="00C14B9F">
        <w:t>k</w:t>
      </w:r>
      <w:r w:rsidR="00673546" w:rsidRPr="00C14B9F">
        <w:t>upnja vozila koja se koriste u svrhu upravljanja projektom</w:t>
      </w:r>
    </w:p>
    <w:p w:rsidR="00673546" w:rsidRPr="00C14B9F" w:rsidRDefault="009027A2" w:rsidP="00537A08">
      <w:pPr>
        <w:pStyle w:val="Odlomakpopisa"/>
        <w:numPr>
          <w:ilvl w:val="0"/>
          <w:numId w:val="4"/>
        </w:numPr>
        <w:spacing w:before="240" w:after="0" w:line="240" w:lineRule="auto"/>
        <w:jc w:val="both"/>
      </w:pPr>
      <w:r w:rsidRPr="00C14B9F">
        <w:t xml:space="preserve">otpremnine, </w:t>
      </w:r>
      <w:r w:rsidR="003864CF" w:rsidRPr="00C14B9F">
        <w:t>d</w:t>
      </w:r>
      <w:r w:rsidR="00673546" w:rsidRPr="00C14B9F">
        <w:t>oprinosi za dobrovoljna zdravstvena ili mirovinska osiguranja koja nisu obvezna prema</w:t>
      </w:r>
      <w:r w:rsidR="006D2CC9" w:rsidRPr="00C14B9F">
        <w:t xml:space="preserve"> </w:t>
      </w:r>
      <w:r w:rsidRPr="00C14B9F">
        <w:t>nacionalnom zakonodavstvu te neoporezivi bonusi za zaposlene</w:t>
      </w:r>
    </w:p>
    <w:p w:rsidR="00673546" w:rsidRPr="00C14B9F" w:rsidRDefault="003864CF" w:rsidP="00537A08">
      <w:pPr>
        <w:pStyle w:val="Odlomakpopisa"/>
        <w:numPr>
          <w:ilvl w:val="0"/>
          <w:numId w:val="4"/>
        </w:numPr>
        <w:spacing w:before="240" w:after="0" w:line="240" w:lineRule="auto"/>
        <w:jc w:val="both"/>
      </w:pPr>
      <w:r w:rsidRPr="00C14B9F">
        <w:t>k</w:t>
      </w:r>
      <w:r w:rsidR="00673546" w:rsidRPr="00C14B9F">
        <w:t>azne, financijske globe</w:t>
      </w:r>
      <w:r w:rsidR="001933AA">
        <w:t xml:space="preserve">, troškovi povezani s </w:t>
      </w:r>
      <w:proofErr w:type="spellStart"/>
      <w:r w:rsidR="001933AA">
        <w:t>predstečajem</w:t>
      </w:r>
      <w:proofErr w:type="spellEnd"/>
      <w:r w:rsidR="001933AA">
        <w:t>, stečajem i likvidacijom</w:t>
      </w:r>
      <w:r w:rsidR="00673546" w:rsidRPr="00C14B9F">
        <w:t xml:space="preserve"> i troškovi sudsk</w:t>
      </w:r>
      <w:r w:rsidR="001933AA">
        <w:t xml:space="preserve">ih i </w:t>
      </w:r>
      <w:proofErr w:type="spellStart"/>
      <w:r w:rsidR="001933AA">
        <w:t>izvansudskih</w:t>
      </w:r>
      <w:proofErr w:type="spellEnd"/>
      <w:r w:rsidR="00673546" w:rsidRPr="00C14B9F">
        <w:t xml:space="preserve"> spor</w:t>
      </w:r>
      <w:r w:rsidR="001933AA">
        <w:t>ova</w:t>
      </w:r>
    </w:p>
    <w:p w:rsidR="00673546" w:rsidRPr="00C14B9F" w:rsidRDefault="003864CF" w:rsidP="00537A08">
      <w:pPr>
        <w:pStyle w:val="Odlomakpopisa"/>
        <w:numPr>
          <w:ilvl w:val="0"/>
          <w:numId w:val="4"/>
        </w:numPr>
        <w:spacing w:before="240" w:after="0" w:line="240" w:lineRule="auto"/>
        <w:jc w:val="both"/>
      </w:pPr>
      <w:r w:rsidRPr="00C14B9F">
        <w:t>o</w:t>
      </w:r>
      <w:r w:rsidR="00673546" w:rsidRPr="00C14B9F">
        <w:t>perativni troškovi izuzev troškova upravljanja projektom</w:t>
      </w:r>
    </w:p>
    <w:p w:rsidR="00673546" w:rsidRPr="00C14B9F" w:rsidRDefault="003864CF" w:rsidP="00537A08">
      <w:pPr>
        <w:pStyle w:val="Odlomakpopisa"/>
        <w:numPr>
          <w:ilvl w:val="0"/>
          <w:numId w:val="4"/>
        </w:numPr>
        <w:spacing w:before="240" w:after="0" w:line="240" w:lineRule="auto"/>
        <w:jc w:val="both"/>
      </w:pPr>
      <w:r w:rsidRPr="00C14B9F">
        <w:t>g</w:t>
      </w:r>
      <w:r w:rsidR="00673546" w:rsidRPr="00C14B9F">
        <w:t>ubici zbog fluktuacija valutnih tečaja i provizija na valutni tečaj</w:t>
      </w:r>
    </w:p>
    <w:p w:rsidR="006D2CC9" w:rsidRPr="00C14B9F" w:rsidRDefault="003864CF" w:rsidP="00537A08">
      <w:pPr>
        <w:pStyle w:val="Odlomakpopisa"/>
        <w:numPr>
          <w:ilvl w:val="0"/>
          <w:numId w:val="4"/>
        </w:numPr>
        <w:spacing w:before="240" w:after="0" w:line="240" w:lineRule="auto"/>
        <w:jc w:val="both"/>
      </w:pPr>
      <w:r w:rsidRPr="00C14B9F">
        <w:t>p</w:t>
      </w:r>
      <w:r w:rsidR="00673546" w:rsidRPr="00C14B9F">
        <w:t>laćanja bonusa zaposlenima</w:t>
      </w:r>
      <w:r w:rsidR="006D2CC9" w:rsidRPr="00C14B9F">
        <w:t xml:space="preserve"> </w:t>
      </w:r>
    </w:p>
    <w:p w:rsidR="007D752E" w:rsidRPr="00C14B9F" w:rsidRDefault="00673546" w:rsidP="007B46A1">
      <w:pPr>
        <w:pStyle w:val="Odlomakpopisa"/>
        <w:numPr>
          <w:ilvl w:val="0"/>
          <w:numId w:val="4"/>
        </w:numPr>
        <w:spacing w:before="240" w:after="0" w:line="240" w:lineRule="auto"/>
        <w:jc w:val="both"/>
      </w:pPr>
      <w:r w:rsidRPr="00C14B9F">
        <w:t>troškovi za otvaranje</w:t>
      </w:r>
      <w:r w:rsidR="004C6B3B">
        <w:t>, zatvaranje</w:t>
      </w:r>
      <w:r w:rsidRPr="00C14B9F">
        <w:t xml:space="preserve"> i vođenje računa, naknade za financijske transfere</w:t>
      </w:r>
      <w:r w:rsidR="004C6B3B">
        <w:t>,</w:t>
      </w:r>
      <w:r w:rsidRPr="00C14B9F">
        <w:t xml:space="preserve"> </w:t>
      </w:r>
      <w:r w:rsidR="004C6B3B">
        <w:t>trošak ishođenja kredita ili pozajmice kod financijske institucije, javnobilježnički trošak</w:t>
      </w:r>
      <w:r w:rsidR="004C6B3B" w:rsidRPr="00C14B9F" w:rsidDel="004C6B3B">
        <w:t xml:space="preserve"> </w:t>
      </w:r>
      <w:r w:rsidR="007D752E" w:rsidRPr="00C14B9F">
        <w:t xml:space="preserve">izdatak temeljen na fiksnim troškovima izračunat primjenom standardne veličine jediničnih cijena ili paušalnih iznosa </w:t>
      </w:r>
    </w:p>
    <w:p w:rsidR="00197B23" w:rsidRDefault="003864CF" w:rsidP="00537A08">
      <w:pPr>
        <w:pStyle w:val="Odlomakpopisa"/>
        <w:numPr>
          <w:ilvl w:val="0"/>
          <w:numId w:val="4"/>
        </w:numPr>
        <w:spacing w:before="240" w:after="0" w:line="240" w:lineRule="auto"/>
        <w:jc w:val="both"/>
      </w:pPr>
      <w:r w:rsidRPr="00C14B9F">
        <w:t>s</w:t>
      </w:r>
      <w:r w:rsidR="00673546" w:rsidRPr="00C14B9F">
        <w:t>ve kategorije troškova nastale izvan razdoblja pr</w:t>
      </w:r>
      <w:r w:rsidR="006D2CC9" w:rsidRPr="00C14B9F">
        <w:t>ihvatljivosti troškova/izdataka</w:t>
      </w:r>
      <w:r w:rsidR="003418D1" w:rsidRPr="00C14B9F">
        <w:t xml:space="preserve">   </w:t>
      </w:r>
    </w:p>
    <w:p w:rsidR="00197B23" w:rsidRPr="00CF35C6" w:rsidRDefault="00197B23" w:rsidP="00AF7F67">
      <w:pPr>
        <w:spacing w:before="240" w:after="0" w:line="240" w:lineRule="auto"/>
        <w:jc w:val="both"/>
        <w:rPr>
          <w:b/>
        </w:rPr>
      </w:pPr>
      <w:r w:rsidRPr="00CF35C6">
        <w:rPr>
          <w:b/>
        </w:rPr>
        <w:lastRenderedPageBreak/>
        <w:t>Neprihvatljivi su između ostalog i sljedeći izdaci:</w:t>
      </w:r>
    </w:p>
    <w:p w:rsidR="00912F81" w:rsidRDefault="00197B23" w:rsidP="00CF35C6">
      <w:pPr>
        <w:pStyle w:val="Odlomakpopisa"/>
        <w:numPr>
          <w:ilvl w:val="0"/>
          <w:numId w:val="4"/>
        </w:numPr>
        <w:spacing w:before="240" w:after="0" w:line="240" w:lineRule="auto"/>
        <w:jc w:val="both"/>
      </w:pPr>
      <w:r w:rsidRPr="00197B23">
        <w:t xml:space="preserve">angažiranje pravnog stručnjaka u slučaju zastupanja u sudskom sporu </w:t>
      </w:r>
    </w:p>
    <w:p w:rsidR="007B12C2" w:rsidRDefault="00CF35C6" w:rsidP="00AF7F67">
      <w:pPr>
        <w:pStyle w:val="Odlomakpopisa"/>
        <w:numPr>
          <w:ilvl w:val="0"/>
          <w:numId w:val="4"/>
        </w:numPr>
        <w:spacing w:before="240" w:after="0" w:line="240" w:lineRule="auto"/>
        <w:jc w:val="both"/>
      </w:pPr>
      <w:r>
        <w:t>angažiranje Vijeća za rješavanje sporova (VRS) u sklopu ugovora o radovima</w:t>
      </w:r>
    </w:p>
    <w:p w:rsidR="007B12C2" w:rsidRDefault="00FE621E" w:rsidP="007B12C2">
      <w:pPr>
        <w:pStyle w:val="Odlomakpopisa"/>
        <w:numPr>
          <w:ilvl w:val="0"/>
          <w:numId w:val="4"/>
        </w:numPr>
        <w:spacing w:before="240" w:after="0" w:line="240" w:lineRule="auto"/>
        <w:jc w:val="both"/>
      </w:pPr>
      <w:r>
        <w:t>n</w:t>
      </w:r>
      <w:r w:rsidR="00912F81" w:rsidRPr="00912F81">
        <w:t>aknade za stjecanje prava vlasništva, prava služnosti i prava građenja – neprihvatljiv trošak kada to pravo stječu osobe javnog prava, međusobno jedne od drugih, na njihovu zemljištu potrebnom za izgradnju infrastrukturnih građevina, odnosno pravne osobe u vlasništvu Republike Hrvatske i pravne osobe čiji je osnivač Republika Hrvatska, koje upravljaju infrastrukturnim građevinama u vlasništvu Republike Hrvatske, ne plaćaju naknadu za stjecanje prava vlasništva, prava služnosti i prava građenja drugim pravnim osobama u vlasništvu Republike Hrvatske i pravnim osobama čiji je osnivač Republika Hrvatska koje upravljaju zemljištem u vlasništvu Republike Hrvatske na kojem se grade infrastrukturne građevine te pravnim osobama u vlasništvu ili čiji je osnivač, odnosno čiji su osnivači jedinice lokalne, odnosno jedinice područne (regionalne) samouprave;</w:t>
      </w:r>
    </w:p>
    <w:p w:rsidR="00FE621E" w:rsidRDefault="00FE621E" w:rsidP="007B12C2">
      <w:pPr>
        <w:pStyle w:val="Odlomakpopisa"/>
        <w:numPr>
          <w:ilvl w:val="0"/>
          <w:numId w:val="4"/>
        </w:numPr>
        <w:spacing w:before="240" w:after="0" w:line="240" w:lineRule="auto"/>
        <w:jc w:val="both"/>
      </w:pPr>
      <w:r>
        <w:t>trošak otkupa zemljišta za linijske objekte</w:t>
      </w:r>
    </w:p>
    <w:p w:rsidR="007B12C2" w:rsidRDefault="008F3ACC" w:rsidP="007B12C2">
      <w:pPr>
        <w:pStyle w:val="Odlomakpopisa"/>
        <w:numPr>
          <w:ilvl w:val="0"/>
          <w:numId w:val="4"/>
        </w:numPr>
        <w:spacing w:before="240" w:after="0" w:line="240" w:lineRule="auto"/>
        <w:jc w:val="both"/>
      </w:pPr>
      <w:r w:rsidRPr="00AF7F67">
        <w:t>troškovi sanacije cestovne građevine, nogostupa, biciklističke staze te svih prometnih i drugih površina na pripadajućem zemljištu nakon izvođenja radova vodoopskrbe i odvodnje u većoj širini od širine rova</w:t>
      </w:r>
      <w:r w:rsidR="00CB3F4C" w:rsidRPr="00AF7F67">
        <w:t>, izuzev</w:t>
      </w:r>
      <w:r w:rsidR="00980546" w:rsidRPr="00AF7F67">
        <w:t>:</w:t>
      </w:r>
    </w:p>
    <w:p w:rsidR="007B12C2" w:rsidRPr="007B12C2" w:rsidRDefault="00CB3F4C" w:rsidP="007B12C2">
      <w:pPr>
        <w:pStyle w:val="Odlomakpopisa"/>
        <w:numPr>
          <w:ilvl w:val="0"/>
          <w:numId w:val="4"/>
        </w:numPr>
        <w:spacing w:before="240" w:after="0" w:line="240" w:lineRule="auto"/>
        <w:jc w:val="both"/>
      </w:pPr>
      <w:r w:rsidRPr="007B12C2">
        <w:rPr>
          <w:rFonts w:ascii="Calibri" w:eastAsia="Calibri" w:hAnsi="Calibri" w:cs="Times New Roman"/>
        </w:rPr>
        <w:t>troškovi asfaltnog zastora javnih cesta u većoj širini od širine rova ako je to definirano uvjetima javnopravnih tijela odnosno pravnih osoba ovlaštenih za upravljanje javnim cestama (</w:t>
      </w:r>
      <w:r w:rsidRPr="007B12C2">
        <w:rPr>
          <w:rFonts w:ascii="Calibri" w:eastAsia="Calibri" w:hAnsi="Calibri" w:cs="Times New Roman"/>
          <w:i/>
          <w:iCs/>
        </w:rPr>
        <w:t xml:space="preserve">Hrvatske autoceste d.o.o., Hrvatske ceste d.o.o. i Županijska uprava za ceste) </w:t>
      </w:r>
      <w:r w:rsidR="00980546" w:rsidRPr="007B12C2">
        <w:rPr>
          <w:rFonts w:ascii="Calibri" w:eastAsia="Calibri" w:hAnsi="Calibri" w:cs="Times New Roman"/>
        </w:rPr>
        <w:t xml:space="preserve">na temelju </w:t>
      </w:r>
      <w:r w:rsidRPr="007B12C2">
        <w:rPr>
          <w:rFonts w:ascii="Calibri" w:eastAsia="Calibri" w:hAnsi="Calibri" w:cs="Times New Roman"/>
        </w:rPr>
        <w:t>kojih je ishođena Građevinska dozvola</w:t>
      </w:r>
    </w:p>
    <w:p w:rsidR="00533C83" w:rsidRPr="007B12C2" w:rsidRDefault="00CB3F4C" w:rsidP="007B12C2">
      <w:pPr>
        <w:pStyle w:val="Odlomakpopisa"/>
        <w:numPr>
          <w:ilvl w:val="0"/>
          <w:numId w:val="4"/>
        </w:numPr>
        <w:spacing w:before="240" w:after="0" w:line="240" w:lineRule="auto"/>
        <w:jc w:val="both"/>
      </w:pPr>
      <w:r w:rsidRPr="007B12C2">
        <w:rPr>
          <w:rFonts w:ascii="Calibri" w:eastAsia="Calibri" w:hAnsi="Calibri" w:cs="Times New Roman"/>
        </w:rPr>
        <w:t xml:space="preserve">troškovi asfaltnog zastora </w:t>
      </w:r>
      <w:r w:rsidR="00533C83" w:rsidRPr="007B12C2">
        <w:rPr>
          <w:rFonts w:ascii="Calibri" w:eastAsia="Calibri" w:hAnsi="Calibri" w:cs="Times New Roman"/>
        </w:rPr>
        <w:t>za nerazvrstane ceste u širini većoj od širine rova, ako je tako definirano uvjetima Jedinica lokalne samouprave (JLS), odnosno trgovačkog društva osnovanog od JLS radi obavljanja poslova upravljanja i održavanja ceste na temelju kojih je ishođena Građevinska dozvola, ali do maksimalne širine od 3 metra</w:t>
      </w:r>
    </w:p>
    <w:p w:rsidR="005B1F28" w:rsidRPr="007E4F87" w:rsidRDefault="003507A0" w:rsidP="0046213B">
      <w:pPr>
        <w:ind w:left="284"/>
      </w:pPr>
      <w:r>
        <w:rPr>
          <w:noProof/>
          <w:color w:val="1F497D"/>
          <w:lang w:eastAsia="hr-HR"/>
        </w:rPr>
        <w:drawing>
          <wp:inline distT="0" distB="0" distL="0" distR="0" wp14:anchorId="79250952" wp14:editId="1CE38E05">
            <wp:extent cx="6370759" cy="2686050"/>
            <wp:effectExtent l="0" t="0" r="0" b="0"/>
            <wp:docPr id="2" name="Picture 2" descr="cid:image006.png@01D475E5.F969D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475E5.F969D450"/>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375148" cy="2687901"/>
                    </a:xfrm>
                    <a:prstGeom prst="rect">
                      <a:avLst/>
                    </a:prstGeom>
                    <a:noFill/>
                    <a:ln>
                      <a:noFill/>
                    </a:ln>
                  </pic:spPr>
                </pic:pic>
              </a:graphicData>
            </a:graphic>
          </wp:inline>
        </w:drawing>
      </w:r>
    </w:p>
    <w:p w:rsidR="00673546" w:rsidRPr="00C14B9F" w:rsidRDefault="00673546" w:rsidP="00C14C61">
      <w:pPr>
        <w:spacing w:before="240" w:after="0" w:line="240" w:lineRule="auto"/>
        <w:jc w:val="both"/>
      </w:pPr>
      <w:r w:rsidRPr="00C14B9F">
        <w:t>Korisnik mora osigurati novčani tijek i financiranje svih troškova Projekta uključujući i neprihvatljive i</w:t>
      </w:r>
      <w:r w:rsidR="006D2CC9" w:rsidRPr="00C14B9F">
        <w:t xml:space="preserve"> </w:t>
      </w:r>
      <w:r w:rsidRPr="00C14B9F">
        <w:t>prihvatljive izdatke, osim ako se potonji ne nadoknađuju bespovratnim sredstvima u skladu s</w:t>
      </w:r>
      <w:r w:rsidR="006D2CC9" w:rsidRPr="00C14B9F">
        <w:t xml:space="preserve"> </w:t>
      </w:r>
      <w:r w:rsidRPr="00C14B9F">
        <w:t>uvjetima definiranima u Ugovoru.</w:t>
      </w:r>
      <w:r w:rsidR="003418D1" w:rsidRPr="00C14B9F">
        <w:t xml:space="preserve"> </w:t>
      </w:r>
    </w:p>
    <w:p w:rsidR="00673546" w:rsidRPr="00C14B9F" w:rsidRDefault="00673546" w:rsidP="00C14C61">
      <w:pPr>
        <w:spacing w:before="240" w:after="0" w:line="240" w:lineRule="auto"/>
        <w:jc w:val="both"/>
      </w:pPr>
      <w:r w:rsidRPr="00C14B9F">
        <w:t xml:space="preserve">Sve kategorije troškova koje nisu navedene u točki </w:t>
      </w:r>
      <w:r w:rsidR="00082C4D" w:rsidRPr="00C14B9F">
        <w:t>4</w:t>
      </w:r>
      <w:r w:rsidRPr="00C14B9F">
        <w:t>.2</w:t>
      </w:r>
      <w:r w:rsidR="00082C4D" w:rsidRPr="00C14B9F">
        <w:t>.</w:t>
      </w:r>
      <w:r w:rsidRPr="00C14B9F">
        <w:t xml:space="preserve"> su neprihvatljivi. Svi troškovi koji nisu izravno</w:t>
      </w:r>
      <w:r w:rsidR="006D2CC9" w:rsidRPr="00C14B9F">
        <w:t xml:space="preserve"> </w:t>
      </w:r>
      <w:r w:rsidRPr="00C14B9F">
        <w:t>povezani s projektnim aktivnostima su neprihvatljivi.</w:t>
      </w:r>
    </w:p>
    <w:p w:rsidR="005A3A30" w:rsidRPr="00C14B9F" w:rsidRDefault="005A3A30" w:rsidP="00C14C61">
      <w:pPr>
        <w:pStyle w:val="Naslov1"/>
        <w:numPr>
          <w:ilvl w:val="0"/>
          <w:numId w:val="1"/>
        </w:numPr>
        <w:spacing w:before="240" w:line="240" w:lineRule="auto"/>
        <w:jc w:val="both"/>
        <w:rPr>
          <w:b w:val="0"/>
        </w:rPr>
      </w:pPr>
      <w:bookmarkStart w:id="28" w:name="_Toc463435829"/>
      <w:r w:rsidRPr="00C14B9F">
        <w:rPr>
          <w:rStyle w:val="Naslov1Char"/>
        </w:rPr>
        <w:lastRenderedPageBreak/>
        <w:t>POSTUPAK DODJELE</w:t>
      </w:r>
      <w:bookmarkEnd w:id="28"/>
    </w:p>
    <w:p w:rsidR="009A4383" w:rsidRPr="00C14B9F" w:rsidRDefault="009A4383" w:rsidP="003B565D">
      <w:pPr>
        <w:spacing w:before="240" w:after="0" w:line="240" w:lineRule="auto"/>
        <w:jc w:val="both"/>
      </w:pPr>
      <w:r w:rsidRPr="00C14B9F">
        <w:t>Sukladno Smjernicama</w:t>
      </w:r>
      <w:r w:rsidR="0023465D" w:rsidRPr="00C14B9F">
        <w:t xml:space="preserve"> o postupanju tijela u sustavu upravljanja i kontrole korištenja sredstava strukturnih i investicijskih fondova Europske unije</w:t>
      </w:r>
      <w:r w:rsidRPr="00C14B9F">
        <w:t xml:space="preserve">, </w:t>
      </w:r>
      <w:r w:rsidR="0023465D" w:rsidRPr="00C14B9F">
        <w:t>odnosno Zajedničkom nacionalnom</w:t>
      </w:r>
      <w:r w:rsidRPr="00C14B9F">
        <w:t xml:space="preserve"> </w:t>
      </w:r>
      <w:r w:rsidR="0023465D" w:rsidRPr="00C14B9F">
        <w:t>p</w:t>
      </w:r>
      <w:r w:rsidRPr="00C14B9F">
        <w:t>ravilu br. 06</w:t>
      </w:r>
      <w:r w:rsidR="0023465D" w:rsidRPr="00C14B9F">
        <w:t xml:space="preserve"> „Dodjela bespovratnih sredstava“</w:t>
      </w:r>
      <w:r w:rsidRPr="00C14B9F">
        <w:t xml:space="preserve"> (ZNP 06), postupak izravne dodjele</w:t>
      </w:r>
      <w:r w:rsidR="006016B3" w:rsidRPr="00C14B9F">
        <w:t xml:space="preserve"> moguće je prim</w:t>
      </w:r>
      <w:r w:rsidR="001655A1" w:rsidRPr="00C14B9F">
        <w:t>i</w:t>
      </w:r>
      <w:r w:rsidR="006016B3" w:rsidRPr="00C14B9F">
        <w:t xml:space="preserve">jeniti </w:t>
      </w:r>
      <w:r w:rsidR="00F40788">
        <w:t xml:space="preserve">i </w:t>
      </w:r>
      <w:r w:rsidR="006016B3" w:rsidRPr="00C14B9F">
        <w:t>za strateške projekte</w:t>
      </w:r>
      <w:r w:rsidR="00F40788">
        <w:t xml:space="preserve"> koji su proglašeni</w:t>
      </w:r>
      <w:r w:rsidR="002F11D9" w:rsidRPr="00C14B9F">
        <w:t xml:space="preserve"> </w:t>
      </w:r>
      <w:r w:rsidR="003B565D" w:rsidRPr="00C14B9F">
        <w:t xml:space="preserve">strateškima u kontekstu Zakona o strateškim investicijskim projektima Republike Hrvatske (NN </w:t>
      </w:r>
      <w:r w:rsidR="00F40788">
        <w:t>29/18, 114/18</w:t>
      </w:r>
      <w:r w:rsidR="003B565D" w:rsidRPr="00C14B9F">
        <w:t>)</w:t>
      </w:r>
      <w:r w:rsidR="00F40788">
        <w:t xml:space="preserve"> </w:t>
      </w:r>
    </w:p>
    <w:p w:rsidR="005F22D2" w:rsidRPr="00C14B9F" w:rsidRDefault="009A4383" w:rsidP="00C14C61">
      <w:pPr>
        <w:spacing w:before="240" w:after="0" w:line="240" w:lineRule="auto"/>
        <w:jc w:val="both"/>
      </w:pPr>
      <w:r w:rsidRPr="00C14B9F">
        <w:t>Vodno-komunalni projekt</w:t>
      </w:r>
      <w:r w:rsidR="0068796B" w:rsidRPr="00C14B9F">
        <w:t>i</w:t>
      </w:r>
      <w:r w:rsidRPr="00C14B9F">
        <w:t xml:space="preserve"> koji se planira</w:t>
      </w:r>
      <w:r w:rsidR="0068796B" w:rsidRPr="00C14B9F">
        <w:t>ju</w:t>
      </w:r>
      <w:r w:rsidRPr="00C14B9F">
        <w:t xml:space="preserve"> financirati iz</w:t>
      </w:r>
      <w:r w:rsidR="002F11D9" w:rsidRPr="00C14B9F">
        <w:t xml:space="preserve"> </w:t>
      </w:r>
      <w:r w:rsidR="00222C25" w:rsidRPr="00C14B9F">
        <w:t xml:space="preserve">prethodno </w:t>
      </w:r>
      <w:r w:rsidRPr="00C14B9F">
        <w:t xml:space="preserve">navedenih specifičnih ciljeva OPKK (6ii1 – </w:t>
      </w:r>
      <w:r w:rsidR="00FD540C" w:rsidRPr="00C14B9F">
        <w:t xml:space="preserve">Unapređenje </w:t>
      </w:r>
      <w:r w:rsidRPr="00C14B9F">
        <w:t xml:space="preserve"> javnog vodoopskrbnog sustava u svrhu osiguranja kvalitete i sigurnosti opskrbe pitkom vodom te 6ii2 - Razvoj sustava prikupljanja i obrade otpadnih voda s ciljem doprinosa poboljšanju stanja voda) </w:t>
      </w:r>
      <w:r w:rsidR="0068796B" w:rsidRPr="00C14B9F">
        <w:t xml:space="preserve">moraju </w:t>
      </w:r>
      <w:r w:rsidRPr="00C14B9F">
        <w:t>zadovolj</w:t>
      </w:r>
      <w:r w:rsidR="0068796B" w:rsidRPr="00C14B9F">
        <w:t>iti</w:t>
      </w:r>
      <w:r w:rsidRPr="00C14B9F">
        <w:t xml:space="preserve"> sve zahtjeve</w:t>
      </w:r>
      <w:r w:rsidR="006C5AB2">
        <w:t xml:space="preserve"> koji se odnose na prihvatljivost projekta i nositelja projekta</w:t>
      </w:r>
      <w:r w:rsidR="005668B2">
        <w:t xml:space="preserve"> </w:t>
      </w:r>
      <w:r w:rsidR="00C4589E">
        <w:t>kako bi se projekt sufinancirao kroz</w:t>
      </w:r>
      <w:r w:rsidRPr="00C14B9F">
        <w:t xml:space="preserve"> </w:t>
      </w:r>
      <w:r w:rsidR="00C4589E">
        <w:t>postupak izravne dodjele</w:t>
      </w:r>
      <w:r w:rsidR="006C5AB2">
        <w:t xml:space="preserve"> </w:t>
      </w:r>
      <w:r w:rsidR="00232195" w:rsidRPr="00C14B9F">
        <w:t>iz ZNP-a</w:t>
      </w:r>
      <w:r w:rsidR="00C4589E">
        <w:t>.</w:t>
      </w:r>
      <w:r w:rsidR="00C4589E" w:rsidRPr="00C4589E">
        <w:t xml:space="preserve"> </w:t>
      </w:r>
      <w:r w:rsidR="00C4589E" w:rsidRPr="007D6235">
        <w:t>Temelj za dodjelu bespovratnih sredstava postupkom izravne dodjele</w:t>
      </w:r>
      <w:r w:rsidR="00C4589E">
        <w:t xml:space="preserve"> može biti Odluka Vlade Republike Hrvatske kojom se projekt proglašava strateškim, o čemu na temelju karakteristika projekta odlučuju PT 1 i UT te da je korisnika </w:t>
      </w:r>
      <w:r w:rsidR="00C4589E" w:rsidRPr="007D6235">
        <w:t>moguće jednoznačno odrediti na temelju primjenjivih propisa i prije početka pripreme projekta jer se radi o proje</w:t>
      </w:r>
      <w:r w:rsidR="00C4589E">
        <w:t>ktu povezanim s javnim uslugama.</w:t>
      </w:r>
      <w:r w:rsidR="0068796B" w:rsidRPr="00C14B9F">
        <w:t xml:space="preserve"> </w:t>
      </w:r>
      <w:r w:rsidR="003B565D" w:rsidRPr="00C14B9F">
        <w:t xml:space="preserve">Procjenu usklađenosti projekata s zahtjevima </w:t>
      </w:r>
      <w:r w:rsidR="00C4589E" w:rsidRPr="007D6235">
        <w:rPr>
          <w:rFonts w:eastAsia="Calibri"/>
        </w:rPr>
        <w:t xml:space="preserve">za sufinanciranje </w:t>
      </w:r>
      <w:r w:rsidR="00C4589E">
        <w:rPr>
          <w:rFonts w:eastAsia="Calibri"/>
        </w:rPr>
        <w:t xml:space="preserve">projekta </w:t>
      </w:r>
      <w:r w:rsidR="00C4589E" w:rsidRPr="007D6235">
        <w:rPr>
          <w:rFonts w:eastAsia="Calibri"/>
        </w:rPr>
        <w:t>iz OPKK kroz izravnu dodjelu</w:t>
      </w:r>
      <w:r w:rsidR="003B565D" w:rsidRPr="00C14B9F">
        <w:t xml:space="preserve"> obavlja UT, prema Prilogu </w:t>
      </w:r>
      <w:r w:rsidR="00CA774C">
        <w:t>19</w:t>
      </w:r>
      <w:r w:rsidR="003B565D" w:rsidRPr="00C14B9F">
        <w:t>: Kontrolna lista za</w:t>
      </w:r>
      <w:r w:rsidR="005668B2">
        <w:t xml:space="preserve"> procjenu prihvatljivosti projekta za postupak</w:t>
      </w:r>
      <w:r w:rsidR="003B565D" w:rsidRPr="00C14B9F">
        <w:t xml:space="preserve"> </w:t>
      </w:r>
      <w:r w:rsidR="005668B2">
        <w:t xml:space="preserve"> izravne</w:t>
      </w:r>
      <w:r w:rsidR="00C4589E">
        <w:t xml:space="preserve"> dodjel</w:t>
      </w:r>
      <w:r w:rsidR="005668B2">
        <w:t>e</w:t>
      </w:r>
      <w:r w:rsidR="00232195" w:rsidRPr="00C14B9F">
        <w:t xml:space="preserve"> koja se može vidjeti na poveznici u nastavku</w:t>
      </w:r>
      <w:r w:rsidRPr="00C14B9F">
        <w:t>.</w:t>
      </w:r>
    </w:p>
    <w:bookmarkStart w:id="29" w:name="_MON_1620112868"/>
    <w:bookmarkEnd w:id="29"/>
    <w:p w:rsidR="00232195" w:rsidRPr="00C14B9F" w:rsidRDefault="005668B2" w:rsidP="00232195">
      <w:pPr>
        <w:spacing w:before="240" w:after="0" w:line="240" w:lineRule="auto"/>
        <w:jc w:val="center"/>
      </w:pPr>
      <w:r>
        <w:object w:dxaOrig="1551" w:dyaOrig="1004" w14:anchorId="6CCE854A">
          <v:shape id="_x0000_i1027" type="#_x0000_t75" style="width:77.15pt;height:50.7pt" o:ole="">
            <v:imagedata r:id="rId32" o:title=""/>
          </v:shape>
          <o:OLEObject Type="Embed" ProgID="Word.Document.8" ShapeID="_x0000_i1027" DrawAspect="Icon" ObjectID="_1640083723" r:id="rId33">
            <o:FieldCodes>\s</o:FieldCodes>
          </o:OLEObject>
        </w:object>
      </w:r>
    </w:p>
    <w:p w:rsidR="003B565D" w:rsidRPr="00C14B9F" w:rsidRDefault="003B565D" w:rsidP="003B565D">
      <w:pPr>
        <w:spacing w:before="240" w:after="0" w:line="240" w:lineRule="auto"/>
        <w:jc w:val="both"/>
      </w:pPr>
      <w:r w:rsidRPr="00C14B9F">
        <w:t>Temelj za dodjelu bespovratnih sredstava postupkom izravne dodjele je:</w:t>
      </w:r>
    </w:p>
    <w:p w:rsidR="003B565D" w:rsidRPr="00C14B9F" w:rsidRDefault="003B565D" w:rsidP="00232195">
      <w:pPr>
        <w:pStyle w:val="Odlomakpopisa"/>
        <w:numPr>
          <w:ilvl w:val="0"/>
          <w:numId w:val="40"/>
        </w:numPr>
        <w:spacing w:before="240" w:after="0" w:line="240" w:lineRule="auto"/>
        <w:jc w:val="both"/>
      </w:pPr>
      <w:r w:rsidRPr="00C14B9F">
        <w:t>strateški dokument kojim se utvrđuju EU, nacionalni i/ili regionalni razvojni ciljevi, ili</w:t>
      </w:r>
    </w:p>
    <w:p w:rsidR="00FC1DBF" w:rsidRPr="00C14B9F" w:rsidRDefault="003B565D" w:rsidP="00232195">
      <w:pPr>
        <w:pStyle w:val="Odlomakpopisa"/>
        <w:numPr>
          <w:ilvl w:val="0"/>
          <w:numId w:val="40"/>
        </w:numPr>
        <w:spacing w:before="240" w:after="0" w:line="240" w:lineRule="auto"/>
        <w:jc w:val="both"/>
      </w:pPr>
      <w:r w:rsidRPr="00C14B9F">
        <w:t>EU propisi kojima se propisuju određeni zahtjevi za DČ (uključujući projekte posebno navedene u Ugovoru o pristupanju kao dio obveza iz prijelaznog razdoblja</w:t>
      </w:r>
    </w:p>
    <w:p w:rsidR="00C5254E" w:rsidRPr="00C14B9F" w:rsidRDefault="00C5254E" w:rsidP="00C14C61">
      <w:pPr>
        <w:spacing w:before="240" w:after="0" w:line="240" w:lineRule="auto"/>
        <w:jc w:val="both"/>
      </w:pPr>
      <w:r w:rsidRPr="00C14B9F">
        <w:t>Prije samog postupka dodjele</w:t>
      </w:r>
      <w:r w:rsidR="0068796B" w:rsidRPr="00C14B9F">
        <w:t xml:space="preserve"> postoji mogućnost potpisivanja predugovora između PT1, PT2 i </w:t>
      </w:r>
      <w:r w:rsidR="00C41770" w:rsidRPr="00C14B9F">
        <w:t>korisnika.</w:t>
      </w:r>
      <w:r w:rsidRPr="00C14B9F">
        <w:t xml:space="preserve"> </w:t>
      </w:r>
      <w:r w:rsidR="00D15A06" w:rsidRPr="00C14B9F">
        <w:t>PT1/PT2</w:t>
      </w:r>
      <w:r w:rsidRPr="00C14B9F">
        <w:t xml:space="preserve"> potpisuju predugovor s unaprijed određenim korisnikom projekta u roku od 30 kalendarskih dana od dana kada se korisniku predugovor dostavi na potpis. Potpisivanjem predugovora korisnik projekta preuzima obvezu pripreme projekta, u skladu sa svim zahtjevima iz predugovora. </w:t>
      </w:r>
    </w:p>
    <w:p w:rsidR="006016B3" w:rsidRPr="00C14B9F" w:rsidRDefault="006016B3" w:rsidP="00C14C61">
      <w:pPr>
        <w:spacing w:before="240" w:after="0" w:line="240" w:lineRule="auto"/>
        <w:jc w:val="both"/>
      </w:pPr>
      <w:r w:rsidRPr="00C14B9F">
        <w:t xml:space="preserve">Potpisivanjem predugovora korisnik projekta preuzima obvezu pripreme projekta, u skladu sa svim zahtjevima iz predugovora. Ako se predugovor (prema obrascu </w:t>
      </w:r>
      <w:r w:rsidR="007E2C9E" w:rsidRPr="00C14B9F">
        <w:t>koji se može vidjeti na poveznici u nastavku</w:t>
      </w:r>
      <w:r w:rsidRPr="00C14B9F">
        <w:t xml:space="preserve">) za određeni projekt ne potpiše u navedenom roku (od 30 kalendarskih dana od dana kada se predugovor korisniku dostavi na potpis), </w:t>
      </w:r>
      <w:r w:rsidR="00232195" w:rsidRPr="00C14B9F">
        <w:t xml:space="preserve">UT, odnosno PT, može </w:t>
      </w:r>
      <w:r w:rsidRPr="00C14B9F">
        <w:t xml:space="preserve">projekt </w:t>
      </w:r>
      <w:r w:rsidR="003A18D4">
        <w:t xml:space="preserve">se može </w:t>
      </w:r>
      <w:r w:rsidRPr="00C14B9F">
        <w:t xml:space="preserve">brisati </w:t>
      </w:r>
      <w:r w:rsidR="003A18D4">
        <w:t>iz PD-a</w:t>
      </w:r>
      <w:r w:rsidRPr="00C14B9F">
        <w:t xml:space="preserve">, </w:t>
      </w:r>
      <w:r w:rsidRPr="00C14B9F">
        <w:rPr>
          <w:b/>
        </w:rPr>
        <w:t xml:space="preserve">osim ako korisnik u navedenom roku nadležnom tijelu dostavi prijedlog projekta sa svom pripadajućom dokumentacijom potrebnom za dodjelu bespovratnih sredstava- </w:t>
      </w:r>
      <w:r w:rsidRPr="00C14B9F">
        <w:rPr>
          <w:b/>
          <w:u w:val="single"/>
        </w:rPr>
        <w:t>tada korisnik nije u obvezi potpisati predugovor</w:t>
      </w:r>
      <w:r w:rsidRPr="00C14B9F">
        <w:t>.</w:t>
      </w:r>
    </w:p>
    <w:bookmarkStart w:id="30" w:name="_MON_1620112895"/>
    <w:bookmarkEnd w:id="30"/>
    <w:p w:rsidR="00245BC8" w:rsidRPr="00C14B9F" w:rsidRDefault="005668B2" w:rsidP="00C14C61">
      <w:pPr>
        <w:spacing w:before="240" w:after="0" w:line="240" w:lineRule="auto"/>
        <w:ind w:firstLine="284"/>
        <w:jc w:val="center"/>
      </w:pPr>
      <w:r>
        <w:object w:dxaOrig="1551" w:dyaOrig="1004" w14:anchorId="291A4A6D">
          <v:shape id="_x0000_i1028" type="#_x0000_t75" style="width:77.15pt;height:50.7pt" o:ole="">
            <v:imagedata r:id="rId34" o:title=""/>
          </v:shape>
          <o:OLEObject Type="Embed" ProgID="Word.Document.12" ShapeID="_x0000_i1028" DrawAspect="Icon" ObjectID="_1640083724" r:id="rId35">
            <o:FieldCodes>\s</o:FieldCodes>
          </o:OLEObject>
        </w:object>
      </w:r>
    </w:p>
    <w:p w:rsidR="00FC1DBF" w:rsidRPr="00C14B9F" w:rsidRDefault="00FC1DBF" w:rsidP="00C14B9F">
      <w:pPr>
        <w:spacing w:before="240" w:after="0" w:line="240" w:lineRule="auto"/>
        <w:ind w:firstLine="284"/>
      </w:pPr>
    </w:p>
    <w:p w:rsidR="00FC1DBF" w:rsidRPr="00C14B9F" w:rsidRDefault="00FC1DBF" w:rsidP="008A2A25">
      <w:pPr>
        <w:spacing w:before="240" w:after="0" w:line="240" w:lineRule="auto"/>
        <w:jc w:val="both"/>
      </w:pPr>
      <w:r w:rsidRPr="00C14B9F">
        <w:lastRenderedPageBreak/>
        <w:t>Ako korisnik projekta ne postupa u skladu s odredbama potpisanog Predugovora, PT1 u suradnji sa PT2 može jednostrano raskinuti Predugovor, cijeneći sve okolnosti slučaja i uzimajući u obzir težinu povrede odredbi Predugovora</w:t>
      </w:r>
      <w:r w:rsidR="00A51490" w:rsidRPr="00C14B9F">
        <w:t>.</w:t>
      </w:r>
      <w:r w:rsidRPr="00C14B9F">
        <w:t xml:space="preserve"> Pritom nadležno tijelo pisanim putem o navedenom obavještava korisnika projekta, obrazlažući razloge za raskid Predugovora</w:t>
      </w:r>
    </w:p>
    <w:p w:rsidR="00FC1DBF" w:rsidRPr="00C14B9F" w:rsidRDefault="00FC1DBF" w:rsidP="00C14C61">
      <w:pPr>
        <w:spacing w:before="240" w:after="0" w:line="240" w:lineRule="auto"/>
        <w:ind w:firstLine="284"/>
        <w:jc w:val="center"/>
      </w:pPr>
    </w:p>
    <w:p w:rsidR="005A3A30" w:rsidRPr="00C14B9F" w:rsidRDefault="005A3A30" w:rsidP="00D1043D">
      <w:pPr>
        <w:pStyle w:val="Naslov2"/>
        <w:numPr>
          <w:ilvl w:val="1"/>
          <w:numId w:val="1"/>
        </w:numPr>
        <w:spacing w:before="240" w:line="240" w:lineRule="auto"/>
        <w:ind w:left="0" w:firstLine="0"/>
        <w:jc w:val="both"/>
        <w:rPr>
          <w:b w:val="0"/>
        </w:rPr>
      </w:pPr>
      <w:bookmarkStart w:id="31" w:name="_Toc463435830"/>
      <w:r w:rsidRPr="00C14B9F">
        <w:rPr>
          <w:b w:val="0"/>
        </w:rPr>
        <w:t>Faze postupka dodjele</w:t>
      </w:r>
      <w:bookmarkEnd w:id="31"/>
    </w:p>
    <w:p w:rsidR="00FE6341" w:rsidRPr="00AF7F67" w:rsidRDefault="003959C5" w:rsidP="00FE6341">
      <w:pPr>
        <w:spacing w:before="240" w:after="0" w:line="240" w:lineRule="auto"/>
        <w:jc w:val="both"/>
        <w:rPr>
          <w:color w:val="000000" w:themeColor="text1"/>
        </w:rPr>
      </w:pPr>
      <w:r>
        <w:t xml:space="preserve">Službenom pozivu na dostavu aplikacijskog paketa dokumenata od strane PT1 tijela prethodi terenska posjeta nastavno na informacije i izvješća o statusima pripreme/stupnju spremnosti od Hrvatskih voda, Sektora za podršku pripremi i provedbi EU projekata koju provodi PT1 i PT2 tijelo. Terenska posjeta provodi se radi prikupljanja informacija o statusu projekta te pružanje podrške korisniku u završetku izrade prijedloga projekata. Nakon terenske posjete, a ovisno o stupnju spremnosti i ispunjenosti minimalnih zahtjeva za upućivanje Poziva na dostavu aplikacijskog paketa dokumenata, PT1 tijelo upućuje službeni Poziv prijavitelju da dostavi aplikacijski paket dokumenata. </w:t>
      </w:r>
    </w:p>
    <w:p w:rsidR="00FE6341" w:rsidRPr="008059BE" w:rsidRDefault="003959C5" w:rsidP="008059BE">
      <w:pPr>
        <w:spacing w:before="240" w:after="0" w:line="240" w:lineRule="auto"/>
        <w:rPr>
          <w:color w:val="000000" w:themeColor="text1"/>
        </w:rPr>
      </w:pPr>
      <w:r>
        <w:rPr>
          <w:color w:val="000000" w:themeColor="text1"/>
        </w:rPr>
        <w:t>Ispunjenost prethodno navedenih minimalnih zahtjeva načelno obuhvaća sljedeće:</w:t>
      </w:r>
    </w:p>
    <w:p w:rsidR="00FE6341" w:rsidRPr="00AF7F67" w:rsidRDefault="00FE6341" w:rsidP="00FE6341">
      <w:pPr>
        <w:pStyle w:val="Odlomakpopisa"/>
        <w:numPr>
          <w:ilvl w:val="0"/>
          <w:numId w:val="70"/>
        </w:numPr>
        <w:spacing w:before="240" w:after="0" w:line="240" w:lineRule="auto"/>
        <w:jc w:val="both"/>
        <w:rPr>
          <w:color w:val="000000" w:themeColor="text1"/>
        </w:rPr>
      </w:pPr>
      <w:r w:rsidRPr="00AF7F67">
        <w:rPr>
          <w:color w:val="000000" w:themeColor="text1"/>
        </w:rPr>
        <w:t>Ishođen</w:t>
      </w:r>
      <w:r w:rsidR="006E3C77" w:rsidRPr="00AF7F67">
        <w:rPr>
          <w:color w:val="000000" w:themeColor="text1"/>
        </w:rPr>
        <w:t>o</w:t>
      </w:r>
      <w:r w:rsidRPr="00AF7F67">
        <w:rPr>
          <w:color w:val="000000" w:themeColor="text1"/>
        </w:rPr>
        <w:t xml:space="preserve"> </w:t>
      </w:r>
      <w:r w:rsidR="006E3C77" w:rsidRPr="00AF7F67">
        <w:rPr>
          <w:color w:val="000000" w:themeColor="text1"/>
        </w:rPr>
        <w:t xml:space="preserve">minimalno 50% građevinskih dozvola </w:t>
      </w:r>
    </w:p>
    <w:p w:rsidR="00D84550" w:rsidRPr="007B3FEE" w:rsidRDefault="003959C5" w:rsidP="007B3FEE">
      <w:pPr>
        <w:pStyle w:val="Odlomakpopisa"/>
        <w:numPr>
          <w:ilvl w:val="0"/>
          <w:numId w:val="72"/>
        </w:numPr>
        <w:spacing w:before="240" w:after="0" w:line="240" w:lineRule="auto"/>
        <w:jc w:val="both"/>
        <w:rPr>
          <w:color w:val="000000" w:themeColor="text1"/>
        </w:rPr>
      </w:pPr>
      <w:r w:rsidRPr="007B3FEE">
        <w:rPr>
          <w:color w:val="000000" w:themeColor="text1"/>
        </w:rPr>
        <w:t xml:space="preserve">Riješenost imovinsko – pravnih odnosa - </w:t>
      </w:r>
      <w:r w:rsidR="00FE6341" w:rsidRPr="007B3FEE">
        <w:rPr>
          <w:color w:val="000000" w:themeColor="text1"/>
        </w:rPr>
        <w:t xml:space="preserve"> </w:t>
      </w:r>
      <w:r w:rsidR="006E3C77" w:rsidRPr="007B3FEE">
        <w:rPr>
          <w:color w:val="000000" w:themeColor="text1"/>
        </w:rPr>
        <w:t xml:space="preserve">minimalno 50% </w:t>
      </w:r>
      <w:r w:rsidR="00FE6341" w:rsidRPr="007B3FEE">
        <w:rPr>
          <w:color w:val="000000" w:themeColor="text1"/>
        </w:rPr>
        <w:t>čestica</w:t>
      </w:r>
      <w:r w:rsidR="0062005A" w:rsidRPr="007B3FEE">
        <w:rPr>
          <w:color w:val="000000" w:themeColor="text1"/>
        </w:rPr>
        <w:t>, uz napomenu da nema spornih čestica i dozvola te uz uvjet da se korisnik obveže riješiti</w:t>
      </w:r>
      <w:r w:rsidR="00C7555B" w:rsidRPr="007B3FEE">
        <w:rPr>
          <w:color w:val="000000" w:themeColor="text1"/>
        </w:rPr>
        <w:t xml:space="preserve"> preostale čestice i dozvole</w:t>
      </w:r>
      <w:r w:rsidR="0062005A" w:rsidRPr="007B3FEE">
        <w:rPr>
          <w:color w:val="000000" w:themeColor="text1"/>
        </w:rPr>
        <w:t xml:space="preserve"> u što skorijem roku, a najkasnije do sklapanja ugovora o radovima.</w:t>
      </w:r>
    </w:p>
    <w:p w:rsidR="00E82DD5" w:rsidRDefault="00FE6341" w:rsidP="00C26E82">
      <w:pPr>
        <w:pStyle w:val="Odlomakpopisa"/>
        <w:numPr>
          <w:ilvl w:val="0"/>
          <w:numId w:val="71"/>
        </w:numPr>
        <w:spacing w:before="240" w:after="0" w:line="240" w:lineRule="auto"/>
        <w:jc w:val="both"/>
        <w:rPr>
          <w:color w:val="000000" w:themeColor="text1"/>
        </w:rPr>
      </w:pPr>
      <w:r w:rsidRPr="00AF7F67">
        <w:rPr>
          <w:color w:val="000000" w:themeColor="text1"/>
        </w:rPr>
        <w:t>Pripremljeni i ishođeni svi dokumen</w:t>
      </w:r>
      <w:r w:rsidR="000C331C">
        <w:rPr>
          <w:color w:val="000000" w:themeColor="text1"/>
        </w:rPr>
        <w:t>t</w:t>
      </w:r>
      <w:r w:rsidRPr="00AF7F67">
        <w:rPr>
          <w:color w:val="000000" w:themeColor="text1"/>
        </w:rPr>
        <w:t xml:space="preserve">i i dodaci koji se traže u sklopu Prijavnog obrasca za velike projekte - Prilog II Provedbene uredbe Komisije (EU) 2015/207 </w:t>
      </w:r>
      <w:proofErr w:type="spellStart"/>
      <w:r w:rsidRPr="00AF7F67">
        <w:rPr>
          <w:color w:val="000000" w:themeColor="text1"/>
        </w:rPr>
        <w:t>оd</w:t>
      </w:r>
      <w:proofErr w:type="spellEnd"/>
      <w:r w:rsidRPr="00AF7F67">
        <w:rPr>
          <w:color w:val="000000" w:themeColor="text1"/>
        </w:rPr>
        <w:t xml:space="preserve"> 20. siječnja 2015.</w:t>
      </w:r>
      <w:r w:rsidR="00473E74">
        <w:rPr>
          <w:color w:val="000000" w:themeColor="text1"/>
        </w:rPr>
        <w:t xml:space="preserve"> </w:t>
      </w:r>
      <w:r w:rsidR="00E31B35">
        <w:rPr>
          <w:color w:val="000000" w:themeColor="text1"/>
        </w:rPr>
        <w:t>i</w:t>
      </w:r>
      <w:r w:rsidR="00473E74">
        <w:rPr>
          <w:color w:val="000000" w:themeColor="text1"/>
        </w:rPr>
        <w:t xml:space="preserve">zmijenjene </w:t>
      </w:r>
      <w:r w:rsidR="00473E74">
        <w:rPr>
          <w:rFonts w:ascii="Calibri" w:hAnsi="Calibri"/>
          <w:color w:val="000000"/>
          <w:szCs w:val="24"/>
        </w:rPr>
        <w:t>Provedbenom uredbom</w:t>
      </w:r>
      <w:r w:rsidR="00473E74" w:rsidRPr="002C147D">
        <w:rPr>
          <w:rFonts w:ascii="Calibri" w:hAnsi="Calibri"/>
          <w:color w:val="000000"/>
          <w:szCs w:val="24"/>
        </w:rPr>
        <w:t xml:space="preserve"> Komisije (EU) 2019/256</w:t>
      </w:r>
      <w:r w:rsidR="00473E74">
        <w:rPr>
          <w:rFonts w:ascii="Calibri" w:hAnsi="Calibri"/>
          <w:color w:val="000000"/>
          <w:szCs w:val="24"/>
        </w:rPr>
        <w:t xml:space="preserve"> </w:t>
      </w:r>
      <w:proofErr w:type="spellStart"/>
      <w:r w:rsidR="00473E74" w:rsidRPr="008F77B5">
        <w:rPr>
          <w:rFonts w:ascii="Calibri" w:hAnsi="Calibri"/>
          <w:color w:val="000000"/>
          <w:szCs w:val="24"/>
        </w:rPr>
        <w:t>оd</w:t>
      </w:r>
      <w:proofErr w:type="spellEnd"/>
      <w:r w:rsidR="00473E74" w:rsidRPr="008F77B5">
        <w:rPr>
          <w:rFonts w:ascii="Calibri" w:hAnsi="Calibri"/>
          <w:color w:val="000000"/>
          <w:szCs w:val="24"/>
        </w:rPr>
        <w:t xml:space="preserve"> 13. veljače 2019. </w:t>
      </w:r>
      <w:r w:rsidR="00473E74">
        <w:rPr>
          <w:rFonts w:ascii="Calibri" w:hAnsi="Calibri"/>
          <w:color w:val="000000"/>
          <w:szCs w:val="24"/>
        </w:rPr>
        <w:t>(dalje u tekstu: Prijavni obrazac za velike projekte</w:t>
      </w:r>
      <w:r w:rsidR="00E82DD5">
        <w:rPr>
          <w:rFonts w:ascii="Calibri" w:hAnsi="Calibri"/>
          <w:color w:val="000000"/>
          <w:szCs w:val="24"/>
        </w:rPr>
        <w:t>)</w:t>
      </w:r>
    </w:p>
    <w:p w:rsidR="00B54D8F" w:rsidRPr="007B3FEE" w:rsidRDefault="00E82DD5" w:rsidP="00E82DD5">
      <w:pPr>
        <w:pStyle w:val="Odlomakpopisa"/>
        <w:numPr>
          <w:ilvl w:val="0"/>
          <w:numId w:val="71"/>
        </w:numPr>
        <w:spacing w:before="240" w:after="0" w:line="240" w:lineRule="auto"/>
        <w:jc w:val="both"/>
        <w:rPr>
          <w:color w:val="000000" w:themeColor="text1"/>
        </w:rPr>
      </w:pPr>
      <w:r>
        <w:rPr>
          <w:color w:val="000000" w:themeColor="text1"/>
        </w:rPr>
        <w:t>Prilikom odobravanja projekata prioritetni su projekti s rokom usklađenja s DOKOV-om do 2018. godine (po prvenstvu većeg postotak riješenosti imovinsko-pravnih odnosa i ishođenih građevinskih dozvola), dok je moguće odobravanje projekata čiji je rok za usklađenje s DOKOV-om 2020. i 2023. godina i to samo u slučaju da je stupanj spremnosti iznimno visok, odnosno da isti mogu krenuti odmah s provedbom nakon odobrenja istoga što podrazumijeva da je natječajna dokumentacija izrađena za minimalno komponente Nadzora, Upravljanje projektom i jedan ugovor o radovima te da je ista upućena u postupak prethodnog savjetovanja</w:t>
      </w:r>
      <w:r w:rsidR="00B54D8F" w:rsidRPr="007B3FEE">
        <w:rPr>
          <w:color w:val="000000" w:themeColor="text1"/>
        </w:rPr>
        <w:t>.</w:t>
      </w:r>
    </w:p>
    <w:p w:rsidR="0051335C" w:rsidRDefault="00FA409B" w:rsidP="0051335C">
      <w:pPr>
        <w:spacing w:before="240" w:after="0" w:line="240" w:lineRule="auto"/>
        <w:jc w:val="both"/>
        <w:rPr>
          <w:color w:val="000000" w:themeColor="text1"/>
        </w:rPr>
      </w:pPr>
      <w:r w:rsidRPr="00AF7F67">
        <w:rPr>
          <w:color w:val="000000" w:themeColor="text1"/>
        </w:rPr>
        <w:t xml:space="preserve">Po saznanju da je projekt spreman za prijavu, </w:t>
      </w:r>
      <w:r w:rsidR="0051335C" w:rsidRPr="00AF7F67">
        <w:rPr>
          <w:color w:val="000000" w:themeColor="text1"/>
        </w:rPr>
        <w:t>PT1 službenim dopisom poziva prijavitelja da dostavi aplikacijski paket dokumentacije koja uključuje:</w:t>
      </w:r>
    </w:p>
    <w:p w:rsidR="00D4254E" w:rsidRPr="00AF7F67" w:rsidRDefault="00D4254E" w:rsidP="0051335C">
      <w:pPr>
        <w:spacing w:before="240" w:after="0" w:line="240" w:lineRule="auto"/>
        <w:jc w:val="both"/>
        <w:rPr>
          <w:color w:val="000000" w:themeColor="text1"/>
        </w:rPr>
      </w:pPr>
    </w:p>
    <w:p w:rsidR="0051335C" w:rsidRPr="00C14B9F" w:rsidRDefault="0051335C" w:rsidP="007338D3">
      <w:pPr>
        <w:pStyle w:val="Odlomakpopisa"/>
        <w:numPr>
          <w:ilvl w:val="0"/>
          <w:numId w:val="41"/>
        </w:numPr>
        <w:spacing w:after="0" w:line="240" w:lineRule="auto"/>
        <w:jc w:val="both"/>
      </w:pPr>
      <w:r w:rsidRPr="00C14B9F">
        <w:t xml:space="preserve">Prijavni obrazac </w:t>
      </w:r>
      <w:r w:rsidR="00CC6272" w:rsidRPr="00C14B9F">
        <w:t xml:space="preserve">(Opis projekta za odobravanje izravne dodjele) </w:t>
      </w:r>
      <w:r w:rsidRPr="00C14B9F">
        <w:t xml:space="preserve"> </w:t>
      </w:r>
    </w:p>
    <w:bookmarkStart w:id="32" w:name="_MON_1582008782"/>
    <w:bookmarkEnd w:id="32"/>
    <w:p w:rsidR="0051335C" w:rsidRPr="00C14B9F" w:rsidRDefault="00722F70" w:rsidP="007338D3">
      <w:pPr>
        <w:pStyle w:val="Odlomakpopisa"/>
        <w:spacing w:after="0" w:line="240" w:lineRule="auto"/>
        <w:jc w:val="center"/>
      </w:pPr>
      <w:r w:rsidRPr="00C14B9F">
        <w:object w:dxaOrig="2040" w:dyaOrig="1320" w14:anchorId="70A5F975">
          <v:shape id="_x0000_i1029" type="#_x0000_t75" style="width:102pt;height:66.25pt" o:ole="">
            <v:imagedata r:id="rId36" o:title=""/>
          </v:shape>
          <o:OLEObject Type="Embed" ProgID="Word.Document.12" ShapeID="_x0000_i1029" DrawAspect="Icon" ObjectID="_1640083725" r:id="rId37">
            <o:FieldCodes>\s</o:FieldCodes>
          </o:OLEObject>
        </w:object>
      </w:r>
    </w:p>
    <w:p w:rsidR="0051335C" w:rsidRPr="00C14B9F" w:rsidRDefault="0051335C" w:rsidP="007338D3">
      <w:pPr>
        <w:pStyle w:val="Odlomakpopisa"/>
        <w:numPr>
          <w:ilvl w:val="0"/>
          <w:numId w:val="41"/>
        </w:numPr>
        <w:spacing w:after="0" w:line="240" w:lineRule="auto"/>
        <w:jc w:val="both"/>
      </w:pPr>
      <w:r w:rsidRPr="00C14B9F">
        <w:t xml:space="preserve">Prijavni obrazac </w:t>
      </w:r>
      <w:r w:rsidR="00160C5C" w:rsidRPr="00C14B9F">
        <w:t>za velike projekte</w:t>
      </w:r>
      <w:r w:rsidRPr="00C14B9F">
        <w:t xml:space="preserve">: </w:t>
      </w:r>
    </w:p>
    <w:p w:rsidR="0051335C" w:rsidRPr="00C14B9F" w:rsidRDefault="0051335C" w:rsidP="007338D3">
      <w:pPr>
        <w:pStyle w:val="Odlomakpopisa"/>
        <w:numPr>
          <w:ilvl w:val="1"/>
          <w:numId w:val="42"/>
        </w:numPr>
        <w:spacing w:after="0" w:line="240" w:lineRule="auto"/>
        <w:jc w:val="both"/>
      </w:pPr>
      <w:r w:rsidRPr="00C14B9F">
        <w:t xml:space="preserve">Dodatak 1. </w:t>
      </w:r>
      <w:r w:rsidR="00160C5C" w:rsidRPr="00C14B9F">
        <w:t xml:space="preserve">– </w:t>
      </w:r>
      <w:r w:rsidRPr="00C14B9F">
        <w:t>Izjava tijela nadležnog za praćenje područja NATURA 2000</w:t>
      </w:r>
    </w:p>
    <w:p w:rsidR="0051335C" w:rsidRPr="00C14B9F" w:rsidRDefault="0051335C" w:rsidP="007338D3">
      <w:pPr>
        <w:pStyle w:val="Odlomakpopisa"/>
        <w:numPr>
          <w:ilvl w:val="1"/>
          <w:numId w:val="42"/>
        </w:numPr>
        <w:spacing w:after="0" w:line="240" w:lineRule="auto"/>
        <w:jc w:val="both"/>
      </w:pPr>
      <w:r w:rsidRPr="00C14B9F">
        <w:t>Dodatak 2.</w:t>
      </w:r>
      <w:r w:rsidR="00160C5C" w:rsidRPr="00C14B9F">
        <w:t xml:space="preserve"> – </w:t>
      </w:r>
      <w:r w:rsidRPr="00C14B9F">
        <w:t xml:space="preserve"> Izjava nadležnog tijela odgovornog za gospodarenje vodama</w:t>
      </w:r>
    </w:p>
    <w:p w:rsidR="0051335C" w:rsidRPr="00C14B9F" w:rsidRDefault="0051335C" w:rsidP="007338D3">
      <w:pPr>
        <w:pStyle w:val="Odlomakpopisa"/>
        <w:numPr>
          <w:ilvl w:val="1"/>
          <w:numId w:val="42"/>
        </w:numPr>
        <w:spacing w:after="0" w:line="240" w:lineRule="auto"/>
        <w:jc w:val="both"/>
      </w:pPr>
      <w:r w:rsidRPr="00C14B9F">
        <w:t xml:space="preserve">Dodatak 3. </w:t>
      </w:r>
      <w:r w:rsidR="00160C5C" w:rsidRPr="00C14B9F">
        <w:t xml:space="preserve">– </w:t>
      </w:r>
      <w:r w:rsidRPr="00C14B9F">
        <w:t>Tablica koja se odnosi na usklađenost aglomeracija na koje se primjenjuje obrazac zahtjeva s direktivom o gospodarenju komunalnim otpadnim vodama</w:t>
      </w:r>
    </w:p>
    <w:p w:rsidR="0051335C" w:rsidRPr="00C14B9F" w:rsidRDefault="0051335C" w:rsidP="007338D3">
      <w:pPr>
        <w:pStyle w:val="Odlomakpopisa"/>
        <w:numPr>
          <w:ilvl w:val="1"/>
          <w:numId w:val="42"/>
        </w:numPr>
        <w:spacing w:after="0" w:line="240" w:lineRule="auto"/>
        <w:jc w:val="both"/>
      </w:pPr>
      <w:r w:rsidRPr="00C14B9F">
        <w:lastRenderedPageBreak/>
        <w:t>Dodatak 4. – Studija izvedivosti i analiza troškova i koristi (u skladu s odjeljcima D i E)</w:t>
      </w:r>
    </w:p>
    <w:p w:rsidR="0051335C" w:rsidRPr="00C14B9F" w:rsidRDefault="0051335C" w:rsidP="007338D3">
      <w:pPr>
        <w:pStyle w:val="Odlomakpopisa"/>
        <w:numPr>
          <w:ilvl w:val="1"/>
          <w:numId w:val="42"/>
        </w:numPr>
        <w:spacing w:after="0" w:line="240" w:lineRule="auto"/>
        <w:jc w:val="both"/>
      </w:pPr>
      <w:r w:rsidRPr="00C14B9F">
        <w:t xml:space="preserve">Dodatak 5. – Karta na kojoj su utvrđeni područje projekta i </w:t>
      </w:r>
      <w:proofErr w:type="spellStart"/>
      <w:r w:rsidRPr="00C14B9F">
        <w:t>georeferencirani</w:t>
      </w:r>
      <w:proofErr w:type="spellEnd"/>
      <w:r w:rsidRPr="00C14B9F">
        <w:t xml:space="preserve"> podaci (u skladu s odjeljkom B.3.1.)</w:t>
      </w:r>
    </w:p>
    <w:p w:rsidR="0051335C" w:rsidRPr="00C14B9F" w:rsidRDefault="0051335C" w:rsidP="007338D3">
      <w:pPr>
        <w:pStyle w:val="Odlomakpopisa"/>
        <w:numPr>
          <w:ilvl w:val="1"/>
          <w:numId w:val="42"/>
        </w:numPr>
        <w:spacing w:after="0" w:line="240" w:lineRule="auto"/>
        <w:jc w:val="both"/>
      </w:pPr>
      <w:r w:rsidRPr="00C14B9F">
        <w:t>Dodatak 6. – dokumentacija koja se zahtijeva u poglavlju F.3.3. Aplikacijskog obrasca</w:t>
      </w:r>
    </w:p>
    <w:p w:rsidR="0051335C" w:rsidRPr="00C14B9F" w:rsidRDefault="0051335C" w:rsidP="007338D3">
      <w:pPr>
        <w:pStyle w:val="Odlomakpopisa"/>
        <w:numPr>
          <w:ilvl w:val="1"/>
          <w:numId w:val="42"/>
        </w:numPr>
        <w:spacing w:after="0" w:line="240" w:lineRule="auto"/>
        <w:jc w:val="both"/>
      </w:pPr>
      <w:r w:rsidRPr="00C14B9F">
        <w:t>preslike relevantnih odluka, dozvola i drugih dokumenata</w:t>
      </w:r>
    </w:p>
    <w:p w:rsidR="0051335C" w:rsidRPr="00C14B9F" w:rsidRDefault="0051335C" w:rsidP="00C14B9F">
      <w:pPr>
        <w:spacing w:after="160" w:line="259" w:lineRule="auto"/>
        <w:ind w:left="360"/>
        <w:contextualSpacing/>
        <w:jc w:val="both"/>
      </w:pPr>
    </w:p>
    <w:p w:rsidR="0051335C" w:rsidRPr="00C14B9F" w:rsidRDefault="0051335C" w:rsidP="007338D3">
      <w:pPr>
        <w:pStyle w:val="Odlomakpopisa"/>
        <w:numPr>
          <w:ilvl w:val="0"/>
          <w:numId w:val="41"/>
        </w:numPr>
        <w:spacing w:after="0" w:line="240" w:lineRule="auto"/>
        <w:jc w:val="both"/>
      </w:pPr>
      <w:r w:rsidRPr="00C14B9F">
        <w:t>Obrazac za opis spremnosti projekta</w:t>
      </w:r>
    </w:p>
    <w:bookmarkStart w:id="33" w:name="_MON_1620112919"/>
    <w:bookmarkEnd w:id="33"/>
    <w:p w:rsidR="0051335C" w:rsidRPr="00C14B9F" w:rsidRDefault="005668B2" w:rsidP="00C34213">
      <w:pPr>
        <w:pStyle w:val="Odlomakpopisa"/>
        <w:spacing w:after="0" w:line="240" w:lineRule="auto"/>
        <w:jc w:val="center"/>
      </w:pPr>
      <w:r>
        <w:object w:dxaOrig="1551" w:dyaOrig="1004" w14:anchorId="3DA390F3">
          <v:shape id="_x0000_i1030" type="#_x0000_t75" style="width:77.15pt;height:50.7pt" o:ole="">
            <v:imagedata r:id="rId38" o:title=""/>
          </v:shape>
          <o:OLEObject Type="Embed" ProgID="Word.Document.12" ShapeID="_x0000_i1030" DrawAspect="Icon" ObjectID="_1640083726" r:id="rId39">
            <o:FieldCodes>\s</o:FieldCodes>
          </o:OLEObject>
        </w:object>
      </w:r>
    </w:p>
    <w:p w:rsidR="00232195" w:rsidRPr="00C14B9F" w:rsidRDefault="0051335C" w:rsidP="007338D3">
      <w:pPr>
        <w:pStyle w:val="Odlomakpopisa"/>
        <w:numPr>
          <w:ilvl w:val="0"/>
          <w:numId w:val="41"/>
        </w:numPr>
        <w:spacing w:after="0" w:line="240" w:lineRule="auto"/>
        <w:jc w:val="both"/>
      </w:pPr>
      <w:r w:rsidRPr="00C14B9F">
        <w:t>Obrazac izjave prijavitelja o istinitosti podataka, izbjegavanju dvostrukog financiranja i ispunjavanju preduvjeta za sudjelovanje u postupku dodjele</w:t>
      </w:r>
    </w:p>
    <w:bookmarkStart w:id="34" w:name="_MON_1620112944"/>
    <w:bookmarkEnd w:id="34"/>
    <w:p w:rsidR="009A288E" w:rsidRPr="00C14B9F" w:rsidRDefault="005668B2" w:rsidP="00996B6F">
      <w:pPr>
        <w:spacing w:before="240" w:after="0" w:line="240" w:lineRule="auto"/>
        <w:jc w:val="center"/>
      </w:pPr>
      <w:r>
        <w:object w:dxaOrig="1551" w:dyaOrig="1004" w14:anchorId="626C38D6">
          <v:shape id="_x0000_i1031" type="#_x0000_t75" style="width:77.15pt;height:50.7pt" o:ole="">
            <v:imagedata r:id="rId40" o:title=""/>
          </v:shape>
          <o:OLEObject Type="Embed" ProgID="Word.Document.12" ShapeID="_x0000_i1031" DrawAspect="Icon" ObjectID="_1640083727" r:id="rId41">
            <o:FieldCodes>\s</o:FieldCodes>
          </o:OLEObject>
        </w:object>
      </w:r>
    </w:p>
    <w:p w:rsidR="00C40885" w:rsidRPr="00C14B9F" w:rsidRDefault="00C40885" w:rsidP="00C14B9F">
      <w:pPr>
        <w:pStyle w:val="Odlomakpopisa"/>
        <w:numPr>
          <w:ilvl w:val="0"/>
          <w:numId w:val="60"/>
        </w:numPr>
        <w:spacing w:before="240" w:after="0" w:line="240" w:lineRule="auto"/>
      </w:pPr>
      <w:r w:rsidRPr="00C14B9F">
        <w:t>Izjava kojom se korisnik obvezuje da radovi neće započeti prije izdavanja građevinske dozvole koja se na njih odnosi</w:t>
      </w:r>
    </w:p>
    <w:bookmarkStart w:id="35" w:name="_MON_1620112962"/>
    <w:bookmarkEnd w:id="35"/>
    <w:p w:rsidR="00C34213" w:rsidRDefault="005668B2" w:rsidP="00C34213">
      <w:pPr>
        <w:spacing w:before="240" w:after="0" w:line="240" w:lineRule="auto"/>
        <w:ind w:left="360"/>
        <w:jc w:val="center"/>
      </w:pPr>
      <w:r>
        <w:object w:dxaOrig="1551" w:dyaOrig="1004" w14:anchorId="1CB7397F">
          <v:shape id="_x0000_i1032" type="#_x0000_t75" style="width:77.15pt;height:50.7pt" o:ole="">
            <v:imagedata r:id="rId42" o:title=""/>
          </v:shape>
          <o:OLEObject Type="Embed" ProgID="Word.Document.12" ShapeID="_x0000_i1032" DrawAspect="Icon" ObjectID="_1640083728" r:id="rId43">
            <o:FieldCodes>\s</o:FieldCodes>
          </o:OLEObject>
        </w:object>
      </w:r>
    </w:p>
    <w:p w:rsidR="00D21376" w:rsidRPr="00C14B9F" w:rsidRDefault="00D25010" w:rsidP="00C14B9F">
      <w:pPr>
        <w:spacing w:before="240" w:after="0" w:line="240" w:lineRule="auto"/>
        <w:ind w:left="360"/>
        <w:jc w:val="both"/>
      </w:pPr>
      <w:r w:rsidRPr="00C14B9F">
        <w:t xml:space="preserve">Nakon što korisnik u suradnji s PT1 i PT2 završi izradu prijedloga predmetnog projekta i popratne dokumentacije, </w:t>
      </w:r>
      <w:r w:rsidR="00B116A9" w:rsidRPr="00C14B9F">
        <w:t xml:space="preserve">PT1 </w:t>
      </w:r>
      <w:r w:rsidRPr="00C14B9F">
        <w:t xml:space="preserve">treba ishoditi </w:t>
      </w:r>
      <w:r w:rsidR="00B116A9" w:rsidRPr="00C14B9F">
        <w:t>suglasnost tijela nadležnog za provjeru prihvatljivosti izdataka (PT2) s uvjetima prihvatljivosti izdataka primjenjivima za predmetnu dodjelu</w:t>
      </w:r>
      <w:r w:rsidR="00D21376" w:rsidRPr="00C14B9F">
        <w:t>.</w:t>
      </w:r>
      <w:r w:rsidR="00B116A9" w:rsidRPr="00C14B9F">
        <w:t xml:space="preserve"> </w:t>
      </w:r>
    </w:p>
    <w:p w:rsidR="009D5167" w:rsidRPr="00C14B9F" w:rsidRDefault="006F25FC" w:rsidP="006F25FC">
      <w:pPr>
        <w:spacing w:before="240" w:after="0" w:line="240" w:lineRule="auto"/>
        <w:ind w:left="360"/>
        <w:jc w:val="both"/>
      </w:pPr>
      <w:r w:rsidRPr="00C14B9F">
        <w:t>PT1 po dostavi kompletnog Aplikacijskog paketa dokumenata</w:t>
      </w:r>
      <w:r w:rsidR="0040201C" w:rsidRPr="00C14B9F">
        <w:t>,</w:t>
      </w:r>
      <w:r w:rsidRPr="00C14B9F">
        <w:t xml:space="preserve"> kroz sustav </w:t>
      </w:r>
      <w:proofErr w:type="spellStart"/>
      <w:r w:rsidRPr="00C14B9F">
        <w:t>eFondovi</w:t>
      </w:r>
      <w:proofErr w:type="spellEnd"/>
      <w:r w:rsidRPr="00C14B9F">
        <w:t xml:space="preserve"> traži odobrenje Programskog dodataka (PD) od MRRFEU (UT), p</w:t>
      </w:r>
      <w:r w:rsidR="009D5167" w:rsidRPr="00C14B9F">
        <w:t xml:space="preserve">o odobrenju PD-a od strane </w:t>
      </w:r>
      <w:r w:rsidRPr="00C14B9F">
        <w:t>UT-a</w:t>
      </w:r>
      <w:r w:rsidR="009D5167" w:rsidRPr="00C14B9F">
        <w:t xml:space="preserve"> putem sustava </w:t>
      </w:r>
      <w:proofErr w:type="spellStart"/>
      <w:r w:rsidR="009D5167" w:rsidRPr="00C14B9F">
        <w:t>eFondovi</w:t>
      </w:r>
      <w:proofErr w:type="spellEnd"/>
      <w:r w:rsidR="009D5167" w:rsidRPr="00C14B9F">
        <w:t xml:space="preserve"> PT1 pokreće </w:t>
      </w:r>
      <w:r w:rsidR="00D21376" w:rsidRPr="00C14B9F">
        <w:t>Postupak</w:t>
      </w:r>
      <w:r w:rsidR="00022649">
        <w:t xml:space="preserve"> izravne</w:t>
      </w:r>
      <w:r w:rsidR="00D21376" w:rsidRPr="00C14B9F">
        <w:t xml:space="preserve"> dodjele </w:t>
      </w:r>
      <w:r w:rsidR="00CD0EA7" w:rsidRPr="00C14B9F">
        <w:t>(PDP)</w:t>
      </w:r>
      <w:r w:rsidR="00D21376" w:rsidRPr="00C14B9F">
        <w:t xml:space="preserve"> kroz</w:t>
      </w:r>
      <w:r w:rsidRPr="00C14B9F">
        <w:t xml:space="preserve"> naved</w:t>
      </w:r>
      <w:r w:rsidR="00CA774C">
        <w:t>e</w:t>
      </w:r>
      <w:r w:rsidRPr="00C14B9F">
        <w:t>ni sustav</w:t>
      </w:r>
      <w:r w:rsidR="00D21376" w:rsidRPr="00C14B9F">
        <w:t xml:space="preserve">. </w:t>
      </w:r>
      <w:r w:rsidR="009D5167" w:rsidRPr="00C14B9F">
        <w:t xml:space="preserve">Sustav </w:t>
      </w:r>
      <w:proofErr w:type="spellStart"/>
      <w:r w:rsidR="009D5167" w:rsidRPr="00C14B9F">
        <w:t>eFondovi</w:t>
      </w:r>
      <w:proofErr w:type="spellEnd"/>
      <w:r w:rsidR="009D5167" w:rsidRPr="00C14B9F">
        <w:t xml:space="preserve"> objedinio je proces podnošenja PD-a te izrade PDP-a. PDP se priprema na osnovu odobrenog PD-a.</w:t>
      </w:r>
    </w:p>
    <w:p w:rsidR="00B116A9" w:rsidRPr="00C14B9F" w:rsidRDefault="00B116A9" w:rsidP="00C14B9F">
      <w:pPr>
        <w:spacing w:before="240" w:after="0" w:line="240" w:lineRule="auto"/>
        <w:ind w:left="360"/>
        <w:jc w:val="both"/>
      </w:pPr>
      <w:r w:rsidRPr="00C14B9F">
        <w:t xml:space="preserve">Dokumentacija koja se dostavlja UT-u </w:t>
      </w:r>
      <w:r w:rsidR="00CD0EA7" w:rsidRPr="00C14B9F">
        <w:t xml:space="preserve">kroz sustav </w:t>
      </w:r>
      <w:proofErr w:type="spellStart"/>
      <w:r w:rsidR="00CD0EA7" w:rsidRPr="00C14B9F">
        <w:t>eFondovi</w:t>
      </w:r>
      <w:proofErr w:type="spellEnd"/>
      <w:r w:rsidR="00CD0EA7" w:rsidRPr="00C14B9F">
        <w:t xml:space="preserve"> </w:t>
      </w:r>
      <w:r w:rsidR="00D21376" w:rsidRPr="00C14B9F">
        <w:t xml:space="preserve">radi odobrenje postupka dodjele </w:t>
      </w:r>
      <w:r w:rsidRPr="00C14B9F">
        <w:t>sadrži najmanje:</w:t>
      </w:r>
    </w:p>
    <w:p w:rsidR="00306EC3" w:rsidRPr="00C14B9F" w:rsidRDefault="00C2313B" w:rsidP="007338D3">
      <w:pPr>
        <w:pStyle w:val="Odlomakpopisa"/>
        <w:numPr>
          <w:ilvl w:val="0"/>
          <w:numId w:val="43"/>
        </w:numPr>
        <w:spacing w:after="0" w:line="240" w:lineRule="auto"/>
        <w:jc w:val="both"/>
      </w:pPr>
      <w:r w:rsidRPr="00C14B9F">
        <w:rPr>
          <w:rFonts w:eastAsia="Calibri"/>
        </w:rPr>
        <w:t xml:space="preserve">Prijavni obrazac </w:t>
      </w:r>
      <w:r w:rsidRPr="00C14B9F">
        <w:t>(Opis projekta za odobravanje izravne dodjele)</w:t>
      </w:r>
      <w:r w:rsidRPr="00C14B9F" w:rsidDel="00C2313B">
        <w:rPr>
          <w:rFonts w:eastAsia="Calibri"/>
        </w:rPr>
        <w:t xml:space="preserve"> </w:t>
      </w:r>
      <w:r w:rsidRPr="00C14B9F">
        <w:rPr>
          <w:rFonts w:eastAsia="Calibri"/>
        </w:rPr>
        <w:t xml:space="preserve"> - </w:t>
      </w:r>
      <w:r w:rsidR="009A288E" w:rsidRPr="00C14B9F">
        <w:rPr>
          <w:rFonts w:eastAsia="Calibri"/>
        </w:rPr>
        <w:t xml:space="preserve">razlikovati od elektroničke prijave prijedloga projekta od strane korisnika u </w:t>
      </w:r>
      <w:r w:rsidR="00CD0EA7" w:rsidRPr="00C14B9F">
        <w:rPr>
          <w:rFonts w:eastAsia="Calibri"/>
        </w:rPr>
        <w:t xml:space="preserve">sustavu </w:t>
      </w:r>
      <w:proofErr w:type="spellStart"/>
      <w:r w:rsidR="00CD0EA7" w:rsidRPr="00C14B9F">
        <w:rPr>
          <w:rFonts w:eastAsia="Calibri"/>
        </w:rPr>
        <w:t>eFondovi</w:t>
      </w:r>
      <w:proofErr w:type="spellEnd"/>
      <w:r w:rsidR="009A288E" w:rsidRPr="00C14B9F">
        <w:rPr>
          <w:rFonts w:eastAsia="Calibri"/>
        </w:rPr>
        <w:t xml:space="preserve"> </w:t>
      </w:r>
    </w:p>
    <w:p w:rsidR="00B116A9" w:rsidRPr="00C14B9F" w:rsidRDefault="00B116A9" w:rsidP="007338D3">
      <w:pPr>
        <w:pStyle w:val="Odlomakpopisa"/>
        <w:numPr>
          <w:ilvl w:val="0"/>
          <w:numId w:val="43"/>
        </w:numPr>
        <w:spacing w:after="0" w:line="240" w:lineRule="auto"/>
        <w:jc w:val="both"/>
      </w:pPr>
      <w:r w:rsidRPr="00C14B9F">
        <w:t xml:space="preserve">Opis spremnosti projekta </w:t>
      </w:r>
    </w:p>
    <w:p w:rsidR="00B116A9" w:rsidRPr="009456DA" w:rsidRDefault="009A288E" w:rsidP="009456DA">
      <w:pPr>
        <w:numPr>
          <w:ilvl w:val="0"/>
          <w:numId w:val="43"/>
        </w:numPr>
        <w:spacing w:after="0" w:line="259" w:lineRule="auto"/>
        <w:ind w:left="714" w:hanging="357"/>
        <w:contextualSpacing/>
        <w:jc w:val="both"/>
        <w:rPr>
          <w:rFonts w:eastAsia="Calibri"/>
        </w:rPr>
      </w:pPr>
      <w:r w:rsidRPr="00C14B9F">
        <w:rPr>
          <w:rFonts w:eastAsia="Calibri"/>
        </w:rPr>
        <w:t xml:space="preserve">JASPERS potvrda o pripremljenosti projekta, ako je primjenjivo </w:t>
      </w:r>
      <w:r w:rsidRPr="00C14B9F">
        <w:t xml:space="preserve">(u slučaju velikih projekata obavezno) </w:t>
      </w:r>
      <w:r w:rsidRPr="00C14B9F">
        <w:rPr>
          <w:rFonts w:eastAsia="Calibri"/>
        </w:rPr>
        <w:t>odnosno u slučajevima u kojima je u pripremu predmetnog projekta uključen JASPERS,</w:t>
      </w:r>
    </w:p>
    <w:p w:rsidR="00B116A9" w:rsidRPr="00C14B9F" w:rsidRDefault="00B116A9" w:rsidP="007338D3">
      <w:pPr>
        <w:pStyle w:val="Odlomakpopisa"/>
        <w:numPr>
          <w:ilvl w:val="0"/>
          <w:numId w:val="43"/>
        </w:numPr>
        <w:spacing w:after="0" w:line="240" w:lineRule="auto"/>
        <w:jc w:val="both"/>
      </w:pPr>
      <w:r w:rsidRPr="00C14B9F">
        <w:t xml:space="preserve">Obrazac za ocjenjivanje kvalitete sa kriterijima odabira i ispunjenim pitanjima za kvalitativnu procjenu </w:t>
      </w:r>
    </w:p>
    <w:p w:rsidR="00306EC3" w:rsidRPr="00C14B9F" w:rsidRDefault="00B116A9" w:rsidP="007338D3">
      <w:pPr>
        <w:pStyle w:val="Odlomakpopisa"/>
        <w:numPr>
          <w:ilvl w:val="0"/>
          <w:numId w:val="43"/>
        </w:numPr>
        <w:spacing w:after="0" w:line="240" w:lineRule="auto"/>
        <w:jc w:val="both"/>
      </w:pPr>
      <w:r w:rsidRPr="00C14B9F">
        <w:t xml:space="preserve">Pisanu suglasnost tijela nadležnog za provjeru prihvatljivosti izdataka s uvjetima prihvatljivosti izdataka primjenjivima za predmetnu dodjelu; </w:t>
      </w:r>
    </w:p>
    <w:p w:rsidR="00EC2F6B" w:rsidRPr="00C14B9F" w:rsidRDefault="00EC2F6B" w:rsidP="007338D3">
      <w:pPr>
        <w:pStyle w:val="Odlomakpopisa"/>
        <w:numPr>
          <w:ilvl w:val="0"/>
          <w:numId w:val="43"/>
        </w:numPr>
        <w:spacing w:after="0" w:line="240" w:lineRule="auto"/>
        <w:jc w:val="both"/>
      </w:pPr>
      <w:r w:rsidRPr="00C14B9F">
        <w:rPr>
          <w:rFonts w:eastAsia="Calibri"/>
        </w:rPr>
        <w:t xml:space="preserve">Sažetak </w:t>
      </w:r>
      <w:r w:rsidR="00D21376" w:rsidRPr="00C14B9F">
        <w:rPr>
          <w:rFonts w:eastAsia="Calibri"/>
        </w:rPr>
        <w:t>poziva</w:t>
      </w:r>
    </w:p>
    <w:p w:rsidR="00B116A9" w:rsidRPr="00C14B9F" w:rsidRDefault="00306EC3" w:rsidP="007338D3">
      <w:pPr>
        <w:pStyle w:val="Odlomakpopisa"/>
        <w:numPr>
          <w:ilvl w:val="0"/>
          <w:numId w:val="43"/>
        </w:numPr>
        <w:spacing w:after="0" w:line="240" w:lineRule="auto"/>
        <w:jc w:val="both"/>
      </w:pPr>
      <w:r w:rsidRPr="00C14B9F">
        <w:lastRenderedPageBreak/>
        <w:t>M</w:t>
      </w:r>
      <w:r w:rsidR="00B116A9" w:rsidRPr="00C14B9F">
        <w:t xml:space="preserve">išljenje Ministarstva zaštite okoliša i </w:t>
      </w:r>
      <w:r w:rsidR="00235253" w:rsidRPr="00C14B9F">
        <w:t xml:space="preserve">energetike </w:t>
      </w:r>
      <w:r w:rsidR="00B116A9" w:rsidRPr="00C14B9F">
        <w:t>o ocjeni usklađenosti projekta (zahvata) sa zahtjevima Direktive 2011/92/EU o procjeni učinka određenih javnih i privatnih projekata na okoliš – ako je primjenjivo.</w:t>
      </w:r>
    </w:p>
    <w:p w:rsidR="009D5167" w:rsidRPr="00C14B9F" w:rsidRDefault="00306EC3" w:rsidP="00306EC3">
      <w:pPr>
        <w:spacing w:before="240" w:after="0" w:line="240" w:lineRule="auto"/>
        <w:jc w:val="both"/>
      </w:pPr>
      <w:r w:rsidRPr="00C14B9F">
        <w:t>Po odobrenj</w:t>
      </w:r>
      <w:r w:rsidR="00CD0EA7" w:rsidRPr="00C14B9F">
        <w:t>u</w:t>
      </w:r>
      <w:r w:rsidRPr="00C14B9F">
        <w:t xml:space="preserve"> dokumentacije postupka dodjele </w:t>
      </w:r>
      <w:r w:rsidR="00CD0EA7" w:rsidRPr="00C14B9F">
        <w:t xml:space="preserve">kroz sustav </w:t>
      </w:r>
      <w:proofErr w:type="spellStart"/>
      <w:r w:rsidR="00CD0EA7" w:rsidRPr="00C14B9F">
        <w:t>eFondovi</w:t>
      </w:r>
      <w:proofErr w:type="spellEnd"/>
      <w:r w:rsidR="00CD0EA7" w:rsidRPr="00C14B9F">
        <w:t xml:space="preserve"> </w:t>
      </w:r>
      <w:r w:rsidRPr="00C14B9F">
        <w:t xml:space="preserve">od </w:t>
      </w:r>
      <w:r w:rsidR="00CD0EA7" w:rsidRPr="00C14B9F">
        <w:t xml:space="preserve">strane </w:t>
      </w:r>
      <w:r w:rsidRPr="00C14B9F">
        <w:t xml:space="preserve">UT-a, PT1 </w:t>
      </w:r>
      <w:r w:rsidR="00EC2F6B" w:rsidRPr="00C14B9F">
        <w:rPr>
          <w:rFonts w:eastAsia="Calibri"/>
        </w:rPr>
        <w:t xml:space="preserve">objavljuje sažetak </w:t>
      </w:r>
      <w:r w:rsidR="00CD0EA7" w:rsidRPr="00C14B9F">
        <w:rPr>
          <w:rFonts w:eastAsia="Calibri"/>
        </w:rPr>
        <w:t xml:space="preserve">poziva </w:t>
      </w:r>
      <w:r w:rsidR="00EC2F6B" w:rsidRPr="00C14B9F">
        <w:rPr>
          <w:rFonts w:eastAsia="Calibri"/>
        </w:rPr>
        <w:t xml:space="preserve">na </w:t>
      </w:r>
      <w:r w:rsidR="00FB21AD" w:rsidRPr="00C14B9F">
        <w:rPr>
          <w:rFonts w:eastAsia="Calibri"/>
        </w:rPr>
        <w:t xml:space="preserve">javnom </w:t>
      </w:r>
      <w:r w:rsidR="00CD0EA7" w:rsidRPr="00C14B9F">
        <w:rPr>
          <w:rFonts w:eastAsia="Calibri"/>
        </w:rPr>
        <w:t xml:space="preserve">portalu </w:t>
      </w:r>
      <w:r w:rsidR="00FB21AD" w:rsidRPr="00C14B9F">
        <w:rPr>
          <w:rFonts w:eastAsia="Calibri"/>
        </w:rPr>
        <w:t xml:space="preserve">sustava </w:t>
      </w:r>
      <w:proofErr w:type="spellStart"/>
      <w:r w:rsidR="00CD0EA7" w:rsidRPr="00C14B9F">
        <w:rPr>
          <w:rFonts w:eastAsia="Calibri"/>
        </w:rPr>
        <w:t>eFondovi</w:t>
      </w:r>
      <w:proofErr w:type="spellEnd"/>
      <w:r w:rsidR="00CD0EA7" w:rsidRPr="00C14B9F">
        <w:rPr>
          <w:rFonts w:eastAsia="Calibri"/>
        </w:rPr>
        <w:t xml:space="preserve"> i na </w:t>
      </w:r>
      <w:r w:rsidR="00EC2F6B" w:rsidRPr="00C14B9F">
        <w:rPr>
          <w:rFonts w:eastAsia="Calibri"/>
        </w:rPr>
        <w:t>središnjoj internetskoj stranici ESI fondova</w:t>
      </w:r>
      <w:r w:rsidR="000D7FE8" w:rsidRPr="00C14B9F">
        <w:rPr>
          <w:rFonts w:eastAsia="Calibri"/>
        </w:rPr>
        <w:t xml:space="preserve"> (uz poveznicu na objavu na javnom portalu sustava </w:t>
      </w:r>
      <w:proofErr w:type="spellStart"/>
      <w:r w:rsidR="000D7FE8" w:rsidRPr="00C14B9F">
        <w:rPr>
          <w:rFonts w:eastAsia="Calibri"/>
        </w:rPr>
        <w:t>eFondovi</w:t>
      </w:r>
      <w:proofErr w:type="spellEnd"/>
      <w:r w:rsidR="000D7FE8" w:rsidRPr="00C14B9F">
        <w:rPr>
          <w:rFonts w:eastAsia="Calibri"/>
        </w:rPr>
        <w:t xml:space="preserve">). </w:t>
      </w:r>
      <w:r w:rsidR="009D5167" w:rsidRPr="00C14B9F">
        <w:rPr>
          <w:rStyle w:val="longtext"/>
        </w:rPr>
        <w:t xml:space="preserve">Datum </w:t>
      </w:r>
      <w:r w:rsidR="009D5167" w:rsidRPr="00C14B9F">
        <w:rPr>
          <w:rStyle w:val="hps"/>
        </w:rPr>
        <w:t>pokretanja</w:t>
      </w:r>
      <w:r w:rsidR="009D5167" w:rsidRPr="00C14B9F">
        <w:rPr>
          <w:rStyle w:val="longtext"/>
        </w:rPr>
        <w:t xml:space="preserve"> </w:t>
      </w:r>
      <w:r w:rsidR="009D5167" w:rsidRPr="00C14B9F">
        <w:rPr>
          <w:rStyle w:val="hps"/>
        </w:rPr>
        <w:t>svakog</w:t>
      </w:r>
      <w:r w:rsidR="009D5167" w:rsidRPr="00C14B9F">
        <w:rPr>
          <w:rStyle w:val="longtext"/>
        </w:rPr>
        <w:t xml:space="preserve"> </w:t>
      </w:r>
      <w:r w:rsidR="009D5167" w:rsidRPr="00C14B9F">
        <w:rPr>
          <w:rStyle w:val="hps"/>
        </w:rPr>
        <w:t>poziva</w:t>
      </w:r>
      <w:r w:rsidR="009D5167" w:rsidRPr="00C14B9F">
        <w:rPr>
          <w:rStyle w:val="longtext"/>
        </w:rPr>
        <w:t xml:space="preserve"> </w:t>
      </w:r>
      <w:r w:rsidR="009D5167" w:rsidRPr="00C14B9F">
        <w:rPr>
          <w:rStyle w:val="hps"/>
        </w:rPr>
        <w:t>je</w:t>
      </w:r>
      <w:r w:rsidR="009D5167" w:rsidRPr="00C14B9F">
        <w:rPr>
          <w:rStyle w:val="longtext"/>
        </w:rPr>
        <w:t xml:space="preserve"> </w:t>
      </w:r>
      <w:r w:rsidR="009D5167" w:rsidRPr="00C14B9F">
        <w:rPr>
          <w:rStyle w:val="hps"/>
        </w:rPr>
        <w:t>datum njegove objave</w:t>
      </w:r>
      <w:r w:rsidR="009D5167" w:rsidRPr="00C14B9F">
        <w:rPr>
          <w:rStyle w:val="longtext"/>
        </w:rPr>
        <w:t xml:space="preserve"> </w:t>
      </w:r>
      <w:r w:rsidR="009D5167" w:rsidRPr="00C14B9F">
        <w:rPr>
          <w:rStyle w:val="hps"/>
        </w:rPr>
        <w:t>na središnjoj</w:t>
      </w:r>
      <w:r w:rsidR="009D5167" w:rsidRPr="00C14B9F">
        <w:rPr>
          <w:rStyle w:val="longtext"/>
        </w:rPr>
        <w:t xml:space="preserve"> </w:t>
      </w:r>
      <w:r w:rsidR="009D5167" w:rsidRPr="00C14B9F">
        <w:rPr>
          <w:rStyle w:val="hps"/>
        </w:rPr>
        <w:t xml:space="preserve">internetskoj stranici ESI fondova </w:t>
      </w:r>
      <w:r w:rsidR="009D5167" w:rsidRPr="00C14B9F">
        <w:t xml:space="preserve">i u sustavu </w:t>
      </w:r>
      <w:proofErr w:type="spellStart"/>
      <w:r w:rsidR="009D5167" w:rsidRPr="00C14B9F">
        <w:t>eFondovi</w:t>
      </w:r>
      <w:proofErr w:type="spellEnd"/>
      <w:r w:rsidR="009D5167" w:rsidRPr="00C14B9F">
        <w:t xml:space="preserve"> na javnom portalu sustava</w:t>
      </w:r>
      <w:r w:rsidR="009D5167" w:rsidRPr="00C14B9F">
        <w:rPr>
          <w:rStyle w:val="hps"/>
        </w:rPr>
        <w:t>.</w:t>
      </w:r>
    </w:p>
    <w:p w:rsidR="00FB21AD" w:rsidRPr="00C14B9F" w:rsidRDefault="00FB21AD" w:rsidP="00FB21AD">
      <w:pPr>
        <w:spacing w:after="160" w:line="259" w:lineRule="auto"/>
        <w:jc w:val="both"/>
        <w:rPr>
          <w:rFonts w:eastAsia="Calibri"/>
        </w:rPr>
      </w:pPr>
    </w:p>
    <w:p w:rsidR="00FB21AD" w:rsidRPr="00C14B9F" w:rsidRDefault="00FB21AD" w:rsidP="00FB21AD">
      <w:pPr>
        <w:spacing w:after="160" w:line="259" w:lineRule="auto"/>
        <w:jc w:val="both"/>
        <w:rPr>
          <w:rFonts w:eastAsia="Calibri"/>
        </w:rPr>
      </w:pPr>
      <w:r w:rsidRPr="00C14B9F">
        <w:rPr>
          <w:rFonts w:eastAsia="Calibri"/>
        </w:rPr>
        <w:t xml:space="preserve">U sustavu </w:t>
      </w:r>
      <w:proofErr w:type="spellStart"/>
      <w:r w:rsidRPr="00C14B9F">
        <w:rPr>
          <w:rFonts w:eastAsia="Calibri"/>
        </w:rPr>
        <w:t>eFondovi</w:t>
      </w:r>
      <w:proofErr w:type="spellEnd"/>
      <w:r w:rsidRPr="00C14B9F">
        <w:rPr>
          <w:rFonts w:eastAsia="Calibri"/>
        </w:rPr>
        <w:t xml:space="preserve">, za </w:t>
      </w:r>
      <w:r w:rsidR="00022649">
        <w:rPr>
          <w:rFonts w:eastAsia="Calibri"/>
        </w:rPr>
        <w:t xml:space="preserve">postupak </w:t>
      </w:r>
      <w:r w:rsidRPr="00C14B9F">
        <w:rPr>
          <w:rFonts w:eastAsia="Calibri"/>
        </w:rPr>
        <w:t xml:space="preserve">izravne dodjele unijeti </w:t>
      </w:r>
      <w:r w:rsidR="00F3046B" w:rsidRPr="00C14B9F">
        <w:rPr>
          <w:rFonts w:eastAsia="Calibri"/>
        </w:rPr>
        <w:t>će se OIB-ovi</w:t>
      </w:r>
      <w:r w:rsidRPr="00C14B9F">
        <w:rPr>
          <w:rFonts w:eastAsia="Calibri"/>
        </w:rPr>
        <w:t xml:space="preserve"> prihvatljivih prijavitelja kako su definirani u dokumentaciji predmetnog PDP-a, čime će se osigurati da se samo ti prijavitelji mogu prijaviti na predmetni poziv.</w:t>
      </w:r>
    </w:p>
    <w:p w:rsidR="00FB21AD" w:rsidRPr="00C14B9F" w:rsidRDefault="00FB21AD" w:rsidP="00306EC3">
      <w:pPr>
        <w:spacing w:before="240" w:after="0" w:line="240" w:lineRule="auto"/>
        <w:jc w:val="both"/>
      </w:pPr>
    </w:p>
    <w:p w:rsidR="00EE3796" w:rsidRPr="00C14B9F" w:rsidRDefault="009D5167" w:rsidP="00F3046B">
      <w:pPr>
        <w:spacing w:after="160" w:line="259" w:lineRule="auto"/>
        <w:jc w:val="both"/>
      </w:pPr>
      <w:r w:rsidRPr="00C14B9F">
        <w:t xml:space="preserve">PT1 </w:t>
      </w:r>
      <w:r w:rsidR="00306EC3" w:rsidRPr="00C14B9F">
        <w:t xml:space="preserve">dostavlja prijavitelju link radi ispunjavanja </w:t>
      </w:r>
      <w:r w:rsidR="00CD0EA7" w:rsidRPr="00C14B9F">
        <w:t>projektnog prijedloga (</w:t>
      </w:r>
      <w:r w:rsidR="00306EC3" w:rsidRPr="00C14B9F">
        <w:t>prijavnog obrasca</w:t>
      </w:r>
      <w:r w:rsidR="00CD0EA7" w:rsidRPr="00C14B9F">
        <w:t>)</w:t>
      </w:r>
      <w:r w:rsidR="00306EC3" w:rsidRPr="00C14B9F">
        <w:t xml:space="preserve"> u</w:t>
      </w:r>
      <w:r w:rsidRPr="00C14B9F">
        <w:t xml:space="preserve"> sustav </w:t>
      </w:r>
      <w:proofErr w:type="spellStart"/>
      <w:r w:rsidRPr="00C14B9F">
        <w:t>eFondovi</w:t>
      </w:r>
      <w:proofErr w:type="spellEnd"/>
      <w:r w:rsidR="00EE3796" w:rsidRPr="00C14B9F">
        <w:t xml:space="preserve"> (https://efondovi.mrrfeu.hr/Mis)</w:t>
      </w:r>
      <w:r w:rsidR="00A41F9F" w:rsidRPr="00C14B9F">
        <w:t xml:space="preserve"> i Upute za popunjavanje prijavnog obrasca koje se također nalaze se i u sustavu </w:t>
      </w:r>
      <w:proofErr w:type="spellStart"/>
      <w:r w:rsidR="00A41F9F" w:rsidRPr="00C14B9F">
        <w:t>eFondovi</w:t>
      </w:r>
      <w:proofErr w:type="spellEnd"/>
      <w:r w:rsidR="00A41F9F" w:rsidRPr="00C14B9F">
        <w:t xml:space="preserve">. </w:t>
      </w:r>
      <w:r w:rsidR="007A42A4" w:rsidRPr="00C14B9F">
        <w:t xml:space="preserve"> </w:t>
      </w:r>
    </w:p>
    <w:p w:rsidR="00F3046B" w:rsidRPr="00722D0B" w:rsidRDefault="00C40885" w:rsidP="00F3046B">
      <w:pPr>
        <w:spacing w:after="160" w:line="259" w:lineRule="auto"/>
        <w:jc w:val="both"/>
        <w:rPr>
          <w:rFonts w:eastAsia="Calibri"/>
        </w:rPr>
      </w:pPr>
      <w:r w:rsidRPr="00722D0B">
        <w:t xml:space="preserve">Korisničke </w:t>
      </w:r>
      <w:r w:rsidRPr="00722D0B">
        <w:rPr>
          <w:rFonts w:eastAsia="Calibri"/>
        </w:rPr>
        <w:t>u</w:t>
      </w:r>
      <w:r w:rsidR="00F3046B" w:rsidRPr="00722D0B">
        <w:rPr>
          <w:rFonts w:eastAsia="Calibri"/>
        </w:rPr>
        <w:t xml:space="preserve">pute </w:t>
      </w:r>
      <w:r w:rsidR="00D44984" w:rsidRPr="00722D0B">
        <w:rPr>
          <w:rFonts w:eastAsia="Calibri"/>
        </w:rPr>
        <w:t xml:space="preserve">za korištenje sustava </w:t>
      </w:r>
      <w:proofErr w:type="spellStart"/>
      <w:r w:rsidR="00D44984" w:rsidRPr="00722D0B">
        <w:rPr>
          <w:rFonts w:eastAsia="Calibri"/>
        </w:rPr>
        <w:t>eFondovi</w:t>
      </w:r>
      <w:proofErr w:type="spellEnd"/>
      <w:r w:rsidR="00F3046B" w:rsidRPr="00722D0B">
        <w:rPr>
          <w:rFonts w:eastAsia="Calibri"/>
        </w:rPr>
        <w:t xml:space="preserve"> </w:t>
      </w:r>
      <w:r w:rsidR="00EE3796" w:rsidRPr="00722D0B">
        <w:rPr>
          <w:rFonts w:eastAsia="Calibri"/>
        </w:rPr>
        <w:t>i</w:t>
      </w:r>
      <w:r w:rsidR="00F3046B" w:rsidRPr="00722D0B">
        <w:rPr>
          <w:rFonts w:eastAsia="Calibri"/>
        </w:rPr>
        <w:t xml:space="preserve"> nalaze se i na sljedećoj poveznici:</w:t>
      </w:r>
    </w:p>
    <w:p w:rsidR="007A42A4" w:rsidRPr="00722D0B" w:rsidRDefault="00C40885" w:rsidP="00C14B9F">
      <w:pPr>
        <w:spacing w:after="160" w:line="259" w:lineRule="auto"/>
        <w:jc w:val="both"/>
        <w:rPr>
          <w:rFonts w:eastAsia="Calibri"/>
        </w:rPr>
      </w:pPr>
      <w:r w:rsidRPr="00722D0B">
        <w:rPr>
          <w:rFonts w:eastAsia="Calibri"/>
        </w:rPr>
        <w:tab/>
      </w:r>
      <w:r w:rsidRPr="00722D0B">
        <w:rPr>
          <w:rFonts w:eastAsia="Calibri"/>
        </w:rPr>
        <w:tab/>
      </w:r>
      <w:r w:rsidRPr="00722D0B">
        <w:rPr>
          <w:rFonts w:eastAsia="Calibri"/>
        </w:rPr>
        <w:tab/>
      </w:r>
      <w:r w:rsidRPr="00722D0B">
        <w:rPr>
          <w:rFonts w:eastAsia="Calibri"/>
        </w:rPr>
        <w:tab/>
      </w:r>
      <w:r w:rsidRPr="00722D0B">
        <w:rPr>
          <w:rFonts w:eastAsia="Calibri"/>
        </w:rPr>
        <w:tab/>
      </w:r>
      <w:r w:rsidR="00356D66" w:rsidRPr="00722D0B">
        <w:rPr>
          <w:rFonts w:eastAsia="Calibri"/>
        </w:rPr>
        <w:object w:dxaOrig="2069" w:dyaOrig="1339" w14:anchorId="072F5CBD">
          <v:shape id="_x0000_i1033" type="#_x0000_t75" style="width:103.15pt;height:67.4pt" o:ole="">
            <v:imagedata r:id="rId44" o:title=""/>
          </v:shape>
          <o:OLEObject Type="Embed" ProgID="AcroExch.Document.DC" ShapeID="_x0000_i1033" DrawAspect="Icon" ObjectID="_1640083729" r:id="rId45"/>
        </w:object>
      </w:r>
    </w:p>
    <w:p w:rsidR="007A42A4" w:rsidRPr="00722D0B" w:rsidRDefault="007A42A4" w:rsidP="00D44984">
      <w:pPr>
        <w:spacing w:before="240" w:after="0" w:line="240" w:lineRule="auto"/>
        <w:jc w:val="both"/>
      </w:pPr>
      <w:r w:rsidRPr="00722D0B">
        <w:t xml:space="preserve">Od strane prijavitelja potrebno je odrediti kontakt osobu za pristup sustavu koja će ispred prijavitelja unositi prijavu u sustav </w:t>
      </w:r>
      <w:proofErr w:type="spellStart"/>
      <w:r w:rsidRPr="00722D0B">
        <w:t>eFondovi</w:t>
      </w:r>
      <w:proofErr w:type="spellEnd"/>
      <w:r w:rsidRPr="00722D0B">
        <w:t>. Pristup sustavu mogu imati samo zaposlenici javnog isporučitelja vodnih usluga</w:t>
      </w:r>
      <w:r w:rsidR="001623D2" w:rsidRPr="00722D0B">
        <w:t xml:space="preserve"> kojima u sustavu </w:t>
      </w:r>
      <w:proofErr w:type="spellStart"/>
      <w:r w:rsidR="001623D2" w:rsidRPr="00722D0B">
        <w:t>eFondovi</w:t>
      </w:r>
      <w:proofErr w:type="spellEnd"/>
      <w:r w:rsidR="001623D2" w:rsidRPr="00722D0B">
        <w:t xml:space="preserve"> odgovorna osoba (koja je u prijavi naznačena kako odgovorna osoba – u pravilu direktor) za isto da ovlaštenje</w:t>
      </w:r>
      <w:r w:rsidRPr="00722D0B">
        <w:t xml:space="preserve">. Kontakt osoba je dužna osigurati pristup sustavu </w:t>
      </w:r>
      <w:proofErr w:type="spellStart"/>
      <w:r w:rsidRPr="00722D0B">
        <w:t>eFondovi</w:t>
      </w:r>
      <w:proofErr w:type="spellEnd"/>
      <w:r w:rsidRPr="00722D0B">
        <w:t xml:space="preserve"> za koji je potrebno imati </w:t>
      </w:r>
      <w:proofErr w:type="spellStart"/>
      <w:r w:rsidRPr="00722D0B">
        <w:t>mToken</w:t>
      </w:r>
      <w:proofErr w:type="spellEnd"/>
      <w:r w:rsidRPr="00722D0B">
        <w:t xml:space="preserve"> ili </w:t>
      </w:r>
      <w:proofErr w:type="spellStart"/>
      <w:r w:rsidRPr="00722D0B">
        <w:t>token</w:t>
      </w:r>
      <w:proofErr w:type="spellEnd"/>
      <w:r w:rsidR="001623D2" w:rsidRPr="00722D0B">
        <w:t xml:space="preserve"> (</w:t>
      </w:r>
      <w:r w:rsidR="008113E8" w:rsidRPr="00722D0B">
        <w:rPr>
          <w:u w:val="single"/>
        </w:rPr>
        <w:t>koji glasi na osobu, ne na tvrtku</w:t>
      </w:r>
      <w:r w:rsidR="008113E8" w:rsidRPr="00722D0B">
        <w:t xml:space="preserve">, s obzirom da se pristup u </w:t>
      </w:r>
      <w:r w:rsidR="001623D2" w:rsidRPr="00722D0B">
        <w:t>sustav</w:t>
      </w:r>
      <w:r w:rsidR="008113E8" w:rsidRPr="00722D0B">
        <w:t xml:space="preserve"> ostvaruje</w:t>
      </w:r>
      <w:r w:rsidR="001623D2" w:rsidRPr="00722D0B">
        <w:t xml:space="preserve"> provjerom</w:t>
      </w:r>
      <w:r w:rsidR="008113E8" w:rsidRPr="00722D0B">
        <w:t xml:space="preserve"> osobnog</w:t>
      </w:r>
      <w:r w:rsidR="001623D2" w:rsidRPr="00722D0B">
        <w:t xml:space="preserve"> OIB-a</w:t>
      </w:r>
      <w:r w:rsidR="006C7F4D" w:rsidRPr="00722D0B">
        <w:t xml:space="preserve"> svake osobe koja pristupa </w:t>
      </w:r>
      <w:r w:rsidR="008113E8" w:rsidRPr="00722D0B">
        <w:t>sustavu)</w:t>
      </w:r>
      <w:r w:rsidRPr="00722D0B">
        <w:t>.</w:t>
      </w:r>
      <w:r w:rsidR="00D44984" w:rsidRPr="00722D0B">
        <w:t xml:space="preserve"> Pregled vjerodajnica kojima je moguće pristupiti sustavu </w:t>
      </w:r>
      <w:proofErr w:type="spellStart"/>
      <w:r w:rsidR="00D44984" w:rsidRPr="00722D0B">
        <w:t>eFondovi</w:t>
      </w:r>
      <w:proofErr w:type="spellEnd"/>
      <w:r w:rsidR="00D44984" w:rsidRPr="00722D0B">
        <w:t xml:space="preserve"> može se vidjeti u sklopu prethodno priloženih Korisničkih uputa za korištenje sustava </w:t>
      </w:r>
      <w:proofErr w:type="spellStart"/>
      <w:r w:rsidR="00D44984" w:rsidRPr="00722D0B">
        <w:t>eFondovi</w:t>
      </w:r>
      <w:proofErr w:type="spellEnd"/>
      <w:r w:rsidR="00D44984" w:rsidRPr="00722D0B">
        <w:t>.</w:t>
      </w:r>
    </w:p>
    <w:p w:rsidR="00306EC3" w:rsidRPr="00C14B9F" w:rsidRDefault="007A42A4" w:rsidP="00306EC3">
      <w:pPr>
        <w:spacing w:before="240" w:after="0" w:line="240" w:lineRule="auto"/>
        <w:jc w:val="both"/>
      </w:pPr>
      <w:r w:rsidRPr="00C14B9F">
        <w:t xml:space="preserve">Prijavu u sustav može unijeti bilo koji zaposlenik tvrtke </w:t>
      </w:r>
      <w:r w:rsidR="00F3046B" w:rsidRPr="00C14B9F">
        <w:t>(javnog isporučitelja vodnih usluga)</w:t>
      </w:r>
      <w:r w:rsidR="001623D2" w:rsidRPr="00C14B9F">
        <w:t xml:space="preserve"> </w:t>
      </w:r>
      <w:r w:rsidR="00D67F1A" w:rsidRPr="00C14B9F">
        <w:t xml:space="preserve">koja za isto ima ovlaštenje odgovorne osobe </w:t>
      </w:r>
      <w:r w:rsidRPr="00C14B9F">
        <w:t>dok konačno podnošenje prijave (zadnji „klik“) može samo osoba koja je u prijavi (prijavnom obrascu) naznačena kako odgovorna osoba</w:t>
      </w:r>
      <w:r w:rsidR="00903A34" w:rsidRPr="00C14B9F">
        <w:t xml:space="preserve"> </w:t>
      </w:r>
      <w:r w:rsidR="00D67F1A" w:rsidRPr="00C14B9F">
        <w:t>– u pravilu direktor</w:t>
      </w:r>
      <w:r w:rsidRPr="00C14B9F">
        <w:t>. U ovom kontekstu je također potrebno voditi računa o tome da odgovorna osoba ima sve potrebno za pristup sustavu (</w:t>
      </w:r>
      <w:proofErr w:type="spellStart"/>
      <w:r w:rsidRPr="00C14B9F">
        <w:t>mToken</w:t>
      </w:r>
      <w:proofErr w:type="spellEnd"/>
      <w:r w:rsidRPr="00C14B9F">
        <w:t xml:space="preserve"> ili </w:t>
      </w:r>
      <w:proofErr w:type="spellStart"/>
      <w:r w:rsidRPr="00C14B9F">
        <w:t>token</w:t>
      </w:r>
      <w:proofErr w:type="spellEnd"/>
      <w:r w:rsidRPr="00C14B9F">
        <w:t>).</w:t>
      </w:r>
      <w:r w:rsidR="00D44984">
        <w:rPr>
          <w:color w:val="FF0000"/>
        </w:rPr>
        <w:t xml:space="preserve"> </w:t>
      </w:r>
      <w:r w:rsidRPr="00C14B9F">
        <w:t xml:space="preserve"> </w:t>
      </w:r>
      <w:r w:rsidR="000F28FE" w:rsidRPr="00C14B9F">
        <w:t>Nakon što</w:t>
      </w:r>
      <w:r w:rsidR="00D25010" w:rsidRPr="00C14B9F">
        <w:t xml:space="preserve"> prijavitelj </w:t>
      </w:r>
      <w:r w:rsidRPr="00C14B9F">
        <w:t xml:space="preserve">službeno </w:t>
      </w:r>
      <w:r w:rsidR="00CD0EA7" w:rsidRPr="00C14B9F">
        <w:t xml:space="preserve">podnose projektni prijedlog u sustav </w:t>
      </w:r>
      <w:proofErr w:type="spellStart"/>
      <w:r w:rsidR="00CD0EA7" w:rsidRPr="00C14B9F">
        <w:t>eFondovi</w:t>
      </w:r>
      <w:proofErr w:type="spellEnd"/>
      <w:r w:rsidR="000F28FE" w:rsidRPr="00C14B9F">
        <w:t>, PT1 i PT2 obavlja</w:t>
      </w:r>
      <w:r w:rsidR="00D25010" w:rsidRPr="00C14B9F">
        <w:t>ju</w:t>
      </w:r>
      <w:r w:rsidR="000F28FE" w:rsidRPr="00C14B9F">
        <w:t xml:space="preserve"> ocjenu usklađenosti projekta s primjenjivim kriterijima dodjele bespovratnih sredstava.</w:t>
      </w:r>
      <w:r w:rsidR="00A41F9F" w:rsidRPr="00C14B9F">
        <w:t xml:space="preserve"> Prilikom podnošenja projektnih prijedloga u sustav </w:t>
      </w:r>
      <w:proofErr w:type="spellStart"/>
      <w:r w:rsidR="00A41F9F" w:rsidRPr="00C14B9F">
        <w:t>eFondovi</w:t>
      </w:r>
      <w:proofErr w:type="spellEnd"/>
      <w:r w:rsidR="00A41F9F" w:rsidRPr="00C14B9F">
        <w:t xml:space="preserve"> svakom projektnom prijedlogu dodjeljuje se jedinstveni identifikator, kod projekta.</w:t>
      </w:r>
    </w:p>
    <w:p w:rsidR="00D026A0" w:rsidRPr="00C14B9F" w:rsidRDefault="00AE4378" w:rsidP="00C14C61">
      <w:pPr>
        <w:spacing w:before="240" w:after="0" w:line="240" w:lineRule="auto"/>
        <w:jc w:val="both"/>
      </w:pPr>
      <w:r w:rsidRPr="00C14B9F">
        <w:t>Postupak dodjele bespovratnih sredstava predstavlja sveobuhvatni postupak odabira projektnih prijedloga koji se sastoji od sljedećih faza:</w:t>
      </w:r>
    </w:p>
    <w:p w:rsidR="00C763DC" w:rsidRPr="00C14B9F" w:rsidRDefault="00C763DC" w:rsidP="00537A08">
      <w:pPr>
        <w:pStyle w:val="Odlomakpopisa"/>
        <w:numPr>
          <w:ilvl w:val="0"/>
          <w:numId w:val="5"/>
        </w:numPr>
        <w:spacing w:before="240" w:after="0" w:line="240" w:lineRule="auto"/>
      </w:pPr>
      <w:r w:rsidRPr="00C14B9F">
        <w:t>Zaprimanje i registracija</w:t>
      </w:r>
      <w:r w:rsidR="00D96237" w:rsidRPr="00C14B9F">
        <w:t xml:space="preserve"> </w:t>
      </w:r>
      <w:r w:rsidR="00C41770" w:rsidRPr="00C14B9F">
        <w:t xml:space="preserve">- </w:t>
      </w:r>
      <w:r w:rsidR="00F3046B" w:rsidRPr="00C14B9F">
        <w:rPr>
          <w:i/>
        </w:rPr>
        <w:t xml:space="preserve">kroz  sustav </w:t>
      </w:r>
      <w:proofErr w:type="spellStart"/>
      <w:r w:rsidR="00F3046B" w:rsidRPr="00C14B9F">
        <w:rPr>
          <w:i/>
        </w:rPr>
        <w:t>eFondovi</w:t>
      </w:r>
      <w:proofErr w:type="spellEnd"/>
      <w:r w:rsidR="00F3046B" w:rsidRPr="00C14B9F">
        <w:t xml:space="preserve"> </w:t>
      </w:r>
    </w:p>
    <w:p w:rsidR="00C763DC" w:rsidRPr="00C14B9F" w:rsidRDefault="00C763DC" w:rsidP="00537A08">
      <w:pPr>
        <w:pStyle w:val="Odlomakpopisa"/>
        <w:numPr>
          <w:ilvl w:val="0"/>
          <w:numId w:val="5"/>
        </w:numPr>
        <w:spacing w:before="240" w:after="0" w:line="240" w:lineRule="auto"/>
      </w:pPr>
      <w:r w:rsidRPr="00C14B9F">
        <w:t>Administrativna provjera</w:t>
      </w:r>
      <w:r w:rsidR="00065221" w:rsidRPr="00C14B9F">
        <w:t xml:space="preserve"> i p</w:t>
      </w:r>
      <w:r w:rsidRPr="00C14B9F">
        <w:t xml:space="preserve">rovjera prihvatljivosti </w:t>
      </w:r>
      <w:r w:rsidR="00577963" w:rsidRPr="00C14B9F">
        <w:t>prijavitelja i, ako je primjenjivo, partnera</w:t>
      </w:r>
      <w:r w:rsidR="00C41770" w:rsidRPr="00C14B9F">
        <w:t xml:space="preserve"> - </w:t>
      </w:r>
      <w:r w:rsidR="00C41770" w:rsidRPr="00C14B9F">
        <w:rPr>
          <w:i/>
        </w:rPr>
        <w:t>ukoliko je primjenjivo</w:t>
      </w:r>
    </w:p>
    <w:p w:rsidR="00C763DC" w:rsidRPr="00C14B9F" w:rsidRDefault="00C763DC" w:rsidP="00537A08">
      <w:pPr>
        <w:pStyle w:val="Odlomakpopisa"/>
        <w:numPr>
          <w:ilvl w:val="0"/>
          <w:numId w:val="5"/>
        </w:numPr>
        <w:spacing w:before="240" w:after="0" w:line="240" w:lineRule="auto"/>
      </w:pPr>
      <w:r w:rsidRPr="00C14B9F">
        <w:lastRenderedPageBreak/>
        <w:t>Provjera prihvatljivosti projekata i aktivnosti</w:t>
      </w:r>
      <w:r w:rsidR="00065221" w:rsidRPr="00C14B9F">
        <w:t xml:space="preserve"> </w:t>
      </w:r>
      <w:r w:rsidR="00CE6212" w:rsidRPr="00C14B9F">
        <w:t>te</w:t>
      </w:r>
      <w:r w:rsidR="00065221" w:rsidRPr="00C14B9F">
        <w:t xml:space="preserve"> provjera prihvatljivosti izdataka</w:t>
      </w:r>
      <w:r w:rsidR="00CE6212" w:rsidRPr="00C14B9F">
        <w:t xml:space="preserve"> (troškova projektnog prijedloga)</w:t>
      </w:r>
    </w:p>
    <w:p w:rsidR="00C763DC" w:rsidRPr="00C14B9F" w:rsidRDefault="00C763DC" w:rsidP="00537A08">
      <w:pPr>
        <w:pStyle w:val="Odlomakpopisa"/>
        <w:numPr>
          <w:ilvl w:val="0"/>
          <w:numId w:val="5"/>
        </w:numPr>
        <w:spacing w:before="240" w:after="0" w:line="240" w:lineRule="auto"/>
      </w:pPr>
      <w:r w:rsidRPr="00C14B9F">
        <w:t>Ocjenjivanje kvalitete</w:t>
      </w:r>
    </w:p>
    <w:p w:rsidR="0038631B" w:rsidRPr="00C14B9F" w:rsidRDefault="0038631B" w:rsidP="0038631B">
      <w:pPr>
        <w:pStyle w:val="Odlomakpopisa"/>
        <w:numPr>
          <w:ilvl w:val="0"/>
          <w:numId w:val="5"/>
        </w:numPr>
        <w:spacing w:before="240" w:after="0" w:line="240" w:lineRule="auto"/>
        <w:rPr>
          <w:i/>
        </w:rPr>
      </w:pPr>
      <w:r w:rsidRPr="00C14B9F">
        <w:rPr>
          <w:i/>
        </w:rPr>
        <w:t>Postupak odobrenj</w:t>
      </w:r>
      <w:r w:rsidR="002646F7" w:rsidRPr="00C14B9F">
        <w:rPr>
          <w:i/>
        </w:rPr>
        <w:t xml:space="preserve">a velikog projekta </w:t>
      </w:r>
      <w:r w:rsidRPr="00C14B9F">
        <w:rPr>
          <w:i/>
        </w:rPr>
        <w:t>(samo u slučaju velikih projekata)</w:t>
      </w:r>
    </w:p>
    <w:p w:rsidR="00246B40" w:rsidRPr="00C14B9F" w:rsidRDefault="00C763DC" w:rsidP="00537A08">
      <w:pPr>
        <w:pStyle w:val="Odlomakpopisa"/>
        <w:numPr>
          <w:ilvl w:val="0"/>
          <w:numId w:val="5"/>
        </w:numPr>
        <w:spacing w:before="240" w:after="0" w:line="240" w:lineRule="auto"/>
      </w:pPr>
      <w:r w:rsidRPr="00C14B9F">
        <w:t>Donošenje Odluke o financiranju</w:t>
      </w:r>
    </w:p>
    <w:p w:rsidR="00A8003A" w:rsidRPr="00C14B9F" w:rsidRDefault="00F221FC" w:rsidP="00C14C61">
      <w:pPr>
        <w:spacing w:before="240" w:after="0" w:line="240" w:lineRule="auto"/>
        <w:jc w:val="both"/>
      </w:pPr>
      <w:r w:rsidRPr="00C14B9F">
        <w:t>R</w:t>
      </w:r>
      <w:r w:rsidR="00A8003A" w:rsidRPr="00C14B9F">
        <w:t>edosl</w:t>
      </w:r>
      <w:r w:rsidRPr="00C14B9F">
        <w:t>ijed prov</w:t>
      </w:r>
      <w:r w:rsidR="00A8003A" w:rsidRPr="00C14B9F">
        <w:t xml:space="preserve">ođenja faza postupka </w:t>
      </w:r>
      <w:r w:rsidRPr="00C14B9F">
        <w:t xml:space="preserve">dodjele bespovratnih sredstava provodi se prema diskrecijskoj odluci </w:t>
      </w:r>
      <w:r w:rsidR="006016B3" w:rsidRPr="00C14B9F">
        <w:t>PT1 i PT2</w:t>
      </w:r>
      <w:r w:rsidRPr="00C14B9F">
        <w:t xml:space="preserve">. Pojedina faza postupka </w:t>
      </w:r>
      <w:r w:rsidR="0023465D" w:rsidRPr="00C14B9F">
        <w:t>dodjele bespovratnih sredstava</w:t>
      </w:r>
      <w:r w:rsidRPr="00C14B9F">
        <w:t xml:space="preserve"> mo</w:t>
      </w:r>
      <w:r w:rsidR="004E199C" w:rsidRPr="00C14B9F">
        <w:t>že</w:t>
      </w:r>
      <w:r w:rsidRPr="00C14B9F">
        <w:t xml:space="preserve"> započeti dok je preth</w:t>
      </w:r>
      <w:r w:rsidR="0023465D" w:rsidRPr="00C14B9F">
        <w:t>odna faza još u tijeku, međutim</w:t>
      </w:r>
      <w:r w:rsidRPr="00C14B9F">
        <w:t xml:space="preserve"> ne mo</w:t>
      </w:r>
      <w:r w:rsidR="004E199C" w:rsidRPr="00C14B9F">
        <w:t>že</w:t>
      </w:r>
      <w:r w:rsidR="0023465D" w:rsidRPr="00C14B9F">
        <w:t xml:space="preserve"> završiti prije </w:t>
      </w:r>
      <w:r w:rsidRPr="00C14B9F">
        <w:t>završetka</w:t>
      </w:r>
      <w:r w:rsidR="0023465D" w:rsidRPr="00C14B9F">
        <w:t xml:space="preserve"> iste</w:t>
      </w:r>
      <w:r w:rsidRPr="00C14B9F">
        <w:t>.</w:t>
      </w:r>
    </w:p>
    <w:p w:rsidR="001A592E" w:rsidRPr="00C14B9F" w:rsidRDefault="00F26DC2" w:rsidP="00C14C61">
      <w:pPr>
        <w:spacing w:before="240" w:after="0" w:line="240" w:lineRule="auto"/>
        <w:jc w:val="both"/>
      </w:pPr>
      <w:r w:rsidRPr="00C14B9F">
        <w:t>S obzirom na utvrđeni redoslijed provođenja pojedinih faza postupka dodjele, projektni prijedlog koji nije uspješno prošao jednu fazu postupka dodjele, ne može se uputiti u daljnje faze postupka dodjele.</w:t>
      </w:r>
    </w:p>
    <w:p w:rsidR="003A2C69" w:rsidRPr="00C14B9F" w:rsidRDefault="00A641A2" w:rsidP="00C14B9F">
      <w:pPr>
        <w:spacing w:before="240" w:after="0" w:line="240" w:lineRule="auto"/>
        <w:jc w:val="both"/>
        <w:rPr>
          <w:rStyle w:val="longtext"/>
        </w:rPr>
      </w:pPr>
      <w:r w:rsidRPr="00C14B9F">
        <w:t xml:space="preserve">Nadležno tijelo po donošenju Odluke o financiranju bilježi u sustav </w:t>
      </w:r>
      <w:proofErr w:type="spellStart"/>
      <w:r w:rsidRPr="00C14B9F">
        <w:t>eFondovi</w:t>
      </w:r>
      <w:proofErr w:type="spellEnd"/>
      <w:r w:rsidRPr="00C14B9F">
        <w:t xml:space="preserve"> rezultate dodjele projektnog prijedloga te osigurava revizijski trag prilaganjem dokumentacije postupka dodjele.</w:t>
      </w:r>
    </w:p>
    <w:p w:rsidR="00C41770" w:rsidRPr="00C14B9F" w:rsidRDefault="003A2C69" w:rsidP="00627E30">
      <w:pPr>
        <w:spacing w:before="240" w:after="0" w:line="240" w:lineRule="auto"/>
        <w:rPr>
          <w:rFonts w:cs="Times New Roman"/>
        </w:rPr>
      </w:pPr>
      <w:r w:rsidRPr="00C14B9F">
        <w:rPr>
          <w:rStyle w:val="longtext"/>
        </w:rPr>
        <w:t xml:space="preserve">Faze postupka dodjele 2. – 5. odvijaju se izvan sustava </w:t>
      </w:r>
      <w:proofErr w:type="spellStart"/>
      <w:r w:rsidRPr="00C14B9F">
        <w:rPr>
          <w:rStyle w:val="longtext"/>
        </w:rPr>
        <w:t>eFondovi</w:t>
      </w:r>
      <w:proofErr w:type="spellEnd"/>
      <w:r w:rsidRPr="00C14B9F">
        <w:rPr>
          <w:rStyle w:val="longtext"/>
        </w:rPr>
        <w:t xml:space="preserve">, a rezultati svih faza za pozive koji su objavljeni kroz sustav </w:t>
      </w:r>
      <w:proofErr w:type="spellStart"/>
      <w:r w:rsidRPr="00C14B9F">
        <w:rPr>
          <w:rStyle w:val="longtext"/>
        </w:rPr>
        <w:t>eFondovi</w:t>
      </w:r>
      <w:proofErr w:type="spellEnd"/>
      <w:r w:rsidRPr="00C14B9F">
        <w:rPr>
          <w:rStyle w:val="longtext"/>
        </w:rPr>
        <w:t xml:space="preserve"> bilježe se u sustavu </w:t>
      </w:r>
      <w:proofErr w:type="spellStart"/>
      <w:r w:rsidRPr="00C14B9F">
        <w:rPr>
          <w:rStyle w:val="longtext"/>
        </w:rPr>
        <w:t>eFondovi</w:t>
      </w:r>
      <w:proofErr w:type="spellEnd"/>
      <w:r w:rsidRPr="00C14B9F">
        <w:rPr>
          <w:rStyle w:val="longtext"/>
        </w:rPr>
        <w:t xml:space="preserve">. </w:t>
      </w:r>
      <w:r w:rsidR="00C41770" w:rsidRPr="00C14B9F">
        <w:rPr>
          <w:b/>
        </w:rPr>
        <w:t xml:space="preserve">Provođenje faza 1. i 2. nije obavezno, a odluku o njihovom provođenju donosi PT1. Ukoliko je diskrecijska odluka PT1 da se navedene faze provode, postupak je sljedeći: </w:t>
      </w:r>
    </w:p>
    <w:p w:rsidR="008D38F2" w:rsidRPr="00C14B9F" w:rsidRDefault="004C79FC" w:rsidP="007338D3">
      <w:pPr>
        <w:pStyle w:val="Odlomakpopisa"/>
        <w:numPr>
          <w:ilvl w:val="0"/>
          <w:numId w:val="45"/>
        </w:numPr>
        <w:spacing w:before="240" w:after="0" w:line="240" w:lineRule="auto"/>
        <w:rPr>
          <w:b/>
        </w:rPr>
      </w:pPr>
      <w:r w:rsidRPr="00C14B9F">
        <w:rPr>
          <w:b/>
        </w:rPr>
        <w:t>Zaprimanje i registracija</w:t>
      </w:r>
    </w:p>
    <w:p w:rsidR="000B7716" w:rsidRPr="00C14B9F" w:rsidRDefault="000B7716" w:rsidP="000B7716">
      <w:pPr>
        <w:spacing w:before="240" w:after="0" w:line="240" w:lineRule="auto"/>
        <w:jc w:val="both"/>
      </w:pPr>
      <w:r w:rsidRPr="00C14B9F">
        <w:t xml:space="preserve">Projektni prijedlozi podnose se kroz sustav </w:t>
      </w:r>
      <w:proofErr w:type="spellStart"/>
      <w:r w:rsidRPr="00C14B9F">
        <w:t>eFondovi</w:t>
      </w:r>
      <w:proofErr w:type="spellEnd"/>
      <w:r w:rsidRPr="00C14B9F">
        <w:t xml:space="preserve"> nadležnom tijelu (PT1). </w:t>
      </w:r>
    </w:p>
    <w:p w:rsidR="00B97112" w:rsidRPr="00C14B9F" w:rsidRDefault="000B7716" w:rsidP="00EA51B6">
      <w:pPr>
        <w:spacing w:before="240" w:after="0" w:line="240" w:lineRule="auto"/>
        <w:rPr>
          <w:rFonts w:eastAsia="Times New Roman" w:cs="Lucida Sans Unicode"/>
        </w:rPr>
      </w:pPr>
      <w:r w:rsidRPr="00C14B9F">
        <w:t xml:space="preserve">Nužni uvjet registracije projektnog prijedloga u sustav </w:t>
      </w:r>
      <w:proofErr w:type="spellStart"/>
      <w:r w:rsidRPr="00C14B9F">
        <w:t>eFondovi</w:t>
      </w:r>
      <w:proofErr w:type="spellEnd"/>
      <w:r w:rsidRPr="00C14B9F">
        <w:t xml:space="preserve"> je ispravno zaprimljena prijava  koja se kroz sustav </w:t>
      </w:r>
      <w:proofErr w:type="spellStart"/>
      <w:r w:rsidRPr="00C14B9F">
        <w:t>eFondovi</w:t>
      </w:r>
      <w:proofErr w:type="spellEnd"/>
      <w:r w:rsidRPr="00C14B9F">
        <w:t xml:space="preserve"> automatski registrira, a prijavi se dodjeljuje jedinstveni kod projekta</w:t>
      </w:r>
      <w:r w:rsidR="00F3046B" w:rsidRPr="00C14B9F">
        <w:t>.</w:t>
      </w:r>
      <w:r w:rsidR="00112A3C" w:rsidRPr="00C14B9F">
        <w:fldChar w:fldCharType="begin"/>
      </w:r>
      <w:r w:rsidR="00112A3C" w:rsidRPr="00C14B9F">
        <w:fldChar w:fldCharType="end"/>
      </w:r>
    </w:p>
    <w:p w:rsidR="00E246F1" w:rsidRPr="00C14B9F" w:rsidRDefault="001A592E" w:rsidP="007338D3">
      <w:pPr>
        <w:pStyle w:val="Odlomakpopisa"/>
        <w:numPr>
          <w:ilvl w:val="0"/>
          <w:numId w:val="45"/>
        </w:numPr>
        <w:spacing w:before="240" w:after="0" w:line="240" w:lineRule="auto"/>
        <w:rPr>
          <w:b/>
        </w:rPr>
      </w:pPr>
      <w:r w:rsidRPr="00C14B9F">
        <w:rPr>
          <w:b/>
        </w:rPr>
        <w:t>Administrativna provjera</w:t>
      </w:r>
      <w:r w:rsidR="00E246F1" w:rsidRPr="00C14B9F">
        <w:rPr>
          <w:b/>
        </w:rPr>
        <w:t xml:space="preserve"> i provjera prihvatljivosti prijavitelja i, ako je primjenjivo, partnera </w:t>
      </w:r>
    </w:p>
    <w:p w:rsidR="00C55FDC" w:rsidRPr="00C14B9F" w:rsidRDefault="00AC248C" w:rsidP="00C14C61">
      <w:pPr>
        <w:spacing w:before="240" w:after="0" w:line="240" w:lineRule="auto"/>
        <w:jc w:val="both"/>
      </w:pPr>
      <w:r w:rsidRPr="00C14B9F">
        <w:rPr>
          <w:rFonts w:eastAsia="Times New Roman" w:cs="Lucida Sans Unicode"/>
        </w:rPr>
        <w:t>PT1</w:t>
      </w:r>
      <w:r w:rsidR="00C55FDC" w:rsidRPr="00C14B9F">
        <w:rPr>
          <w:rFonts w:eastAsia="Times New Roman" w:cs="Lucida Sans Unicode"/>
        </w:rPr>
        <w:t xml:space="preserve"> provodi administrativnu provjeru registriranog projektnog </w:t>
      </w:r>
      <w:r w:rsidR="00C55FDC" w:rsidRPr="00C14B9F">
        <w:t xml:space="preserve">prijedloga sukladno administrativnim kriterijima u Obrascu za administrativnu provjeru </w:t>
      </w:r>
      <w:r w:rsidR="00421712" w:rsidRPr="00C14B9F">
        <w:t>koji se može vidjeti na sljedećoj poveznici:</w:t>
      </w:r>
    </w:p>
    <w:bookmarkStart w:id="36" w:name="_MON_1620113002"/>
    <w:bookmarkEnd w:id="36"/>
    <w:p w:rsidR="00421712" w:rsidRPr="00C14B9F" w:rsidRDefault="005668B2" w:rsidP="00C14C61">
      <w:pPr>
        <w:spacing w:before="240" w:after="0" w:line="240" w:lineRule="auto"/>
        <w:jc w:val="center"/>
      </w:pPr>
      <w:r>
        <w:object w:dxaOrig="1551" w:dyaOrig="1004" w14:anchorId="51A49B9B">
          <v:shape id="_x0000_i1034" type="#_x0000_t75" style="width:77.15pt;height:50.7pt" o:ole="">
            <v:imagedata r:id="rId46" o:title=""/>
          </v:shape>
          <o:OLEObject Type="Embed" ProgID="Word.Document.12" ShapeID="_x0000_i1034" DrawAspect="Icon" ObjectID="_1640083730" r:id="rId47">
            <o:FieldCodes>\s</o:FieldCodes>
          </o:OLEObject>
        </w:object>
      </w:r>
    </w:p>
    <w:p w:rsidR="00C55FDC" w:rsidRPr="00C14B9F" w:rsidRDefault="00C55FDC" w:rsidP="00C14C61">
      <w:pPr>
        <w:spacing w:before="240" w:after="0" w:line="240" w:lineRule="auto"/>
        <w:jc w:val="both"/>
      </w:pPr>
      <w:r w:rsidRPr="00C14B9F">
        <w:t>Ako projektni prijedlog ne udovoljava administrativnim zahtjevima, isključuje se iz daljnjeg postupka dodjele</w:t>
      </w:r>
      <w:r w:rsidR="00F26DC2" w:rsidRPr="00C14B9F">
        <w:t xml:space="preserve"> i ne može se prenijeti u daljnje faze postupka dodjele.</w:t>
      </w:r>
    </w:p>
    <w:p w:rsidR="00082B75" w:rsidRPr="00C14B9F" w:rsidDel="00E174AA" w:rsidRDefault="00AC248C" w:rsidP="00C14C61">
      <w:pPr>
        <w:spacing w:before="240" w:after="0" w:line="240" w:lineRule="auto"/>
        <w:jc w:val="both"/>
      </w:pPr>
      <w:r w:rsidRPr="00C14B9F">
        <w:t>PT</w:t>
      </w:r>
      <w:r w:rsidR="005975BD" w:rsidRPr="00C14B9F">
        <w:t>1</w:t>
      </w:r>
      <w:r w:rsidR="002D2074" w:rsidRPr="00C14B9F">
        <w:t xml:space="preserve"> </w:t>
      </w:r>
      <w:r w:rsidR="0022332F" w:rsidRPr="00C14B9F">
        <w:t xml:space="preserve">provodi fazu provjere prihvatljivosti prijavitelja i, ako je primjenjivo, partnera, prema </w:t>
      </w:r>
      <w:r w:rsidR="0071709B" w:rsidRPr="00C14B9F">
        <w:t>obrascu</w:t>
      </w:r>
      <w:r w:rsidR="0022332F" w:rsidRPr="00C14B9F">
        <w:t xml:space="preserve"> Kontrolna lista za provjeru prihvatljivosti prijavitelja i, ako je primjenjivo, partnera</w:t>
      </w:r>
      <w:r w:rsidR="00996247" w:rsidRPr="00C14B9F">
        <w:t xml:space="preserve"> </w:t>
      </w:r>
      <w:r w:rsidR="00082B75" w:rsidRPr="00C14B9F">
        <w:t>koja se može vidjeti na sljedećoj poveznici:</w:t>
      </w:r>
      <w:r w:rsidR="00082B75" w:rsidRPr="00C14B9F" w:rsidDel="00E174AA">
        <w:t xml:space="preserve">     </w:t>
      </w:r>
    </w:p>
    <w:bookmarkStart w:id="37" w:name="_MON_1620113018"/>
    <w:bookmarkEnd w:id="37"/>
    <w:p w:rsidR="00082B75" w:rsidRPr="00C14B9F" w:rsidRDefault="005668B2" w:rsidP="00C14C61">
      <w:pPr>
        <w:widowControl w:val="0"/>
        <w:autoSpaceDE w:val="0"/>
        <w:autoSpaceDN w:val="0"/>
        <w:adjustRightInd w:val="0"/>
        <w:spacing w:before="240" w:after="0" w:line="240" w:lineRule="auto"/>
        <w:ind w:firstLine="284"/>
        <w:jc w:val="center"/>
      </w:pPr>
      <w:r>
        <w:object w:dxaOrig="1551" w:dyaOrig="1004" w14:anchorId="1A3F5E8B">
          <v:shape id="_x0000_i1035" type="#_x0000_t75" style="width:77.15pt;height:50.7pt" o:ole="">
            <v:imagedata r:id="rId48" o:title=""/>
          </v:shape>
          <o:OLEObject Type="Embed" ProgID="Word.Document.12" ShapeID="_x0000_i1035" DrawAspect="Icon" ObjectID="_1640083731" r:id="rId49">
            <o:FieldCodes>\s</o:FieldCodes>
          </o:OLEObject>
        </w:object>
      </w:r>
    </w:p>
    <w:p w:rsidR="0022332F" w:rsidRPr="00C14B9F" w:rsidRDefault="0022332F" w:rsidP="00C14C61">
      <w:pPr>
        <w:spacing w:before="240" w:after="0" w:line="240" w:lineRule="auto"/>
        <w:jc w:val="both"/>
        <w:rPr>
          <w:rFonts w:eastAsia="Times New Roman" w:cs="Lucida Sans Unicode"/>
        </w:rPr>
      </w:pPr>
      <w:r w:rsidRPr="00C14B9F">
        <w:t xml:space="preserve">Cilj predmetne provjere jest provjeriti usklađenost </w:t>
      </w:r>
      <w:r w:rsidR="00DC4FBA" w:rsidRPr="00C14B9F">
        <w:t xml:space="preserve">projektnog </w:t>
      </w:r>
      <w:r w:rsidRPr="00C14B9F">
        <w:t>prijedloga s kriterijima prihvatljivosti</w:t>
      </w:r>
      <w:r w:rsidRPr="00C14B9F">
        <w:rPr>
          <w:rFonts w:eastAsia="Times New Roman" w:cs="Lucida Sans Unicode"/>
        </w:rPr>
        <w:t xml:space="preserve"> za prijavitelje i partnere. Projektni prijedlo</w:t>
      </w:r>
      <w:r w:rsidR="00AC248C" w:rsidRPr="00C14B9F">
        <w:rPr>
          <w:rFonts w:eastAsia="Times New Roman" w:cs="Lucida Sans Unicode"/>
        </w:rPr>
        <w:t>g</w:t>
      </w:r>
      <w:r w:rsidRPr="00C14B9F">
        <w:rPr>
          <w:rFonts w:eastAsia="Times New Roman" w:cs="Lucida Sans Unicode"/>
        </w:rPr>
        <w:t xml:space="preserve">  mora udovoljiti svim kriterijima prihvatljivosti prijavitelja i, ako je primjenjivo, partnera kako bi mog</w:t>
      </w:r>
      <w:r w:rsidR="00AC248C" w:rsidRPr="00C14B9F">
        <w:rPr>
          <w:rFonts w:eastAsia="Times New Roman" w:cs="Lucida Sans Unicode"/>
        </w:rPr>
        <w:t>ao</w:t>
      </w:r>
      <w:r w:rsidRPr="00C14B9F">
        <w:rPr>
          <w:rFonts w:eastAsia="Times New Roman" w:cs="Lucida Sans Unicode"/>
        </w:rPr>
        <w:t xml:space="preserve"> prijeći u daljnje faze postupka dodjele. </w:t>
      </w:r>
    </w:p>
    <w:p w:rsidR="00E246F1" w:rsidRPr="00C14B9F" w:rsidRDefault="0022332F" w:rsidP="007338D3">
      <w:pPr>
        <w:pStyle w:val="Odlomakpopisa"/>
        <w:numPr>
          <w:ilvl w:val="0"/>
          <w:numId w:val="45"/>
        </w:numPr>
        <w:spacing w:before="240" w:after="0" w:line="240" w:lineRule="auto"/>
        <w:jc w:val="both"/>
        <w:rPr>
          <w:b/>
        </w:rPr>
      </w:pPr>
      <w:r w:rsidRPr="00C14B9F">
        <w:rPr>
          <w:b/>
        </w:rPr>
        <w:lastRenderedPageBreak/>
        <w:t>Provjera prihvatljivosti projekata i aktivnosti</w:t>
      </w:r>
      <w:r w:rsidR="00E246F1" w:rsidRPr="00C14B9F">
        <w:rPr>
          <w:b/>
        </w:rPr>
        <w:t xml:space="preserve"> </w:t>
      </w:r>
      <w:r w:rsidR="00A5592A" w:rsidRPr="00C14B9F">
        <w:rPr>
          <w:b/>
        </w:rPr>
        <w:t xml:space="preserve">te </w:t>
      </w:r>
      <w:r w:rsidR="00E246F1" w:rsidRPr="00C14B9F">
        <w:rPr>
          <w:b/>
        </w:rPr>
        <w:t xml:space="preserve"> provjera prihvatljivosti izdataka</w:t>
      </w:r>
      <w:r w:rsidR="00A5592A" w:rsidRPr="00C14B9F">
        <w:rPr>
          <w:b/>
        </w:rPr>
        <w:t xml:space="preserve"> (troškova) projektnih prijedloga</w:t>
      </w:r>
    </w:p>
    <w:p w:rsidR="0022332F" w:rsidRPr="00C14B9F" w:rsidRDefault="005975BD" w:rsidP="00C14C61">
      <w:pPr>
        <w:spacing w:before="240" w:after="0" w:line="240" w:lineRule="auto"/>
        <w:jc w:val="both"/>
      </w:pPr>
      <w:r w:rsidRPr="00C14B9F">
        <w:rPr>
          <w:rFonts w:eastAsia="Times New Roman" w:cs="Lucida Sans Unicode"/>
        </w:rPr>
        <w:t>PT2</w:t>
      </w:r>
      <w:r w:rsidR="007B63D8" w:rsidRPr="00C14B9F">
        <w:rPr>
          <w:rFonts w:eastAsia="Times New Roman" w:cs="Lucida Sans Unicode"/>
        </w:rPr>
        <w:t xml:space="preserve"> </w:t>
      </w:r>
      <w:r w:rsidR="0022332F" w:rsidRPr="00C14B9F">
        <w:rPr>
          <w:rFonts w:eastAsia="Times New Roman" w:cs="Lucida Sans Unicode"/>
        </w:rPr>
        <w:t xml:space="preserve">provodi fazu provjere prihvatljivosti projekta i aktivnosti prema </w:t>
      </w:r>
      <w:r w:rsidR="0071709B" w:rsidRPr="00C14B9F">
        <w:rPr>
          <w:rFonts w:eastAsia="Times New Roman" w:cs="Lucida Sans Unicode"/>
        </w:rPr>
        <w:t>obrascu</w:t>
      </w:r>
      <w:r w:rsidR="0022332F" w:rsidRPr="00C14B9F">
        <w:rPr>
          <w:rFonts w:eastAsia="Times New Roman" w:cs="Lucida Sans Unicode"/>
        </w:rPr>
        <w:t xml:space="preserve"> Kontrolna lista za provjeru projekta i aktivnosti</w:t>
      </w:r>
      <w:r w:rsidR="00010A3F" w:rsidRPr="00C14B9F">
        <w:rPr>
          <w:rFonts w:eastAsia="Times New Roman" w:cs="Lucida Sans Unicode"/>
        </w:rPr>
        <w:t xml:space="preserve"> te fazu provjere prihvatljivosti izdataka prema obrascu Kontrolna lista za provjeru prihvatljivosti izdataka</w:t>
      </w:r>
      <w:r w:rsidR="0071709B" w:rsidRPr="00C14B9F">
        <w:rPr>
          <w:rFonts w:eastAsia="Times New Roman" w:cs="Lucida Sans Unicode"/>
        </w:rPr>
        <w:t xml:space="preserve"> </w:t>
      </w:r>
      <w:r w:rsidR="00010A3F" w:rsidRPr="00C14B9F">
        <w:t>koji se utvrđuju prije pokretanja postupka dodjele u ovisnosti o specifičnosti postupka, odnosno predmeta projekta koji je predmet dodjele</w:t>
      </w:r>
      <w:r w:rsidR="0022332F" w:rsidRPr="00C14B9F">
        <w:t>.</w:t>
      </w:r>
    </w:p>
    <w:bookmarkStart w:id="38" w:name="_MON_1620113031"/>
    <w:bookmarkEnd w:id="38"/>
    <w:p w:rsidR="00D370E0" w:rsidRPr="00C14B9F" w:rsidRDefault="005668B2" w:rsidP="00D370E0">
      <w:pPr>
        <w:spacing w:before="240" w:after="0" w:line="240" w:lineRule="auto"/>
        <w:jc w:val="center"/>
        <w:rPr>
          <w:rFonts w:eastAsia="Times New Roman" w:cs="Lucida Sans Unicode"/>
        </w:rPr>
      </w:pPr>
      <w:r>
        <w:rPr>
          <w:rFonts w:eastAsia="Times New Roman" w:cs="Lucida Sans Unicode"/>
        </w:rPr>
        <w:object w:dxaOrig="1551" w:dyaOrig="1004" w14:anchorId="7B148723">
          <v:shape id="_x0000_i1036" type="#_x0000_t75" style="width:77.15pt;height:50.7pt" o:ole="">
            <v:imagedata r:id="rId50" o:title=""/>
          </v:shape>
          <o:OLEObject Type="Embed" ProgID="Word.Document.12" ShapeID="_x0000_i1036" DrawAspect="Icon" ObjectID="_1640083732" r:id="rId51">
            <o:FieldCodes>\s</o:FieldCodes>
          </o:OLEObject>
        </w:object>
      </w:r>
    </w:p>
    <w:p w:rsidR="00117730" w:rsidRPr="00C14B9F" w:rsidRDefault="0022332F" w:rsidP="00C14C61">
      <w:pPr>
        <w:spacing w:before="240" w:after="0" w:line="240" w:lineRule="auto"/>
        <w:jc w:val="both"/>
        <w:rPr>
          <w:rFonts w:eastAsia="Times New Roman" w:cs="Lucida Sans Unicode"/>
        </w:rPr>
      </w:pPr>
      <w:r w:rsidRPr="00C14B9F">
        <w:rPr>
          <w:rFonts w:eastAsia="Times New Roman" w:cs="Lucida Sans Unicode"/>
        </w:rPr>
        <w:t>Cilj predmetne provjere jest provjeriti usklađenost projektnih prijedloga s kriterijima prihvatljivosti za projekt i projektne aktivnosti. Projektni prijedlo</w:t>
      </w:r>
      <w:r w:rsidR="006C6774" w:rsidRPr="00C14B9F">
        <w:rPr>
          <w:rFonts w:eastAsia="Times New Roman" w:cs="Lucida Sans Unicode"/>
        </w:rPr>
        <w:t>g</w:t>
      </w:r>
      <w:r w:rsidRPr="00C14B9F">
        <w:rPr>
          <w:rFonts w:eastAsia="Times New Roman" w:cs="Lucida Sans Unicode"/>
        </w:rPr>
        <w:t xml:space="preserve"> mora udovoljiti svim kriterijima prihvatljivosti projekta i aktivnosti. </w:t>
      </w:r>
    </w:p>
    <w:p w:rsidR="00B70F37" w:rsidRPr="00C14B9F" w:rsidRDefault="00B70F37" w:rsidP="00B70F37">
      <w:pPr>
        <w:spacing w:before="240" w:after="0" w:line="240" w:lineRule="auto"/>
        <w:jc w:val="both"/>
      </w:pPr>
      <w:r w:rsidRPr="009456DA">
        <w:rPr>
          <w:rFonts w:eastAsia="Times New Roman" w:cs="Lucida Sans Unicode"/>
        </w:rPr>
        <w:t>Hrvatske vode (PT2) provod</w:t>
      </w:r>
      <w:r w:rsidR="00D370E0" w:rsidRPr="006C4798">
        <w:rPr>
          <w:rFonts w:eastAsia="Times New Roman" w:cs="Lucida Sans Unicode"/>
        </w:rPr>
        <w:t>e</w:t>
      </w:r>
      <w:r w:rsidRPr="006C4798">
        <w:rPr>
          <w:rFonts w:eastAsia="Times New Roman" w:cs="Lucida Sans Unicode"/>
        </w:rPr>
        <w:t xml:space="preserve"> fazu provjere prihvatljivosti izdataka </w:t>
      </w:r>
      <w:r w:rsidRPr="009456DA">
        <w:rPr>
          <w:rFonts w:eastAsia="Times New Roman" w:cs="Lucida Sans Unicode"/>
        </w:rPr>
        <w:t xml:space="preserve">prema obrascu Kontrolna lista za provjeru prihvatljivosti izdataka </w:t>
      </w:r>
      <w:r w:rsidRPr="009456DA">
        <w:t xml:space="preserve">koja se utvrđuje prije pokretanja postupka dodjele, te </w:t>
      </w:r>
      <w:r w:rsidRPr="00EA51B6">
        <w:rPr>
          <w:rFonts w:cs="Lucida Sans Unicode"/>
        </w:rPr>
        <w:t>se nadopunjuje potpitanjima prema odredbama pojedinog postupka dodjele</w:t>
      </w:r>
      <w:r w:rsidRPr="009456DA">
        <w:t xml:space="preserve"> u ovisnosti o specifičnosti projekta koji je predmet dodjele</w:t>
      </w:r>
      <w:r w:rsidRPr="00C14B9F">
        <w:t>.</w:t>
      </w:r>
    </w:p>
    <w:bookmarkStart w:id="39" w:name="_MON_1620113043"/>
    <w:bookmarkEnd w:id="39"/>
    <w:p w:rsidR="007D3C3F" w:rsidRPr="00C14B9F" w:rsidRDefault="005668B2" w:rsidP="007D3C3F">
      <w:pPr>
        <w:spacing w:before="240" w:after="0" w:line="240" w:lineRule="auto"/>
        <w:jc w:val="center"/>
        <w:rPr>
          <w:rFonts w:eastAsia="Times New Roman" w:cs="Lucida Sans Unicode"/>
        </w:rPr>
      </w:pPr>
      <w:r>
        <w:rPr>
          <w:rFonts w:eastAsia="Times New Roman" w:cs="Lucida Sans Unicode"/>
        </w:rPr>
        <w:object w:dxaOrig="1551" w:dyaOrig="1004" w14:anchorId="28AE1B0D">
          <v:shape id="_x0000_i1037" type="#_x0000_t75" style="width:77.15pt;height:50.7pt" o:ole="">
            <v:imagedata r:id="rId52" o:title=""/>
          </v:shape>
          <o:OLEObject Type="Embed" ProgID="Word.Document.12" ShapeID="_x0000_i1037" DrawAspect="Icon" ObjectID="_1640083733" r:id="rId53">
            <o:FieldCodes>\s</o:FieldCodes>
          </o:OLEObject>
        </w:object>
      </w:r>
    </w:p>
    <w:p w:rsidR="00E246F1" w:rsidRPr="00C14B9F" w:rsidRDefault="00E246F1" w:rsidP="00C14C61">
      <w:pPr>
        <w:spacing w:before="240" w:after="0" w:line="240" w:lineRule="auto"/>
        <w:jc w:val="both"/>
        <w:rPr>
          <w:rFonts w:eastAsia="Times New Roman" w:cs="Lucida Sans Unicode"/>
        </w:rPr>
      </w:pPr>
      <w:r w:rsidRPr="00C14B9F">
        <w:rPr>
          <w:rFonts w:eastAsia="Times New Roman" w:cs="Lucida Sans Unicode"/>
        </w:rPr>
        <w:t xml:space="preserve">Tijekom provjere prihvatljivosti izdataka </w:t>
      </w:r>
      <w:r w:rsidR="00C41770" w:rsidRPr="00C14B9F">
        <w:rPr>
          <w:rFonts w:eastAsia="Times New Roman" w:cs="Lucida Sans Unicode"/>
        </w:rPr>
        <w:t xml:space="preserve">PT2 </w:t>
      </w:r>
      <w:r w:rsidRPr="00C14B9F">
        <w:rPr>
          <w:rFonts w:eastAsia="Times New Roman" w:cs="Lucida Sans Unicode"/>
        </w:rPr>
        <w:t>provjerava i osigurava da su ispunjeni uvjeti za financiranje pojedinog projektnog prijedloga, određujući najviši iznos prihvatljivih izdataka za projektni prijedlog u skladu s Uredbom (EU) br. 1303/2013, pravilima za pojedine Fondove,  Pravilnikom o prihvatljivos</w:t>
      </w:r>
      <w:r w:rsidR="00996247" w:rsidRPr="00C14B9F">
        <w:rPr>
          <w:rFonts w:eastAsia="Times New Roman" w:cs="Lucida Sans Unicode"/>
        </w:rPr>
        <w:t xml:space="preserve">ti izdataka (NN </w:t>
      </w:r>
      <w:r w:rsidR="00041996">
        <w:rPr>
          <w:rFonts w:eastAsia="Times New Roman" w:cs="Lucida Sans Unicode"/>
        </w:rPr>
        <w:t>115/2018</w:t>
      </w:r>
      <w:r w:rsidR="00996247" w:rsidRPr="00C14B9F">
        <w:rPr>
          <w:rFonts w:eastAsia="Times New Roman" w:cs="Lucida Sans Unicode"/>
        </w:rPr>
        <w:t>)</w:t>
      </w:r>
      <w:r w:rsidRPr="00C14B9F">
        <w:rPr>
          <w:rFonts w:eastAsia="Times New Roman" w:cs="Lucida Sans Unicode"/>
        </w:rPr>
        <w:t xml:space="preserve"> te provjeravajući usklađenost projektnih prijedloga s kriterijima prihvatljivosti izdataka </w:t>
      </w:r>
      <w:r w:rsidR="00010A3F" w:rsidRPr="00C14B9F">
        <w:rPr>
          <w:rFonts w:eastAsia="Times New Roman" w:cs="Lucida Sans Unicode"/>
        </w:rPr>
        <w:t>propisanih ovim Uputama</w:t>
      </w:r>
      <w:r w:rsidRPr="00C14B9F">
        <w:rPr>
          <w:rFonts w:eastAsia="Times New Roman" w:cs="Lucida Sans Unicode"/>
        </w:rPr>
        <w:t xml:space="preserve">. </w:t>
      </w:r>
    </w:p>
    <w:p w:rsidR="00C9158E" w:rsidRPr="00C14B9F" w:rsidRDefault="00C9158E" w:rsidP="00C9158E">
      <w:pPr>
        <w:spacing w:after="0" w:line="240" w:lineRule="auto"/>
        <w:jc w:val="both"/>
        <w:rPr>
          <w:rFonts w:eastAsia="Times New Roman" w:cs="Lucida Sans Unicode"/>
        </w:rPr>
      </w:pPr>
    </w:p>
    <w:p w:rsidR="00C9158E" w:rsidRPr="00C14B9F" w:rsidRDefault="00E246F1" w:rsidP="00C9158E">
      <w:pPr>
        <w:spacing w:after="0" w:line="240" w:lineRule="auto"/>
        <w:jc w:val="both"/>
        <w:rPr>
          <w:rStyle w:val="longtext"/>
          <w:rFonts w:ascii="Lucida Sans Unicode" w:hAnsi="Lucida Sans Unicode" w:cs="Lucida Sans Unicode"/>
          <w:sz w:val="18"/>
          <w:szCs w:val="18"/>
        </w:rPr>
      </w:pPr>
      <w:r w:rsidRPr="00C14B9F">
        <w:rPr>
          <w:rFonts w:eastAsia="Times New Roman" w:cs="Lucida Sans Unicode"/>
        </w:rPr>
        <w:t>Projektni prijedlo</w:t>
      </w:r>
      <w:r w:rsidR="00682CBE" w:rsidRPr="00C14B9F">
        <w:rPr>
          <w:rFonts w:eastAsia="Times New Roman" w:cs="Lucida Sans Unicode"/>
        </w:rPr>
        <w:t>g</w:t>
      </w:r>
      <w:r w:rsidRPr="00C14B9F">
        <w:rPr>
          <w:rFonts w:eastAsia="Times New Roman" w:cs="Lucida Sans Unicode"/>
        </w:rPr>
        <w:t xml:space="preserve"> mora udovoljiti svim kriterijima prihvatljivosti izdataka u svrhu </w:t>
      </w:r>
      <w:r w:rsidR="00682CBE" w:rsidRPr="00C14B9F">
        <w:rPr>
          <w:rFonts w:eastAsia="Times New Roman" w:cs="Lucida Sans Unicode"/>
        </w:rPr>
        <w:t>donošenja</w:t>
      </w:r>
      <w:r w:rsidRPr="00C14B9F">
        <w:rPr>
          <w:rFonts w:eastAsia="Times New Roman" w:cs="Lucida Sans Unicode"/>
        </w:rPr>
        <w:t xml:space="preserve"> Odluke o financiranju.</w:t>
      </w:r>
      <w:r w:rsidR="00C9158E" w:rsidRPr="00C14B9F">
        <w:rPr>
          <w:rFonts w:eastAsia="Times New Roman" w:cs="Lucida Sans Unicode"/>
        </w:rPr>
        <w:t xml:space="preserve"> U cilju osiguravanja usklađenosti s navedenim kriterijima </w:t>
      </w:r>
      <w:r w:rsidR="00C9158E" w:rsidRPr="00C14B9F">
        <w:rPr>
          <w:rFonts w:eastAsia="Times New Roman"/>
        </w:rPr>
        <w:t>PT2 u suradnji s korisnikom ispravlja predloženi proračun uklanjajući neprihvatljive izdatke</w:t>
      </w:r>
      <w:r w:rsidR="00C9158E" w:rsidRPr="00C14B9F">
        <w:rPr>
          <w:rFonts w:eastAsia="Times New Roman" w:cs="Lucida Sans Unicode"/>
        </w:rPr>
        <w:t xml:space="preserve"> </w:t>
      </w:r>
      <w:r w:rsidR="00C9158E" w:rsidRPr="00C14B9F">
        <w:rPr>
          <w:rFonts w:eastAsia="Times New Roman"/>
        </w:rPr>
        <w:t xml:space="preserve">u opsegu u kojemu se ne utječe na rezultate prethodnih faza dodjele odnosno kojim se ne mijenjaju koncept, aktivnosti za koje je pri </w:t>
      </w:r>
      <w:r w:rsidR="00C9158E" w:rsidRPr="00C14B9F">
        <w:rPr>
          <w:rFonts w:eastAsia="Times New Roman" w:cs="Lucida Sans Unicode"/>
        </w:rPr>
        <w:t xml:space="preserve">provjeri </w:t>
      </w:r>
      <w:r w:rsidR="00C9158E" w:rsidRPr="00C14B9F">
        <w:rPr>
          <w:rFonts w:eastAsia="Times New Roman"/>
        </w:rPr>
        <w:t>prihvatljivosti projekta i aktivnosti utvrđeno da su prihvatljive, opseg intervencije niti ciljevi predloženog projektnog prijedloga. Ispravci mogu biti od utjecaja jedino na iznos bespovratnih sredstava za dodjelu odnosno na postotak sufinanciranja iz Fondova (intenzitet potpore).</w:t>
      </w:r>
      <w:r w:rsidR="00C9158E" w:rsidRPr="00C14B9F">
        <w:rPr>
          <w:rStyle w:val="longtext"/>
          <w:rFonts w:ascii="Lucida Sans Unicode" w:hAnsi="Lucida Sans Unicode" w:cs="Lucida Sans Unicode"/>
          <w:sz w:val="18"/>
          <w:szCs w:val="18"/>
        </w:rPr>
        <w:t xml:space="preserve"> </w:t>
      </w:r>
    </w:p>
    <w:p w:rsidR="0022332F" w:rsidRPr="00C14B9F" w:rsidRDefault="00577963" w:rsidP="00B70F37">
      <w:pPr>
        <w:pStyle w:val="Odlomakpopisa"/>
        <w:numPr>
          <w:ilvl w:val="0"/>
          <w:numId w:val="51"/>
        </w:numPr>
        <w:spacing w:before="240" w:after="0" w:line="240" w:lineRule="auto"/>
        <w:jc w:val="both"/>
        <w:rPr>
          <w:b/>
        </w:rPr>
      </w:pPr>
      <w:r w:rsidRPr="00C14B9F">
        <w:rPr>
          <w:b/>
        </w:rPr>
        <w:t>Ocjenjivanje kvalitete</w:t>
      </w:r>
    </w:p>
    <w:p w:rsidR="004B305B" w:rsidRPr="00C14B9F" w:rsidRDefault="004B305B" w:rsidP="00C14C61">
      <w:pPr>
        <w:spacing w:before="240" w:after="0" w:line="240" w:lineRule="auto"/>
        <w:jc w:val="both"/>
        <w:rPr>
          <w:rFonts w:eastAsia="Times New Roman" w:cs="Lucida Sans Unicode"/>
        </w:rPr>
      </w:pPr>
      <w:r w:rsidRPr="00C14B9F">
        <w:rPr>
          <w:rFonts w:ascii="Calibri" w:eastAsiaTheme="minorEastAsia" w:hAnsi="Calibri"/>
          <w:lang w:eastAsia="hr-HR"/>
        </w:rPr>
        <w:t>Prijav</w:t>
      </w:r>
      <w:r w:rsidR="005906CE" w:rsidRPr="00C14B9F">
        <w:rPr>
          <w:rFonts w:ascii="Calibri" w:eastAsiaTheme="minorEastAsia" w:hAnsi="Calibri"/>
          <w:lang w:eastAsia="hr-HR"/>
        </w:rPr>
        <w:t xml:space="preserve">u  projekta  procjenjivati  će </w:t>
      </w:r>
      <w:r w:rsidRPr="00C14B9F">
        <w:rPr>
          <w:rFonts w:ascii="Calibri" w:eastAsiaTheme="minorEastAsia" w:hAnsi="Calibri"/>
          <w:lang w:eastAsia="hr-HR"/>
        </w:rPr>
        <w:t>Odbor  za  odabir  projekata  (OOP)</w:t>
      </w:r>
      <w:r w:rsidR="005975BD" w:rsidRPr="00C14B9F">
        <w:rPr>
          <w:rFonts w:ascii="Calibri" w:eastAsiaTheme="minorEastAsia" w:hAnsi="Calibri"/>
          <w:lang w:eastAsia="hr-HR"/>
        </w:rPr>
        <w:t xml:space="preserve"> p</w:t>
      </w:r>
      <w:r w:rsidR="005951D1" w:rsidRPr="00C14B9F">
        <w:rPr>
          <w:rFonts w:ascii="Calibri" w:eastAsiaTheme="minorEastAsia" w:hAnsi="Calibri"/>
          <w:lang w:eastAsia="hr-HR"/>
        </w:rPr>
        <w:t>r</w:t>
      </w:r>
      <w:r w:rsidR="005975BD" w:rsidRPr="00C14B9F">
        <w:rPr>
          <w:rFonts w:ascii="Calibri" w:eastAsiaTheme="minorEastAsia" w:hAnsi="Calibri"/>
          <w:lang w:eastAsia="hr-HR"/>
        </w:rPr>
        <w:t>ema</w:t>
      </w:r>
      <w:r w:rsidRPr="00C14B9F">
        <w:rPr>
          <w:rFonts w:ascii="Calibri" w:eastAsiaTheme="minorEastAsia" w:hAnsi="Calibri"/>
          <w:lang w:eastAsia="hr-HR"/>
        </w:rPr>
        <w:t xml:space="preserve">  </w:t>
      </w:r>
      <w:r w:rsidR="005975BD" w:rsidRPr="00C14B9F">
        <w:t>Kriterijima za odabir operacija i metodologiji za odabir operacija</w:t>
      </w:r>
      <w:r w:rsidR="00DC4FBA" w:rsidRPr="00C14B9F">
        <w:rPr>
          <w:rFonts w:eastAsia="Times New Roman" w:cs="Lucida Sans Unicode"/>
        </w:rPr>
        <w:t xml:space="preserve"> koje je </w:t>
      </w:r>
      <w:r w:rsidRPr="00C14B9F">
        <w:rPr>
          <w:rFonts w:eastAsia="Times New Roman" w:cs="Lucida Sans Unicode"/>
        </w:rPr>
        <w:t xml:space="preserve">Odbor za praćenje provedbe Operativnog  programa </w:t>
      </w:r>
      <w:r w:rsidR="005906CE" w:rsidRPr="00C14B9F">
        <w:rPr>
          <w:rFonts w:eastAsia="Times New Roman" w:cs="Lucida Sans Unicode"/>
        </w:rPr>
        <w:t>„Konkurentnost i kohezija 2014-2020</w:t>
      </w:r>
      <w:r w:rsidR="003105DE" w:rsidRPr="00C14B9F">
        <w:rPr>
          <w:rFonts w:eastAsia="Times New Roman" w:cs="Lucida Sans Unicode"/>
        </w:rPr>
        <w:t>“</w:t>
      </w:r>
      <w:r w:rsidR="005906CE" w:rsidRPr="00C14B9F">
        <w:rPr>
          <w:rFonts w:eastAsia="Times New Roman" w:cs="Lucida Sans Unicode"/>
        </w:rPr>
        <w:t xml:space="preserve"> </w:t>
      </w:r>
      <w:r w:rsidR="005975BD" w:rsidRPr="00C14B9F">
        <w:rPr>
          <w:rFonts w:eastAsia="Times New Roman" w:cs="Lucida Sans Unicode"/>
        </w:rPr>
        <w:t>odobrio</w:t>
      </w:r>
      <w:r w:rsidR="005975BD" w:rsidRPr="00C14B9F">
        <w:rPr>
          <w:rFonts w:ascii="Calibri" w:eastAsiaTheme="minorEastAsia" w:hAnsi="Calibri"/>
          <w:lang w:eastAsia="hr-HR"/>
        </w:rPr>
        <w:t xml:space="preserve"> na 3. sjednici Odbora za praćenje Operativnog programa „Konkurentnost i kohezija 2014.-</w:t>
      </w:r>
      <w:r w:rsidR="005975BD" w:rsidRPr="00C14B9F">
        <w:rPr>
          <w:rFonts w:eastAsia="Times New Roman" w:cs="Lucida Sans Unicode"/>
        </w:rPr>
        <w:t xml:space="preserve">2020.“ održanoj je 17. i 18. lipnja 2015. godine. </w:t>
      </w:r>
    </w:p>
    <w:p w:rsidR="004B305B" w:rsidRPr="00C14B9F" w:rsidRDefault="004B305B" w:rsidP="00C14C61">
      <w:pPr>
        <w:spacing w:before="240" w:after="0" w:line="240" w:lineRule="auto"/>
        <w:jc w:val="both"/>
        <w:rPr>
          <w:rFonts w:eastAsia="Times New Roman" w:cs="Lucida Sans Unicode"/>
        </w:rPr>
      </w:pPr>
      <w:r w:rsidRPr="00C14B9F">
        <w:rPr>
          <w:rFonts w:eastAsia="Times New Roman" w:cs="Lucida Sans Unicode"/>
        </w:rPr>
        <w:t>Kvaliteta  prijav</w:t>
      </w:r>
      <w:r w:rsidR="00D73E09" w:rsidRPr="00C14B9F">
        <w:rPr>
          <w:rFonts w:eastAsia="Times New Roman" w:cs="Lucida Sans Unicode"/>
        </w:rPr>
        <w:t xml:space="preserve">e  ocijeniti  će  se  temeljem </w:t>
      </w:r>
      <w:r w:rsidRPr="00C14B9F">
        <w:rPr>
          <w:rFonts w:eastAsia="Times New Roman" w:cs="Lucida Sans Unicode"/>
        </w:rPr>
        <w:t>pitanja  za  ocjenu</w:t>
      </w:r>
      <w:r w:rsidR="00A5592A" w:rsidRPr="00C14B9F">
        <w:rPr>
          <w:rFonts w:eastAsia="Times New Roman" w:cs="Lucida Sans Unicode"/>
        </w:rPr>
        <w:t xml:space="preserve"> kvalitete projektnog prijedloga</w:t>
      </w:r>
      <w:r w:rsidRPr="00C14B9F">
        <w:rPr>
          <w:rFonts w:eastAsia="Times New Roman" w:cs="Lucida Sans Unicode"/>
        </w:rPr>
        <w:t xml:space="preserve">,  a  provesti  će  je  </w:t>
      </w:r>
      <w:r w:rsidR="007740BC" w:rsidRPr="00C14B9F">
        <w:rPr>
          <w:rFonts w:eastAsia="Times New Roman" w:cs="Lucida Sans Unicode"/>
        </w:rPr>
        <w:t>PT1</w:t>
      </w:r>
      <w:r w:rsidRPr="00C14B9F">
        <w:rPr>
          <w:rFonts w:eastAsia="Times New Roman" w:cs="Lucida Sans Unicode"/>
        </w:rPr>
        <w:t xml:space="preserve"> </w:t>
      </w:r>
      <w:r w:rsidR="00AE6FC8" w:rsidRPr="00C14B9F">
        <w:rPr>
          <w:rFonts w:eastAsia="Times New Roman" w:cs="Lucida Sans Unicode"/>
        </w:rPr>
        <w:t xml:space="preserve">na temelju Obrasca za ocjenjivanje kvalitete </w:t>
      </w:r>
      <w:r w:rsidR="00010A3F" w:rsidRPr="00C14B9F">
        <w:rPr>
          <w:rFonts w:eastAsia="Times New Roman" w:cs="Lucida Sans Unicode"/>
        </w:rPr>
        <w:t>koji se može v</w:t>
      </w:r>
      <w:r w:rsidR="00E3080F" w:rsidRPr="00C14B9F">
        <w:rPr>
          <w:rFonts w:eastAsia="Times New Roman" w:cs="Lucida Sans Unicode"/>
        </w:rPr>
        <w:t>i</w:t>
      </w:r>
      <w:r w:rsidR="00010A3F" w:rsidRPr="00C14B9F">
        <w:rPr>
          <w:rFonts w:eastAsia="Times New Roman" w:cs="Lucida Sans Unicode"/>
        </w:rPr>
        <w:t>djeti na sjedećoj poveznici:</w:t>
      </w:r>
    </w:p>
    <w:bookmarkStart w:id="40" w:name="_MON_1620127427"/>
    <w:bookmarkEnd w:id="40"/>
    <w:p w:rsidR="000E7969" w:rsidRPr="00C14B9F" w:rsidRDefault="00CA7B85" w:rsidP="000E7969">
      <w:pPr>
        <w:spacing w:before="240" w:after="0" w:line="240" w:lineRule="auto"/>
        <w:jc w:val="center"/>
        <w:rPr>
          <w:rFonts w:eastAsia="Times New Roman" w:cs="Lucida Sans Unicode"/>
        </w:rPr>
      </w:pPr>
      <w:r>
        <w:object w:dxaOrig="2069" w:dyaOrig="1339" w14:anchorId="40EB5ACE">
          <v:shape id="_x0000_i1038" type="#_x0000_t75" style="width:103.45pt;height:66.95pt" o:ole="">
            <v:imagedata r:id="rId54" o:title=""/>
          </v:shape>
          <o:OLEObject Type="Embed" ProgID="Word.Document.12" ShapeID="_x0000_i1038" DrawAspect="Icon" ObjectID="_1640083734" r:id="rId55">
            <o:FieldCodes>\s</o:FieldCodes>
          </o:OLEObject>
        </w:object>
      </w:r>
    </w:p>
    <w:p w:rsidR="0038631B" w:rsidRPr="00C14B9F" w:rsidRDefault="002646F7" w:rsidP="00B70F37">
      <w:pPr>
        <w:pStyle w:val="Odlomakpopisa"/>
        <w:numPr>
          <w:ilvl w:val="0"/>
          <w:numId w:val="51"/>
        </w:numPr>
        <w:tabs>
          <w:tab w:val="left" w:pos="993"/>
        </w:tabs>
        <w:spacing w:before="240" w:after="0" w:line="240" w:lineRule="auto"/>
        <w:jc w:val="both"/>
        <w:rPr>
          <w:b/>
        </w:rPr>
      </w:pPr>
      <w:r w:rsidRPr="00C14B9F">
        <w:rPr>
          <w:b/>
        </w:rPr>
        <w:t xml:space="preserve">Postupak odobrenja velikog projekta </w:t>
      </w:r>
      <w:r w:rsidR="0038631B" w:rsidRPr="00C14B9F">
        <w:rPr>
          <w:b/>
        </w:rPr>
        <w:t>(samo u slučaju velikih projekata)</w:t>
      </w:r>
    </w:p>
    <w:p w:rsidR="00061935" w:rsidRPr="00C14B9F" w:rsidRDefault="00544BFC" w:rsidP="00F42D2F">
      <w:pPr>
        <w:spacing w:before="240" w:after="0" w:line="240" w:lineRule="auto"/>
        <w:jc w:val="both"/>
      </w:pPr>
      <w:r w:rsidRPr="00C14B9F">
        <w:t>Sukladno Uredbi (EU) 1303/2013 v</w:t>
      </w:r>
      <w:r w:rsidR="00F42D2F" w:rsidRPr="00C14B9F">
        <w:t xml:space="preserve">eliki projekti </w:t>
      </w:r>
      <w:r w:rsidR="00061935" w:rsidRPr="00C14B9F">
        <w:t>obuhvaćaju niz radova, aktivnosti ili usluga za izvršenje nedjeljive zadaće određene gospodarske ili tehničke prirode, s jasno utvrđenim ciljevima, čiji ukupni prihvatljivi troškovi premašuju 50.000.000 EUR. Navedeni prag od 50.000.000 EUR odnosi se na ukupni prihvatljivi trošak nakon uzimanja u obzir očekivanih neto prihoda</w:t>
      </w:r>
      <w:r w:rsidR="00D25010" w:rsidRPr="00C14B9F">
        <w:t xml:space="preserve"> (iznos na koji se primjenjuje stopa sufinanciranja EU od 85%)</w:t>
      </w:r>
      <w:r w:rsidR="00061935" w:rsidRPr="00C14B9F">
        <w:t>.</w:t>
      </w:r>
    </w:p>
    <w:p w:rsidR="0038631B" w:rsidRPr="00C14B9F" w:rsidRDefault="0038631B" w:rsidP="0038631B">
      <w:pPr>
        <w:spacing w:before="240" w:after="0" w:line="240" w:lineRule="auto"/>
        <w:jc w:val="both"/>
      </w:pPr>
      <w:r w:rsidRPr="00C14B9F">
        <w:t xml:space="preserve">Nakon provedenih prethodno navedenih koraka, PT1 dostavlja prijavu velikog projekta (PVP) UT-u na preliminarno odobrenje. U postupku davanja preliminarnog odobrenja, UT vrši tehničku provjeru ispravnosti i cjelovitosti PVP-a U slučaju utvrđene potrebe za daljnjim doradama, UT vraća PVP na doradu nadležnom tijelu i određuje rok u kojemu je potrebno unijeti izmjene i/ili dopune. </w:t>
      </w:r>
    </w:p>
    <w:p w:rsidR="0038631B" w:rsidRPr="00B46513" w:rsidRDefault="0038631B" w:rsidP="00544BFC">
      <w:pPr>
        <w:pStyle w:val="Odlomakpopisa"/>
        <w:numPr>
          <w:ilvl w:val="3"/>
          <w:numId w:val="46"/>
        </w:numPr>
        <w:spacing w:before="240" w:after="0" w:line="240" w:lineRule="auto"/>
        <w:jc w:val="both"/>
        <w:rPr>
          <w:b/>
        </w:rPr>
      </w:pPr>
      <w:r w:rsidRPr="00B46513">
        <w:rPr>
          <w:b/>
        </w:rPr>
        <w:t>Neovisna kontrola kvalitete velikog projekta</w:t>
      </w:r>
    </w:p>
    <w:p w:rsidR="0038631B" w:rsidRPr="00C14B9F" w:rsidRDefault="0038631B" w:rsidP="002646F7">
      <w:pPr>
        <w:spacing w:before="240" w:after="0" w:line="240" w:lineRule="auto"/>
        <w:jc w:val="both"/>
      </w:pPr>
      <w:r w:rsidRPr="00C14B9F">
        <w:t>Nakon što UT ocijeni da je PVP tehnički ispravan i cjelovit</w:t>
      </w:r>
      <w:r w:rsidR="002646F7" w:rsidRPr="00C14B9F">
        <w:t xml:space="preserve">, </w:t>
      </w:r>
      <w:r w:rsidRPr="00C14B9F">
        <w:t>upućuje PVP neovisnom stručnjaku iz članka 102 Uredbe</w:t>
      </w:r>
      <w:r w:rsidR="001B3993" w:rsidRPr="00C14B9F">
        <w:t xml:space="preserve"> (EU) br.</w:t>
      </w:r>
      <w:r w:rsidRPr="00C14B9F">
        <w:t xml:space="preserve"> 1303/2013 (</w:t>
      </w:r>
      <w:r w:rsidR="003022D9" w:rsidRPr="00C14B9F">
        <w:t xml:space="preserve">u pravilu Jaspers IQR, a </w:t>
      </w:r>
      <w:r w:rsidRPr="00C14B9F">
        <w:t xml:space="preserve">dalje u tekstu: neovisni stručnjak) na kontrolu kvalitete, koji na temelju svoje procjene sastavlja izjavu o izvedivosti i ekonomskoj održivosti velikog projekta; </w:t>
      </w:r>
    </w:p>
    <w:p w:rsidR="0038631B" w:rsidRPr="00C14B9F" w:rsidRDefault="0038631B" w:rsidP="0038631B">
      <w:pPr>
        <w:spacing w:before="240" w:after="0" w:line="240" w:lineRule="auto"/>
        <w:jc w:val="both"/>
      </w:pPr>
      <w:r w:rsidRPr="00C14B9F">
        <w:t xml:space="preserve">UT je odgovoran za cjelokupnu komunikaciju s neovisnim stručnjakom i koordinaciju aktivnosti povezanih s kontrolom kvalitete PVP-a, odnosno za cjelokupnu komunikaciju s EK. </w:t>
      </w:r>
    </w:p>
    <w:p w:rsidR="002646F7" w:rsidRDefault="0038631B" w:rsidP="0038631B">
      <w:pPr>
        <w:spacing w:before="240" w:after="0" w:line="240" w:lineRule="auto"/>
        <w:jc w:val="both"/>
      </w:pPr>
      <w:r w:rsidRPr="00C14B9F">
        <w:t xml:space="preserve">U slučaju </w:t>
      </w:r>
      <w:r w:rsidR="002646F7" w:rsidRPr="00C14B9F">
        <w:t>da</w:t>
      </w:r>
      <w:r w:rsidRPr="00C14B9F">
        <w:t xml:space="preserve"> procjena neovisnog stručnjaka ukaže na potrebu za izmjenama i/ili dopunama, UT daje uputu nadležnom tijelu</w:t>
      </w:r>
      <w:r w:rsidR="002646F7" w:rsidRPr="00C14B9F">
        <w:t xml:space="preserve"> (PT1, PT2, prijavitelj)</w:t>
      </w:r>
      <w:r w:rsidRPr="00C14B9F">
        <w:t xml:space="preserve"> da unese iste određujući odgovarajući rok. Kada UT procijeni da su unesene sve potrebne izmjene i/ili dopune, ponovno podnosi PVP neovisnom stručnjaku na kontrolu kvalitete. </w:t>
      </w:r>
    </w:p>
    <w:p w:rsidR="00A7775E" w:rsidRDefault="00A7775E" w:rsidP="007B3FEE">
      <w:pPr>
        <w:spacing w:before="240" w:after="0" w:line="259" w:lineRule="auto"/>
        <w:jc w:val="both"/>
        <w:rPr>
          <w:rFonts w:eastAsia="Calibri"/>
        </w:rPr>
      </w:pPr>
      <w:r w:rsidRPr="007D6235">
        <w:rPr>
          <w:rFonts w:eastAsia="Calibri"/>
        </w:rPr>
        <w:t>Mišljenje, odnosno ocjenu pregleda neovisne kvalitete projekta, neovisni stručnjak dužan je dostaviti najkasnije 6 mjeseci od datuma kada mu je PVP upućen.</w:t>
      </w:r>
    </w:p>
    <w:p w:rsidR="00A7775E" w:rsidRPr="007B3FEE" w:rsidRDefault="00A7775E" w:rsidP="007B3FEE">
      <w:pPr>
        <w:spacing w:after="160" w:line="259" w:lineRule="auto"/>
        <w:jc w:val="both"/>
        <w:rPr>
          <w:rFonts w:eastAsia="Calibri"/>
        </w:rPr>
      </w:pPr>
    </w:p>
    <w:p w:rsidR="002646F7" w:rsidRPr="00B46513" w:rsidRDefault="002646F7" w:rsidP="00544BFC">
      <w:pPr>
        <w:pStyle w:val="Odlomakpopisa"/>
        <w:numPr>
          <w:ilvl w:val="3"/>
          <w:numId w:val="46"/>
        </w:numPr>
        <w:spacing w:before="240" w:after="0" w:line="240" w:lineRule="auto"/>
        <w:jc w:val="both"/>
        <w:rPr>
          <w:b/>
        </w:rPr>
      </w:pPr>
      <w:r w:rsidRPr="00B46513">
        <w:rPr>
          <w:b/>
        </w:rPr>
        <w:t>Obavještavanje EK</w:t>
      </w:r>
    </w:p>
    <w:p w:rsidR="000F28FE" w:rsidRPr="00C14B9F" w:rsidRDefault="0038631B" w:rsidP="00544BFC">
      <w:pPr>
        <w:spacing w:before="240" w:after="0" w:line="240" w:lineRule="auto"/>
        <w:jc w:val="both"/>
      </w:pPr>
      <w:r w:rsidRPr="00C14B9F">
        <w:t xml:space="preserve">Nakon dobivene pozitivne ocjene izvedivosti i ekonomske održivosti velikog projekta od strane neovisnog stručnjaka za kontrolu kvalitete, </w:t>
      </w:r>
      <w:r w:rsidR="002646F7" w:rsidRPr="00C14B9F">
        <w:t>UT</w:t>
      </w:r>
      <w:r w:rsidRPr="00C14B9F">
        <w:t xml:space="preserve"> obavješ</w:t>
      </w:r>
      <w:r w:rsidR="002646F7" w:rsidRPr="00C14B9F">
        <w:t>tava</w:t>
      </w:r>
      <w:r w:rsidRPr="00C14B9F">
        <w:t xml:space="preserve"> EK o odabranom velikom projektu u roku od 15 radnih dana od dana dobivanja pozitivne ocjene od strane neovisnog stručnjaka za kontrolu kvalitete</w:t>
      </w:r>
      <w:r w:rsidR="00061935" w:rsidRPr="00C14B9F">
        <w:t xml:space="preserve"> </w:t>
      </w:r>
      <w:r w:rsidRPr="00C14B9F">
        <w:t>i to u obrascu obavijesti o izabranom velikom projektu sadržanom u Prilogu I Format za obavijesti o izabranom velikom projektu Provedbene ure</w:t>
      </w:r>
      <w:r w:rsidR="00544BFC" w:rsidRPr="00C14B9F">
        <w:t>dbe Komisije (EU) br. 1011/2014 koji se može vidjeti na sljedećoj poveznici:</w:t>
      </w:r>
    </w:p>
    <w:bookmarkStart w:id="41" w:name="_MON_1538295939"/>
    <w:bookmarkEnd w:id="41"/>
    <w:p w:rsidR="00544BFC" w:rsidRPr="00C14B9F" w:rsidRDefault="00544BFC" w:rsidP="00544BFC">
      <w:pPr>
        <w:spacing w:before="240" w:after="0" w:line="240" w:lineRule="auto"/>
        <w:jc w:val="center"/>
        <w:rPr>
          <w:rFonts w:eastAsia="Times New Roman" w:cs="Lucida Sans Unicode"/>
        </w:rPr>
      </w:pPr>
      <w:r w:rsidRPr="00C14B9F">
        <w:object w:dxaOrig="1531" w:dyaOrig="990" w14:anchorId="200763DC">
          <v:shape id="_x0000_i1039" type="#_x0000_t75" style="width:77.15pt;height:50.1pt" o:ole="">
            <v:imagedata r:id="rId56" o:title=""/>
          </v:shape>
          <o:OLEObject Type="Embed" ProgID="Word.Document.12" ShapeID="_x0000_i1039" DrawAspect="Icon" ObjectID="_1640083735" r:id="rId57">
            <o:FieldCodes>\s</o:FieldCodes>
          </o:OLEObject>
        </w:object>
      </w:r>
    </w:p>
    <w:p w:rsidR="004B4EE0" w:rsidRPr="00C14B9F" w:rsidRDefault="00020047" w:rsidP="004B4EE0">
      <w:pPr>
        <w:spacing w:before="240" w:after="0" w:line="240" w:lineRule="auto"/>
        <w:jc w:val="both"/>
      </w:pPr>
      <w:bookmarkStart w:id="42" w:name="_Toc463435831"/>
      <w:r w:rsidRPr="00C14B9F">
        <w:lastRenderedPageBreak/>
        <w:t xml:space="preserve">Ukoliko EK u roku od tri mjeseca od dana obavijesti UT-a o odabranom velikom projektu ne donese odluku u obliku provedbenog akta kojom odbija financijski doprinos (provedbenim aktom EK odbija financijski doprinos samo ako je utvrdio znatne nedostatke u neovisnom pregledu kvalitete), smatra se da je financijski doprinos za veliki projekt koji je odabrala država članica (nadležno tijelo odnosno UT) odobren od strane EK-a. </w:t>
      </w:r>
    </w:p>
    <w:p w:rsidR="00C95FFA" w:rsidRPr="00C14B9F" w:rsidRDefault="00C95FFA" w:rsidP="007D3C3F">
      <w:pPr>
        <w:pStyle w:val="Naslov2"/>
        <w:numPr>
          <w:ilvl w:val="1"/>
          <w:numId w:val="1"/>
        </w:numPr>
        <w:spacing w:before="240" w:line="240" w:lineRule="auto"/>
        <w:jc w:val="both"/>
        <w:rPr>
          <w:b w:val="0"/>
        </w:rPr>
      </w:pPr>
      <w:r w:rsidRPr="00C14B9F">
        <w:rPr>
          <w:b w:val="0"/>
        </w:rPr>
        <w:t>Odluka o financiranju</w:t>
      </w:r>
      <w:bookmarkEnd w:id="42"/>
      <w:r w:rsidRPr="00C14B9F">
        <w:rPr>
          <w:b w:val="0"/>
        </w:rPr>
        <w:t xml:space="preserve"> </w:t>
      </w:r>
    </w:p>
    <w:p w:rsidR="00D1688B" w:rsidRPr="00C14B9F" w:rsidRDefault="00D1688B" w:rsidP="00EF104B">
      <w:pPr>
        <w:spacing w:before="240" w:after="0" w:line="240" w:lineRule="auto"/>
        <w:jc w:val="both"/>
        <w:rPr>
          <w:rFonts w:eastAsia="Times New Roman" w:cs="Lucida Sans Unicode"/>
        </w:rPr>
      </w:pPr>
      <w:r w:rsidRPr="00C14B9F">
        <w:t xml:space="preserve">Nakon što </w:t>
      </w:r>
      <w:r w:rsidR="00E246F1" w:rsidRPr="00C14B9F">
        <w:rPr>
          <w:rFonts w:eastAsia="Times New Roman" w:cs="Lucida Sans Unicode"/>
        </w:rPr>
        <w:t>su s pozitivnim ishodom provedeni prethodni koraci postupka dodjele</w:t>
      </w:r>
      <w:r w:rsidRPr="00C14B9F">
        <w:rPr>
          <w:rFonts w:eastAsia="Times New Roman" w:cs="Lucida Sans Unicode"/>
        </w:rPr>
        <w:t xml:space="preserve">, </w:t>
      </w:r>
      <w:r w:rsidR="00F91ADC" w:rsidRPr="00C14B9F">
        <w:rPr>
          <w:rFonts w:eastAsia="Times New Roman" w:cs="Lucida Sans Unicode"/>
        </w:rPr>
        <w:t>PT1</w:t>
      </w:r>
      <w:r w:rsidRPr="00C14B9F">
        <w:rPr>
          <w:rFonts w:eastAsia="Times New Roman" w:cs="Lucida Sans Unicode"/>
        </w:rPr>
        <w:t xml:space="preserve"> donosi </w:t>
      </w:r>
      <w:r w:rsidR="00F91ADC" w:rsidRPr="00C14B9F">
        <w:rPr>
          <w:rFonts w:eastAsia="Times New Roman" w:cs="Lucida Sans Unicode"/>
        </w:rPr>
        <w:t>O</w:t>
      </w:r>
      <w:r w:rsidRPr="00C14B9F">
        <w:rPr>
          <w:rFonts w:eastAsia="Times New Roman" w:cs="Lucida Sans Unicode"/>
        </w:rPr>
        <w:t>dluku o financiranju</w:t>
      </w:r>
      <w:r w:rsidR="000516B7" w:rsidRPr="00C14B9F">
        <w:rPr>
          <w:rFonts w:eastAsia="Times New Roman" w:cs="Lucida Sans Unicode"/>
        </w:rPr>
        <w:t xml:space="preserve"> te bilježi u sustavu </w:t>
      </w:r>
      <w:proofErr w:type="spellStart"/>
      <w:r w:rsidR="000516B7" w:rsidRPr="00C14B9F">
        <w:rPr>
          <w:rFonts w:eastAsia="Times New Roman" w:cs="Lucida Sans Unicode"/>
        </w:rPr>
        <w:t>eFondovi</w:t>
      </w:r>
      <w:proofErr w:type="spellEnd"/>
      <w:r w:rsidR="000516B7" w:rsidRPr="00C14B9F">
        <w:rPr>
          <w:rFonts w:eastAsia="Times New Roman" w:cs="Lucida Sans Unicode"/>
        </w:rPr>
        <w:t xml:space="preserve"> rezultate dodjele projektnog prijedloga te osigurava revizijski trag prilaganjem dokumentacije postupka dodjele</w:t>
      </w:r>
      <w:r w:rsidRPr="00C14B9F">
        <w:rPr>
          <w:rFonts w:eastAsia="Times New Roman" w:cs="Lucida Sans Unicode"/>
        </w:rPr>
        <w:t>.</w:t>
      </w:r>
      <w:r w:rsidR="005D55B6" w:rsidRPr="00C14B9F">
        <w:rPr>
          <w:rFonts w:eastAsia="Times New Roman" w:cs="Lucida Sans Unicode"/>
        </w:rPr>
        <w:t xml:space="preserve"> </w:t>
      </w:r>
      <w:r w:rsidR="00EF104B" w:rsidRPr="00C14B9F">
        <w:rPr>
          <w:rFonts w:eastAsia="Times New Roman" w:cs="Lucida Sans Unicode"/>
        </w:rPr>
        <w:t>U slučaju velikih projekata PT1 donosi Odluku o financiranju velikog projekta nakon što predmetni projekt dobije pozitivno mišljenje (pozitivnu ocjenu izvedivosti i ekonomske održivosti velikog projekta) od strane neovisnog stručnjaka za kontrolu kvalitete.</w:t>
      </w:r>
    </w:p>
    <w:p w:rsidR="00C95FFA" w:rsidRPr="00C14B9F" w:rsidRDefault="00E246F1" w:rsidP="00C14C61">
      <w:pPr>
        <w:spacing w:before="240" w:after="0" w:line="240" w:lineRule="auto"/>
        <w:jc w:val="both"/>
        <w:rPr>
          <w:rFonts w:eastAsia="Times New Roman" w:cs="Lucida Sans Unicode"/>
        </w:rPr>
      </w:pPr>
      <w:r w:rsidRPr="00C14B9F">
        <w:rPr>
          <w:rFonts w:eastAsia="Times New Roman" w:cs="Lucida Sans Unicode"/>
        </w:rPr>
        <w:t>P</w:t>
      </w:r>
      <w:r w:rsidR="00C95FFA" w:rsidRPr="00C14B9F">
        <w:rPr>
          <w:rFonts w:eastAsia="Times New Roman" w:cs="Lucida Sans Unicode"/>
        </w:rPr>
        <w:t xml:space="preserve">rijavitelju odnosno korisniku </w:t>
      </w:r>
      <w:r w:rsidR="00F91ADC" w:rsidRPr="00C14B9F">
        <w:rPr>
          <w:rFonts w:eastAsia="Times New Roman" w:cs="Lucida Sans Unicode"/>
        </w:rPr>
        <w:t>PT1</w:t>
      </w:r>
      <w:r w:rsidR="00C95FFA" w:rsidRPr="00C14B9F">
        <w:rPr>
          <w:rFonts w:eastAsia="Times New Roman" w:cs="Lucida Sans Unicode"/>
        </w:rPr>
        <w:t xml:space="preserve"> šalje obavijest o donošenju Odluke o financiranju najkasnije u roku od 5 radnih dana od dana donošenja iste. Tom prigodom </w:t>
      </w:r>
      <w:r w:rsidRPr="00C14B9F">
        <w:rPr>
          <w:rFonts w:eastAsia="Times New Roman" w:cs="Lucida Sans Unicode"/>
        </w:rPr>
        <w:t>PT1</w:t>
      </w:r>
      <w:r w:rsidR="00C95FFA" w:rsidRPr="00C14B9F">
        <w:rPr>
          <w:rFonts w:eastAsia="Times New Roman" w:cs="Lucida Sans Unicode"/>
        </w:rPr>
        <w:t xml:space="preserve">, osim Odluke o financiranju, </w:t>
      </w:r>
      <w:r w:rsidRPr="00C14B9F">
        <w:rPr>
          <w:rFonts w:eastAsia="Times New Roman" w:cs="Lucida Sans Unicode"/>
        </w:rPr>
        <w:t>prijavitelju</w:t>
      </w:r>
      <w:r w:rsidR="00C95FFA" w:rsidRPr="00C14B9F">
        <w:rPr>
          <w:rFonts w:eastAsia="Times New Roman" w:cs="Lucida Sans Unicode"/>
        </w:rPr>
        <w:t xml:space="preserve"> dostavlja i informacije o daljnjem postupanju (u pogledu potpisivanja ugovora o dodjeli bespovratnih sredstava).</w:t>
      </w:r>
    </w:p>
    <w:p w:rsidR="003A49A6" w:rsidRPr="00C14B9F" w:rsidRDefault="003A49A6" w:rsidP="00C14C61">
      <w:pPr>
        <w:spacing w:before="240" w:after="0" w:line="240" w:lineRule="auto"/>
        <w:jc w:val="both"/>
      </w:pPr>
      <w:r w:rsidRPr="00C14B9F">
        <w:rPr>
          <w:rFonts w:eastAsia="Times New Roman" w:cs="Lucida Sans Unicode"/>
        </w:rPr>
        <w:t>Prije donošenja odluke o financiranju, prijavitelj može na vlastitu odgovornost</w:t>
      </w:r>
      <w:r w:rsidRPr="00C14B9F">
        <w:t xml:space="preserve"> započeti s provedbom predmetnog projekta odnosno s postupcima nabava povezanima s provedbom predmetnog projekta, ako je predmetnim postupkom dodjele to predviđeno.  </w:t>
      </w:r>
    </w:p>
    <w:p w:rsidR="00D62701" w:rsidRPr="00C14B9F" w:rsidRDefault="00D62701" w:rsidP="00C14C61">
      <w:pPr>
        <w:spacing w:before="240" w:after="0" w:line="240" w:lineRule="auto"/>
        <w:jc w:val="both"/>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Odluka o </w:t>
      </w:r>
      <w:r w:rsidRPr="00C14B9F">
        <w:t>financiranju</w:t>
      </w:r>
      <w:r w:rsidRPr="00C14B9F">
        <w:rPr>
          <w:rFonts w:ascii="Calibri" w:eastAsiaTheme="minorEastAsia" w:hAnsi="Calibri"/>
          <w:color w:val="000000"/>
          <w:szCs w:val="24"/>
          <w:lang w:eastAsia="hr-HR"/>
        </w:rPr>
        <w:t xml:space="preserve"> sadržava sljedeće podatke:</w:t>
      </w:r>
    </w:p>
    <w:p w:rsidR="00D62701" w:rsidRPr="00C14B9F" w:rsidRDefault="00D62701"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pravni temelj za donošenje odluke; </w:t>
      </w:r>
    </w:p>
    <w:p w:rsidR="00D62701" w:rsidRPr="00C14B9F" w:rsidRDefault="001E3395"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i</w:t>
      </w:r>
      <w:r w:rsidR="00D62701" w:rsidRPr="00C14B9F">
        <w:rPr>
          <w:rFonts w:ascii="Calibri" w:eastAsiaTheme="minorEastAsia" w:hAnsi="Calibri"/>
          <w:color w:val="000000"/>
          <w:szCs w:val="24"/>
          <w:lang w:eastAsia="hr-HR"/>
        </w:rPr>
        <w:t>me</w:t>
      </w:r>
      <w:r w:rsidR="003076AD" w:rsidRPr="00C14B9F">
        <w:rPr>
          <w:rFonts w:ascii="Calibri" w:eastAsiaTheme="minorEastAsia" w:hAnsi="Calibri"/>
          <w:color w:val="000000"/>
          <w:szCs w:val="24"/>
          <w:lang w:eastAsia="hr-HR"/>
        </w:rPr>
        <w:t>/naziv</w:t>
      </w:r>
      <w:r w:rsidR="00D62701" w:rsidRPr="00C14B9F">
        <w:rPr>
          <w:rFonts w:ascii="Calibri" w:eastAsiaTheme="minorEastAsia" w:hAnsi="Calibri"/>
          <w:color w:val="000000"/>
          <w:szCs w:val="24"/>
          <w:lang w:eastAsia="hr-HR"/>
        </w:rPr>
        <w:t xml:space="preserve">, adresu i OIB prijavitelja;  </w:t>
      </w:r>
    </w:p>
    <w:p w:rsidR="00D62701" w:rsidRPr="00C14B9F" w:rsidRDefault="00D62701"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naziv i referentni broj projekta;  </w:t>
      </w:r>
    </w:p>
    <w:p w:rsidR="00D62701" w:rsidRPr="00C14B9F" w:rsidRDefault="003076AD"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najviši iznos sredstava za financiranje prihvatljivih izdataka projekta i, ako je primjenjivo, stopu </w:t>
      </w:r>
      <w:r w:rsidR="001E3395" w:rsidRPr="00C14B9F">
        <w:rPr>
          <w:rFonts w:ascii="Calibri" w:eastAsiaTheme="minorEastAsia" w:hAnsi="Calibri"/>
          <w:color w:val="000000"/>
          <w:szCs w:val="24"/>
          <w:lang w:eastAsia="hr-HR"/>
        </w:rPr>
        <w:t xml:space="preserve"> </w:t>
      </w:r>
      <w:r w:rsidRPr="00C14B9F">
        <w:rPr>
          <w:rFonts w:ascii="Calibri" w:eastAsiaTheme="minorEastAsia" w:hAnsi="Calibri"/>
          <w:color w:val="000000"/>
          <w:szCs w:val="24"/>
          <w:lang w:eastAsia="hr-HR"/>
        </w:rPr>
        <w:t>sufinanciranja (intenzitet potpore)</w:t>
      </w:r>
      <w:r w:rsidR="00D62701" w:rsidRPr="00C14B9F">
        <w:rPr>
          <w:rFonts w:ascii="Calibri" w:eastAsiaTheme="minorEastAsia" w:hAnsi="Calibri"/>
          <w:color w:val="000000"/>
          <w:szCs w:val="24"/>
          <w:lang w:eastAsia="hr-HR"/>
        </w:rPr>
        <w:t xml:space="preserve">;  </w:t>
      </w:r>
    </w:p>
    <w:p w:rsidR="00D62701" w:rsidRPr="00C14B9F" w:rsidRDefault="00D62701"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tehničke podatke o klasifikacijama Državne riznice i kodovima alokacija; </w:t>
      </w:r>
    </w:p>
    <w:p w:rsidR="003076AD" w:rsidRPr="00C14B9F" w:rsidRDefault="001E3395"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eastAsiaTheme="minorEastAsia"/>
          <w:color w:val="000000"/>
          <w:szCs w:val="24"/>
          <w:lang w:eastAsia="hr-HR"/>
        </w:rPr>
        <w:t>ako je primjenjivo, druge elemente koji se odnose na financiranje (primjerice, u odnosu na državne potpore);</w:t>
      </w:r>
      <w:r w:rsidR="00D62701" w:rsidRPr="00C14B9F">
        <w:rPr>
          <w:rFonts w:ascii="Arial" w:eastAsiaTheme="minorEastAsia" w:hAnsi="Arial"/>
          <w:color w:val="000000"/>
          <w:szCs w:val="24"/>
          <w:lang w:eastAsia="hr-HR"/>
        </w:rPr>
        <w:t xml:space="preserve">    </w:t>
      </w:r>
      <w:r w:rsidR="00D62701" w:rsidRPr="00C14B9F">
        <w:rPr>
          <w:rFonts w:ascii="Calibri" w:eastAsiaTheme="minorEastAsia" w:hAnsi="Calibri"/>
          <w:color w:val="000000"/>
          <w:szCs w:val="24"/>
          <w:lang w:eastAsia="hr-HR"/>
        </w:rPr>
        <w:t xml:space="preserve"> </w:t>
      </w:r>
    </w:p>
    <w:p w:rsidR="00D62701" w:rsidRPr="00C14B9F" w:rsidRDefault="00D62701" w:rsidP="00537A08">
      <w:pPr>
        <w:pStyle w:val="Odlomakpopisa"/>
        <w:widowControl w:val="0"/>
        <w:numPr>
          <w:ilvl w:val="0"/>
          <w:numId w:val="15"/>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ostal</w:t>
      </w:r>
      <w:r w:rsidR="00545DE8" w:rsidRPr="00C14B9F">
        <w:rPr>
          <w:rFonts w:ascii="Calibri" w:eastAsiaTheme="minorEastAsia" w:hAnsi="Calibri"/>
          <w:color w:val="000000"/>
          <w:szCs w:val="24"/>
          <w:lang w:eastAsia="hr-HR"/>
        </w:rPr>
        <w:t>e odredbe, ako je to potrebno</w:t>
      </w:r>
    </w:p>
    <w:p w:rsidR="005A3A30" w:rsidRPr="00C14B9F" w:rsidRDefault="005A3A30" w:rsidP="007D3C3F">
      <w:pPr>
        <w:pStyle w:val="Naslov2"/>
        <w:numPr>
          <w:ilvl w:val="1"/>
          <w:numId w:val="1"/>
        </w:numPr>
        <w:spacing w:before="240" w:line="240" w:lineRule="auto"/>
        <w:jc w:val="both"/>
        <w:rPr>
          <w:b w:val="0"/>
        </w:rPr>
      </w:pPr>
      <w:bookmarkStart w:id="43" w:name="_Toc463435832"/>
      <w:r w:rsidRPr="00C14B9F">
        <w:rPr>
          <w:b w:val="0"/>
        </w:rPr>
        <w:t>Prigovori</w:t>
      </w:r>
      <w:bookmarkEnd w:id="43"/>
      <w:r w:rsidRPr="00C14B9F">
        <w:rPr>
          <w:b w:val="0"/>
        </w:rPr>
        <w:t xml:space="preserve">  </w:t>
      </w:r>
    </w:p>
    <w:p w:rsidR="001E3395" w:rsidRPr="00C14B9F" w:rsidRDefault="001E3395" w:rsidP="00C14C61">
      <w:pPr>
        <w:spacing w:before="240" w:after="0" w:line="240" w:lineRule="auto"/>
        <w:jc w:val="both"/>
      </w:pPr>
      <w:r w:rsidRPr="00C14B9F">
        <w:t xml:space="preserve">Prijavitelj koji smatra da su postupanjem  </w:t>
      </w:r>
      <w:r w:rsidR="008416F1" w:rsidRPr="00C14B9F">
        <w:t>nadležnih tijela</w:t>
      </w:r>
      <w:r w:rsidR="008F1351" w:rsidRPr="00C14B9F">
        <w:t xml:space="preserve"> </w:t>
      </w:r>
      <w:r w:rsidRPr="00C14B9F">
        <w:t>u postupku dodjele bespovratnih sredstava povrijeđena njegova prava ili pravni interesi, može radi zaštite, izjaviti prigovor zbog:</w:t>
      </w:r>
    </w:p>
    <w:p w:rsidR="0078362E" w:rsidRPr="00C14B9F" w:rsidRDefault="001E3395" w:rsidP="00537A08">
      <w:pPr>
        <w:pStyle w:val="Odlomakpopisa"/>
        <w:numPr>
          <w:ilvl w:val="0"/>
          <w:numId w:val="16"/>
        </w:numPr>
        <w:spacing w:before="240" w:after="0" w:line="240" w:lineRule="auto"/>
        <w:jc w:val="both"/>
      </w:pPr>
      <w:r w:rsidRPr="00C14B9F">
        <w:t xml:space="preserve">povrede načela dodjele bespovratnih sredstava </w:t>
      </w:r>
      <w:r w:rsidR="0078362E" w:rsidRPr="00C14B9F">
        <w:t>koja se temelje na načelima: jednakog postupanja, zabrane diskriminacije, transparentnosti, zaštite osobnih podataka, razmjernosti, sprječavanja sukoba interesa i tajnosti postupka dodjele bespovratnih sredstava</w:t>
      </w:r>
    </w:p>
    <w:p w:rsidR="001E3395" w:rsidRPr="00C14B9F" w:rsidRDefault="001E3395" w:rsidP="00537A08">
      <w:pPr>
        <w:pStyle w:val="Odlomakpopisa"/>
        <w:numPr>
          <w:ilvl w:val="0"/>
          <w:numId w:val="16"/>
        </w:numPr>
        <w:spacing w:before="240" w:after="0" w:line="240" w:lineRule="auto"/>
        <w:jc w:val="both"/>
      </w:pPr>
      <w:r w:rsidRPr="00C14B9F">
        <w:t>povrede postupka opisanog u dokumentaciji postupka</w:t>
      </w:r>
      <w:r w:rsidR="00545DE8" w:rsidRPr="00C14B9F">
        <w:t xml:space="preserve"> dodjele bespovratnih sredstava</w:t>
      </w:r>
    </w:p>
    <w:p w:rsidR="001E3395" w:rsidRPr="00C14B9F" w:rsidRDefault="001E3395" w:rsidP="00C14C61">
      <w:pPr>
        <w:spacing w:before="240" w:after="0" w:line="240" w:lineRule="auto"/>
        <w:jc w:val="both"/>
      </w:pPr>
      <w:r w:rsidRPr="00C14B9F">
        <w:t xml:space="preserve">Prigovor se izjavljuje čelniku </w:t>
      </w:r>
      <w:r w:rsidR="00F91ADC" w:rsidRPr="00C14B9F">
        <w:t>UT-a</w:t>
      </w:r>
      <w:r w:rsidRPr="00C14B9F">
        <w:t xml:space="preserve">, u roku osam radnih dana od dana primitka obavijesti o statusu njegovog projektnog prijedloga u pojedinoj fazi postupka, neposredno u pisanom obliku ili </w:t>
      </w:r>
      <w:r w:rsidR="00586A67" w:rsidRPr="00C14B9F">
        <w:t xml:space="preserve">poštanskom </w:t>
      </w:r>
      <w:r w:rsidRPr="00C14B9F">
        <w:t>pošiljkom.</w:t>
      </w:r>
      <w:r w:rsidR="002D2074" w:rsidRPr="00C14B9F">
        <w:t xml:space="preserve"> Također je potrebno dostaviti kopije prigovora na znanje i </w:t>
      </w:r>
      <w:r w:rsidR="007D3C3F" w:rsidRPr="00C14B9F">
        <w:t>Ministarstvu zaštite okoliša i energetike (</w:t>
      </w:r>
      <w:r w:rsidR="00545DE8" w:rsidRPr="00C14B9F">
        <w:t>PT1</w:t>
      </w:r>
      <w:r w:rsidR="002D2074" w:rsidRPr="00C14B9F">
        <w:t>) i Hrvatskim vodama (P</w:t>
      </w:r>
      <w:r w:rsidR="00545DE8" w:rsidRPr="00C14B9F">
        <w:t>T</w:t>
      </w:r>
      <w:r w:rsidR="002D2074" w:rsidRPr="00C14B9F">
        <w:t>2).</w:t>
      </w:r>
    </w:p>
    <w:p w:rsidR="0078362E" w:rsidRPr="00C14B9F" w:rsidRDefault="001E3395" w:rsidP="00C14C61">
      <w:pPr>
        <w:spacing w:before="240" w:after="0" w:line="240" w:lineRule="auto"/>
        <w:jc w:val="both"/>
        <w:rPr>
          <w:rFonts w:eastAsia="Calibri" w:cs="Lucida Sans Unicode"/>
        </w:rPr>
      </w:pPr>
      <w:r w:rsidRPr="00C14B9F">
        <w:lastRenderedPageBreak/>
        <w:t>Prigovor mora</w:t>
      </w:r>
      <w:r w:rsidRPr="00C14B9F">
        <w:rPr>
          <w:rFonts w:eastAsia="Calibri" w:cs="Lucida Sans Unicode"/>
        </w:rPr>
        <w:t xml:space="preserve"> biti razumljiv i sadržavati</w:t>
      </w:r>
      <w:r w:rsidR="0078362E" w:rsidRPr="00C14B9F">
        <w:rPr>
          <w:rFonts w:eastAsia="Calibri" w:cs="Lucida Sans Unicode"/>
        </w:rPr>
        <w:t xml:space="preserve"> </w:t>
      </w:r>
      <w:r w:rsidRPr="00C14B9F">
        <w:rPr>
          <w:rFonts w:eastAsia="Calibri" w:cs="Lucida Sans Unicode"/>
        </w:rPr>
        <w:t xml:space="preserve">sve što je potrebno da </w:t>
      </w:r>
      <w:r w:rsidR="0078362E" w:rsidRPr="00C14B9F">
        <w:rPr>
          <w:rFonts w:eastAsia="Calibri" w:cs="Lucida Sans Unicode"/>
        </w:rPr>
        <w:t xml:space="preserve">bi se po njemu moglo postupiti </w:t>
      </w:r>
      <w:r w:rsidRPr="00C14B9F">
        <w:rPr>
          <w:rFonts w:eastAsia="Calibri" w:cs="Lucida Sans Unicode"/>
        </w:rPr>
        <w:t>osobito</w:t>
      </w:r>
      <w:r w:rsidR="0078362E" w:rsidRPr="00C14B9F">
        <w:rPr>
          <w:rFonts w:eastAsia="Calibri" w:cs="Lucida Sans Unicode"/>
        </w:rPr>
        <w:t>:</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 xml:space="preserve">naziv tijela kojem se upućuje, </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 xml:space="preserve">naznaku predmeta na koji se odnosi, </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 xml:space="preserve">naziv / ime i prezime te adresu prijavitelja, </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ime i prezime te adresu osobe ovlaštene za zas</w:t>
      </w:r>
      <w:r w:rsidR="0078362E" w:rsidRPr="00C14B9F">
        <w:rPr>
          <w:rFonts w:eastAsia="Calibri" w:cs="Lucida Sans Unicode"/>
        </w:rPr>
        <w:t>tupanje ako je prijavitelj ima,</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 xml:space="preserve">naziv i referentni broj poziva, </w:t>
      </w:r>
    </w:p>
    <w:p w:rsidR="0078362E"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 xml:space="preserve">razloge prigovora, </w:t>
      </w:r>
    </w:p>
    <w:p w:rsidR="001E3395" w:rsidRPr="00C14B9F" w:rsidRDefault="001E3395" w:rsidP="00537A08">
      <w:pPr>
        <w:pStyle w:val="Odlomakpopisa"/>
        <w:numPr>
          <w:ilvl w:val="0"/>
          <w:numId w:val="17"/>
        </w:numPr>
        <w:spacing w:before="240" w:after="0" w:line="240" w:lineRule="auto"/>
        <w:jc w:val="both"/>
        <w:rPr>
          <w:rFonts w:eastAsia="Calibri" w:cs="Lucida Sans Unicode"/>
        </w:rPr>
      </w:pPr>
      <w:r w:rsidRPr="00C14B9F">
        <w:rPr>
          <w:rFonts w:eastAsia="Calibri" w:cs="Lucida Sans Unicode"/>
        </w:rPr>
        <w:t>potpis prijavitelja ili osobe ovlaštene za zastupanje.</w:t>
      </w:r>
    </w:p>
    <w:p w:rsidR="001E3395" w:rsidRPr="00C14B9F" w:rsidRDefault="001E3395" w:rsidP="00C14C61">
      <w:pPr>
        <w:spacing w:before="240" w:after="0" w:line="240" w:lineRule="auto"/>
        <w:jc w:val="both"/>
      </w:pPr>
      <w:r w:rsidRPr="00C14B9F">
        <w:t>Prigovoru mora biti priložena punomoć osobe ovlaštene za zastupanje ako je prijavitelj ima i dokumentacija kojom dokazuje navode iznijete u prigovoru.</w:t>
      </w:r>
    </w:p>
    <w:p w:rsidR="001E3395" w:rsidRPr="00C14B9F" w:rsidRDefault="001E3395" w:rsidP="00C14C61">
      <w:pPr>
        <w:spacing w:before="240" w:after="0" w:line="240" w:lineRule="auto"/>
        <w:jc w:val="both"/>
      </w:pPr>
      <w:r w:rsidRPr="00C14B9F">
        <w:t xml:space="preserve">Kad prigovor sadržava kakav nedostatak koji onemogućuje postupanje po prigovoru, odnosno ako je nerazumljiv ili nepotpun, prijavitelja će se na to upozoriti i odredit će se rok u kojem je dužan otkloniti nedostatak, uz upozorenje na posljedice ako to ne učini. </w:t>
      </w:r>
    </w:p>
    <w:p w:rsidR="001E3395" w:rsidRPr="00C14B9F" w:rsidRDefault="001E3395" w:rsidP="00C14C61">
      <w:pPr>
        <w:spacing w:before="240" w:after="0" w:line="240" w:lineRule="auto"/>
        <w:jc w:val="both"/>
      </w:pPr>
      <w:r w:rsidRPr="00C14B9F">
        <w:t xml:space="preserve">Ako se nedostaci ne otklone u </w:t>
      </w:r>
      <w:r w:rsidR="00586A67" w:rsidRPr="00C14B9F">
        <w:t xml:space="preserve">zadanom </w:t>
      </w:r>
      <w:r w:rsidRPr="00C14B9F">
        <w:t xml:space="preserve">roku, prigovor se neće uzeti u razmatranje, već će se rješenjem odbaciti. </w:t>
      </w:r>
    </w:p>
    <w:p w:rsidR="001E3395" w:rsidRPr="00C14B9F" w:rsidRDefault="001E3395" w:rsidP="00C14C61">
      <w:pPr>
        <w:spacing w:before="240" w:after="0" w:line="240" w:lineRule="auto"/>
        <w:jc w:val="both"/>
        <w:rPr>
          <w:rFonts w:eastAsia="Calibri" w:cs="Lucida Sans Unicode"/>
        </w:rPr>
      </w:pPr>
      <w:r w:rsidRPr="00C14B9F">
        <w:t>O prigovoru</w:t>
      </w:r>
      <w:r w:rsidRPr="00C14B9F">
        <w:rPr>
          <w:rFonts w:eastAsia="Calibri" w:cs="Lucida Sans Unicode"/>
        </w:rPr>
        <w:t xml:space="preserve"> odlučuje čelnik </w:t>
      </w:r>
      <w:r w:rsidR="00F91ADC" w:rsidRPr="00C14B9F">
        <w:rPr>
          <w:rFonts w:eastAsia="Calibri" w:cs="Lucida Sans Unicode"/>
        </w:rPr>
        <w:t>UT-a</w:t>
      </w:r>
      <w:r w:rsidR="008F1351" w:rsidRPr="00C14B9F">
        <w:rPr>
          <w:rFonts w:eastAsia="Calibri" w:cs="Lucida Sans Unicode"/>
        </w:rPr>
        <w:t xml:space="preserve"> </w:t>
      </w:r>
      <w:r w:rsidRPr="00C14B9F">
        <w:rPr>
          <w:rFonts w:eastAsia="Calibri" w:cs="Lucida Sans Unicode"/>
        </w:rPr>
        <w:t xml:space="preserve">rješenjem na temelju prijedloga Komisije za razmatranje prigovora (u nastavku teksta: Komisija), u roku 30 radnih dana od dana zaprimanja urednog prigovora. </w:t>
      </w:r>
    </w:p>
    <w:p w:rsidR="001E3395" w:rsidRPr="00C14B9F" w:rsidRDefault="001E3395" w:rsidP="00C14C61">
      <w:pPr>
        <w:spacing w:before="240" w:after="0" w:line="240" w:lineRule="auto"/>
        <w:jc w:val="both"/>
        <w:rPr>
          <w:rFonts w:eastAsia="Calibri" w:cs="Lucida Sans Unicode"/>
        </w:rPr>
      </w:pPr>
      <w:r w:rsidRPr="00C14B9F">
        <w:rPr>
          <w:rFonts w:eastAsia="Calibri" w:cs="Lucida Sans Unicode"/>
        </w:rPr>
        <w:t xml:space="preserve">Komisiju osniva </w:t>
      </w:r>
      <w:r w:rsidR="001B3993" w:rsidRPr="00C14B9F">
        <w:rPr>
          <w:rFonts w:eastAsia="Calibri" w:cs="Lucida Sans Unicode"/>
        </w:rPr>
        <w:t xml:space="preserve">i imenuje članove </w:t>
      </w:r>
      <w:r w:rsidRPr="00C14B9F">
        <w:rPr>
          <w:rFonts w:eastAsia="Calibri" w:cs="Lucida Sans Unicode"/>
        </w:rPr>
        <w:t xml:space="preserve">čelnik </w:t>
      </w:r>
      <w:r w:rsidR="008F1351" w:rsidRPr="00C14B9F">
        <w:rPr>
          <w:rFonts w:eastAsia="Calibri" w:cs="Lucida Sans Unicode"/>
        </w:rPr>
        <w:t xml:space="preserve">Ministarstva regionalnog razvoja i fondova EU </w:t>
      </w:r>
      <w:r w:rsidRPr="00C14B9F">
        <w:rPr>
          <w:rFonts w:eastAsia="Calibri" w:cs="Lucida Sans Unicode"/>
        </w:rPr>
        <w:t>odlukom. Komisija se sastoji od</w:t>
      </w:r>
      <w:r w:rsidR="00BA2BEC" w:rsidRPr="00C14B9F">
        <w:rPr>
          <w:rFonts w:eastAsia="Calibri" w:cs="Lucida Sans Unicode"/>
        </w:rPr>
        <w:t xml:space="preserve"> najmanje</w:t>
      </w:r>
      <w:r w:rsidRPr="00C14B9F">
        <w:rPr>
          <w:rFonts w:eastAsia="Calibri" w:cs="Lucida Sans Unicode"/>
        </w:rPr>
        <w:t xml:space="preserve"> tri člana </w:t>
      </w:r>
      <w:r w:rsidRPr="00C14B9F">
        <w:t>koji</w:t>
      </w:r>
      <w:r w:rsidRPr="00C14B9F">
        <w:rPr>
          <w:rFonts w:eastAsia="Calibri" w:cs="Lucida Sans Unicode"/>
        </w:rPr>
        <w:t xml:space="preserve"> su predstavnici ustrojstvenih jedinica </w:t>
      </w:r>
      <w:r w:rsidR="008F1351" w:rsidRPr="00C14B9F">
        <w:rPr>
          <w:rFonts w:eastAsia="Calibri" w:cs="Lucida Sans Unicode"/>
        </w:rPr>
        <w:t xml:space="preserve">Ministarstva regionalnog razvoja i fondova EU. Svaki član ima jedan glas. </w:t>
      </w:r>
      <w:r w:rsidRPr="00C14B9F">
        <w:rPr>
          <w:rFonts w:eastAsia="Calibri" w:cs="Lucida Sans Unicode"/>
        </w:rPr>
        <w:t>Komisija donosi prijedlog kojim prigovor utvrđuje:</w:t>
      </w:r>
    </w:p>
    <w:p w:rsidR="001E3395" w:rsidRPr="00C14B9F" w:rsidRDefault="001E3395" w:rsidP="00537A08">
      <w:pPr>
        <w:pStyle w:val="Odlomakpopisa"/>
        <w:numPr>
          <w:ilvl w:val="0"/>
          <w:numId w:val="18"/>
        </w:numPr>
        <w:spacing w:before="240" w:after="0" w:line="240" w:lineRule="auto"/>
        <w:jc w:val="both"/>
        <w:rPr>
          <w:rFonts w:eastAsia="Calibri" w:cs="Lucida Sans Unicode"/>
          <w:lang w:eastAsia="hr-HR"/>
        </w:rPr>
      </w:pPr>
      <w:r w:rsidRPr="00C14B9F">
        <w:rPr>
          <w:rFonts w:eastAsia="Calibri" w:cs="Lucida Sans Unicode"/>
          <w:lang w:eastAsia="hr-HR"/>
        </w:rPr>
        <w:t>neurednim te ga se odbacuje,</w:t>
      </w:r>
    </w:p>
    <w:p w:rsidR="001E3395" w:rsidRPr="00C14B9F" w:rsidRDefault="001E3395" w:rsidP="00537A08">
      <w:pPr>
        <w:pStyle w:val="Odlomakpopisa"/>
        <w:numPr>
          <w:ilvl w:val="0"/>
          <w:numId w:val="18"/>
        </w:numPr>
        <w:spacing w:before="240" w:after="0" w:line="240" w:lineRule="auto"/>
        <w:jc w:val="both"/>
        <w:rPr>
          <w:rFonts w:eastAsia="Calibri" w:cs="Lucida Sans Unicode"/>
          <w:lang w:eastAsia="hr-HR"/>
        </w:rPr>
      </w:pPr>
      <w:r w:rsidRPr="00C14B9F">
        <w:rPr>
          <w:rFonts w:eastAsia="Calibri" w:cs="Lucida Sans Unicode"/>
          <w:lang w:eastAsia="hr-HR"/>
        </w:rPr>
        <w:t xml:space="preserve">osnovanim  pri čemu se nalaže nadležnom tijelu da ponovno razmotri projektni prijedlog te odluči o njegovom statusu u određenoj fazi dodjele bespovratnih sredstava ili postupka pred-odabira, </w:t>
      </w:r>
    </w:p>
    <w:p w:rsidR="001E3395" w:rsidRPr="00C14B9F" w:rsidRDefault="001E3395" w:rsidP="00537A08">
      <w:pPr>
        <w:pStyle w:val="Odlomakpopisa"/>
        <w:numPr>
          <w:ilvl w:val="0"/>
          <w:numId w:val="18"/>
        </w:numPr>
        <w:spacing w:before="240" w:after="0" w:line="240" w:lineRule="auto"/>
        <w:jc w:val="both"/>
        <w:rPr>
          <w:rFonts w:eastAsia="Calibri" w:cs="Lucida Sans Unicode"/>
          <w:lang w:eastAsia="hr-HR"/>
        </w:rPr>
      </w:pPr>
      <w:r w:rsidRPr="00C14B9F">
        <w:rPr>
          <w:rFonts w:eastAsia="Calibri" w:cs="Lucida Sans Unicode"/>
          <w:lang w:eastAsia="hr-HR"/>
        </w:rPr>
        <w:t>neosnovanim te ga se odbija.</w:t>
      </w:r>
    </w:p>
    <w:p w:rsidR="001E3395" w:rsidRPr="00C14B9F" w:rsidRDefault="001E3395" w:rsidP="00C14C61">
      <w:pPr>
        <w:spacing w:before="240" w:after="0" w:line="240" w:lineRule="auto"/>
        <w:jc w:val="both"/>
      </w:pPr>
      <w:r w:rsidRPr="00C14B9F">
        <w:t xml:space="preserve">Rješenje čelnika </w:t>
      </w:r>
      <w:r w:rsidR="008F1351" w:rsidRPr="00C14B9F">
        <w:t>Ministarstva regionalnog razvoja i fondova EU</w:t>
      </w:r>
      <w:r w:rsidRPr="00C14B9F">
        <w:t xml:space="preserve"> kojim je odlučeno o prigovoru dostavlja se podnositelju i </w:t>
      </w:r>
      <w:r w:rsidR="007D3C3F" w:rsidRPr="00C14B9F">
        <w:t xml:space="preserve">PT-u </w:t>
      </w:r>
      <w:r w:rsidRPr="00C14B9F">
        <w:t xml:space="preserve">koje je sudjelovalo u provođenju faze postupka na koji se prigovor odnosi. </w:t>
      </w:r>
    </w:p>
    <w:p w:rsidR="001E3395" w:rsidRPr="00C14B9F" w:rsidRDefault="001E3395" w:rsidP="00C14C61">
      <w:pPr>
        <w:spacing w:before="240" w:after="0" w:line="240" w:lineRule="auto"/>
        <w:jc w:val="both"/>
        <w:rPr>
          <w:rFonts w:eastAsia="Calibri" w:cs="Lucida Sans Unicode"/>
        </w:rPr>
      </w:pPr>
      <w:r w:rsidRPr="00C14B9F">
        <w:t>Prijavitelj koji ne podnosi prigovor već traži određena pojašnjenja i obavijesti u vezi s postupkom, podnosi zahtjev</w:t>
      </w:r>
      <w:r w:rsidRPr="00C14B9F">
        <w:rPr>
          <w:rFonts w:eastAsia="Calibri" w:cs="Lucida Sans Unicode"/>
        </w:rPr>
        <w:t xml:space="preserve"> tijelu nadležnom za pojedinu fazu postupka dodjele bespovratnih sredstava</w:t>
      </w:r>
      <w:r w:rsidR="00666AE2" w:rsidRPr="00C14B9F">
        <w:rPr>
          <w:rFonts w:eastAsia="Calibri" w:cs="Lucida Sans Unicode"/>
        </w:rPr>
        <w:t xml:space="preserve"> (</w:t>
      </w:r>
      <w:r w:rsidR="007D3C3F" w:rsidRPr="00C14B9F">
        <w:t>Ministarstvu zaštite okoliša i energetike</w:t>
      </w:r>
      <w:r w:rsidR="007D3C3F" w:rsidRPr="00C14B9F" w:rsidDel="00023592">
        <w:rPr>
          <w:rFonts w:eastAsia="Calibri" w:cs="Lucida Sans Unicode"/>
        </w:rPr>
        <w:t xml:space="preserve"> </w:t>
      </w:r>
      <w:r w:rsidR="00666AE2" w:rsidRPr="00C14B9F">
        <w:rPr>
          <w:rFonts w:eastAsia="Calibri" w:cs="Lucida Sans Unicode"/>
        </w:rPr>
        <w:t>ili Hrvatskim vodama)</w:t>
      </w:r>
      <w:r w:rsidR="007D3C3F" w:rsidRPr="00C14B9F">
        <w:rPr>
          <w:rFonts w:eastAsia="Calibri" w:cs="Lucida Sans Unicode"/>
        </w:rPr>
        <w:t xml:space="preserve"> </w:t>
      </w:r>
      <w:r w:rsidRPr="00C14B9F">
        <w:rPr>
          <w:rFonts w:eastAsia="Calibri" w:cs="Lucida Sans Unicode"/>
        </w:rPr>
        <w:t>koje je dužno u roku 15 dana od podnošenja zahtjeva izdati obavijest u pisanom obliku.</w:t>
      </w:r>
    </w:p>
    <w:p w:rsidR="001E3395" w:rsidRPr="00C14B9F" w:rsidRDefault="001E3395" w:rsidP="00C14C61">
      <w:pPr>
        <w:spacing w:before="240" w:after="0" w:line="240" w:lineRule="auto"/>
        <w:jc w:val="both"/>
        <w:rPr>
          <w:rFonts w:eastAsia="Calibri" w:cs="Lucida Sans Unicode"/>
          <w:color w:val="1F497D"/>
        </w:rPr>
      </w:pPr>
      <w:r w:rsidRPr="00C14B9F">
        <w:rPr>
          <w:rFonts w:eastAsia="Calibri" w:cs="Lucida Sans Unicode"/>
        </w:rPr>
        <w:t xml:space="preserve">Ako </w:t>
      </w:r>
      <w:r w:rsidR="007D3C3F" w:rsidRPr="00C14B9F">
        <w:t>Ministarstv</w:t>
      </w:r>
      <w:r w:rsidR="000157C3" w:rsidRPr="00C14B9F">
        <w:t>o</w:t>
      </w:r>
      <w:r w:rsidR="007D3C3F" w:rsidRPr="00C14B9F">
        <w:t xml:space="preserve"> zaštite okoliša i energetike</w:t>
      </w:r>
      <w:r w:rsidR="007D3C3F" w:rsidRPr="00C14B9F" w:rsidDel="00023592">
        <w:rPr>
          <w:rFonts w:eastAsia="Calibri" w:cs="Lucida Sans Unicode"/>
        </w:rPr>
        <w:t xml:space="preserve"> </w:t>
      </w:r>
      <w:r w:rsidR="00666AE2" w:rsidRPr="00C14B9F">
        <w:rPr>
          <w:rFonts w:eastAsia="Calibri" w:cs="Lucida Sans Unicode"/>
        </w:rPr>
        <w:t>ili Hrvatske vode odbiju</w:t>
      </w:r>
      <w:r w:rsidRPr="00C14B9F">
        <w:rPr>
          <w:rFonts w:eastAsia="Calibri" w:cs="Lucida Sans Unicode"/>
        </w:rPr>
        <w:t xml:space="preserve"> izdati obavijest u pisanom obliku ili u </w:t>
      </w:r>
      <w:r w:rsidRPr="00C14B9F">
        <w:t>propisanom</w:t>
      </w:r>
      <w:r w:rsidRPr="00C14B9F">
        <w:rPr>
          <w:rFonts w:eastAsia="Calibri" w:cs="Lucida Sans Unicode"/>
        </w:rPr>
        <w:t xml:space="preserve"> roku ne izda</w:t>
      </w:r>
      <w:r w:rsidR="00666AE2" w:rsidRPr="00C14B9F">
        <w:rPr>
          <w:rFonts w:eastAsia="Calibri" w:cs="Lucida Sans Unicode"/>
        </w:rPr>
        <w:t>ju</w:t>
      </w:r>
      <w:r w:rsidRPr="00C14B9F">
        <w:rPr>
          <w:rFonts w:eastAsia="Calibri" w:cs="Lucida Sans Unicode"/>
        </w:rPr>
        <w:t xml:space="preserve"> obavijest, podnositelj ima pravo u roku osam dana od isteka roka, izjaviti prigovor čelniku </w:t>
      </w:r>
      <w:r w:rsidR="00666AE2" w:rsidRPr="00C14B9F">
        <w:rPr>
          <w:rFonts w:eastAsia="Calibri" w:cs="Lucida Sans Unicode"/>
        </w:rPr>
        <w:t xml:space="preserve">Ministarstvu regionalnog razvoja i fondova EU </w:t>
      </w:r>
      <w:r w:rsidRPr="00C14B9F">
        <w:rPr>
          <w:rFonts w:eastAsia="Calibri" w:cs="Lucida Sans Unicode"/>
        </w:rPr>
        <w:t>o kojem se odlučuje prema naprijed navedenim pravilima.</w:t>
      </w:r>
    </w:p>
    <w:p w:rsidR="005A3A30" w:rsidRPr="00C14B9F" w:rsidRDefault="005A3A30" w:rsidP="007D3C3F">
      <w:pPr>
        <w:pStyle w:val="Naslov2"/>
        <w:numPr>
          <w:ilvl w:val="1"/>
          <w:numId w:val="1"/>
        </w:numPr>
        <w:spacing w:before="240" w:line="240" w:lineRule="auto"/>
        <w:ind w:left="788" w:hanging="431"/>
        <w:jc w:val="both"/>
        <w:rPr>
          <w:b w:val="0"/>
        </w:rPr>
      </w:pPr>
      <w:bookmarkStart w:id="44" w:name="_Toc463435833"/>
      <w:r w:rsidRPr="00C14B9F">
        <w:rPr>
          <w:b w:val="0"/>
        </w:rPr>
        <w:t>Potpisivanje ugovora</w:t>
      </w:r>
      <w:bookmarkEnd w:id="44"/>
      <w:r w:rsidRPr="00C14B9F">
        <w:rPr>
          <w:b w:val="0"/>
        </w:rPr>
        <w:t xml:space="preserve"> </w:t>
      </w:r>
    </w:p>
    <w:p w:rsidR="00523662" w:rsidRPr="00C14B9F" w:rsidRDefault="00523662" w:rsidP="00C14C61">
      <w:pPr>
        <w:spacing w:before="240" w:after="0" w:line="240" w:lineRule="auto"/>
        <w:jc w:val="both"/>
        <w:rPr>
          <w:rFonts w:eastAsia="Calibri" w:cs="Lucida Sans Unicode"/>
        </w:rPr>
      </w:pPr>
      <w:r w:rsidRPr="00C14B9F">
        <w:rPr>
          <w:rFonts w:eastAsia="Calibri" w:cs="Lucida Sans Unicode"/>
        </w:rPr>
        <w:t>Po završetku postupka dodjele projekata s prijaviteljem se potpisuje Ugovor o dodjeli bespovratnih sredstava kojim se utvrđuje najviši iznos</w:t>
      </w:r>
      <w:r w:rsidR="00F91ADC" w:rsidRPr="00C14B9F">
        <w:rPr>
          <w:rFonts w:eastAsia="Calibri" w:cs="Lucida Sans Unicode"/>
        </w:rPr>
        <w:t xml:space="preserve"> EU</w:t>
      </w:r>
      <w:r w:rsidRPr="00C14B9F">
        <w:rPr>
          <w:rFonts w:eastAsia="Calibri" w:cs="Lucida Sans Unicode"/>
        </w:rPr>
        <w:t xml:space="preserve"> bespovratnih sredstava dodijeljen projektu te drugi </w:t>
      </w:r>
      <w:r w:rsidRPr="00C14B9F">
        <w:rPr>
          <w:rFonts w:eastAsia="Calibri" w:cs="Lucida Sans Unicode"/>
        </w:rPr>
        <w:lastRenderedPageBreak/>
        <w:t xml:space="preserve">financijski i provedbeni uvjeti Projekta. </w:t>
      </w:r>
      <w:r w:rsidR="006E23BC" w:rsidRPr="00C14B9F">
        <w:rPr>
          <w:rFonts w:eastAsia="Calibri" w:cs="Lucida Sans Unicode"/>
        </w:rPr>
        <w:t>Ugovor o dodjeli bespovratnih sredstava sastoji se od Općih</w:t>
      </w:r>
      <w:r w:rsidR="00FC1DBF" w:rsidRPr="00C14B9F">
        <w:rPr>
          <w:rFonts w:eastAsia="Calibri" w:cs="Lucida Sans Unicode"/>
        </w:rPr>
        <w:t xml:space="preserve"> uvjeta,</w:t>
      </w:r>
      <w:r w:rsidR="006E23BC" w:rsidRPr="00C14B9F">
        <w:rPr>
          <w:rFonts w:eastAsia="Calibri" w:cs="Lucida Sans Unicode"/>
        </w:rPr>
        <w:t xml:space="preserve"> </w:t>
      </w:r>
      <w:r w:rsidR="00B75D63">
        <w:rPr>
          <w:rFonts w:eastAsia="Calibri" w:cs="Lucida Sans Unicode"/>
        </w:rPr>
        <w:t>priloga Ugovoru</w:t>
      </w:r>
      <w:r w:rsidR="00FC1DBF" w:rsidRPr="00C14B9F">
        <w:rPr>
          <w:rFonts w:eastAsia="Calibri" w:cs="Lucida Sans Unicode"/>
        </w:rPr>
        <w:t xml:space="preserve"> o dodjeli bespovratnih sredstava</w:t>
      </w:r>
      <w:r w:rsidR="00B75D63">
        <w:rPr>
          <w:rFonts w:eastAsia="Calibri" w:cs="Lucida Sans Unicode"/>
        </w:rPr>
        <w:t xml:space="preserve"> i obrazaca</w:t>
      </w:r>
      <w:r w:rsidR="00FC1DBF" w:rsidRPr="00C14B9F">
        <w:rPr>
          <w:rFonts w:eastAsia="Calibri" w:cs="Lucida Sans Unicode"/>
        </w:rPr>
        <w:t>, tj. Opisa projekta i Proračuna na temelju obrasca prijave</w:t>
      </w:r>
      <w:r w:rsidR="006E23BC" w:rsidRPr="00C14B9F">
        <w:rPr>
          <w:rFonts w:eastAsia="Calibri" w:cs="Lucida Sans Unicode"/>
        </w:rPr>
        <w:t xml:space="preserve">. Opći uvjeti su isti za sve Ugovore o dodjeli bespovratnih sredstava, dok su uvjeti </w:t>
      </w:r>
      <w:r w:rsidR="00B75D63">
        <w:rPr>
          <w:rFonts w:eastAsia="Calibri" w:cs="Lucida Sans Unicode"/>
        </w:rPr>
        <w:t xml:space="preserve">ugovora </w:t>
      </w:r>
      <w:r w:rsidR="006E23BC" w:rsidRPr="00C14B9F">
        <w:rPr>
          <w:rFonts w:eastAsia="Calibri" w:cs="Lucida Sans Unicode"/>
        </w:rPr>
        <w:t xml:space="preserve">prilagođeni uvjetima predmetnog postupka dodjele.  </w:t>
      </w:r>
      <w:r w:rsidRPr="00C14B9F">
        <w:rPr>
          <w:rFonts w:eastAsia="Calibri" w:cs="Lucida Sans Unicode"/>
        </w:rPr>
        <w:t>Obra</w:t>
      </w:r>
      <w:r w:rsidR="000521D4" w:rsidRPr="00C14B9F">
        <w:rPr>
          <w:rFonts w:eastAsia="Calibri" w:cs="Lucida Sans Unicode"/>
        </w:rPr>
        <w:t>s</w:t>
      </w:r>
      <w:r w:rsidRPr="00C14B9F">
        <w:rPr>
          <w:rFonts w:eastAsia="Calibri" w:cs="Lucida Sans Unicode"/>
        </w:rPr>
        <w:t>c</w:t>
      </w:r>
      <w:r w:rsidR="000521D4" w:rsidRPr="00C14B9F">
        <w:rPr>
          <w:rFonts w:eastAsia="Calibri" w:cs="Lucida Sans Unicode"/>
        </w:rPr>
        <w:t>i</w:t>
      </w:r>
      <w:r w:rsidRPr="00C14B9F">
        <w:rPr>
          <w:rFonts w:eastAsia="Calibri" w:cs="Lucida Sans Unicode"/>
        </w:rPr>
        <w:t xml:space="preserve"> Ugovora o dodjeli bespovratnih sredstava </w:t>
      </w:r>
      <w:r w:rsidR="0062558A" w:rsidRPr="00C14B9F">
        <w:rPr>
          <w:rFonts w:eastAsia="Calibri" w:cs="Lucida Sans Unicode"/>
        </w:rPr>
        <w:t>mogu</w:t>
      </w:r>
      <w:r w:rsidR="006E23BC" w:rsidRPr="00C14B9F">
        <w:rPr>
          <w:rFonts w:eastAsia="Calibri" w:cs="Lucida Sans Unicode"/>
        </w:rPr>
        <w:t xml:space="preserve"> se vidjeti na sljedećoj poveznici:</w:t>
      </w:r>
    </w:p>
    <w:p w:rsidR="000634ED" w:rsidRPr="00C14B9F" w:rsidRDefault="000634ED" w:rsidP="00C14C61">
      <w:pPr>
        <w:spacing w:before="240" w:after="0" w:line="240" w:lineRule="auto"/>
        <w:jc w:val="center"/>
      </w:pPr>
    </w:p>
    <w:bookmarkStart w:id="45" w:name="_MON_1620113105"/>
    <w:bookmarkEnd w:id="45"/>
    <w:p w:rsidR="00C40885" w:rsidRPr="00C14B9F" w:rsidRDefault="005668B2" w:rsidP="00C14C61">
      <w:pPr>
        <w:spacing w:before="240" w:after="0" w:line="240" w:lineRule="auto"/>
        <w:jc w:val="center"/>
      </w:pPr>
      <w:r>
        <w:object w:dxaOrig="1551" w:dyaOrig="1004" w14:anchorId="3A7463A8">
          <v:shape id="_x0000_i1040" type="#_x0000_t75" style="width:77.15pt;height:50.1pt" o:ole="">
            <v:imagedata r:id="rId58" o:title=""/>
          </v:shape>
          <o:OLEObject Type="Embed" ProgID="Word.Document.12" ShapeID="_x0000_i1040" DrawAspect="Icon" ObjectID="_1640083736" r:id="rId59">
            <o:FieldCodes>\s</o:FieldCodes>
          </o:OLEObject>
        </w:object>
      </w:r>
      <w:bookmarkStart w:id="46" w:name="_MON_1620113118"/>
      <w:bookmarkEnd w:id="46"/>
      <w:r>
        <w:object w:dxaOrig="1551" w:dyaOrig="1004" w14:anchorId="4B41725B">
          <v:shape id="_x0000_i1041" type="#_x0000_t75" style="width:77.15pt;height:50.1pt" o:ole="">
            <v:imagedata r:id="rId60" o:title=""/>
          </v:shape>
          <o:OLEObject Type="Embed" ProgID="Word.Document.12" ShapeID="_x0000_i1041" DrawAspect="Icon" ObjectID="_1640083737" r:id="rId61">
            <o:FieldCodes>\s</o:FieldCodes>
          </o:OLEObject>
        </w:object>
      </w:r>
    </w:p>
    <w:p w:rsidR="00C40885" w:rsidRPr="00C14B9F" w:rsidRDefault="00C40885" w:rsidP="00C14C61">
      <w:pPr>
        <w:spacing w:before="240" w:after="0" w:line="240" w:lineRule="auto"/>
        <w:jc w:val="center"/>
        <w:rPr>
          <w:rFonts w:eastAsia="Calibri" w:cs="Lucida Sans Unicode"/>
        </w:rPr>
      </w:pPr>
    </w:p>
    <w:p w:rsidR="00523662" w:rsidRPr="00722D0B" w:rsidRDefault="00D60D12" w:rsidP="00C14C61">
      <w:pPr>
        <w:spacing w:before="240" w:after="0" w:line="240" w:lineRule="auto"/>
        <w:jc w:val="both"/>
        <w:rPr>
          <w:rFonts w:eastAsia="Calibri" w:cs="Lucida Sans Unicode"/>
        </w:rPr>
      </w:pPr>
      <w:r w:rsidRPr="00C14B9F">
        <w:rPr>
          <w:rFonts w:eastAsia="Calibri" w:cs="Lucida Sans Unicode"/>
        </w:rPr>
        <w:t>Hrvatske vode</w:t>
      </w:r>
      <w:r w:rsidR="00003AA2" w:rsidRPr="00C14B9F">
        <w:rPr>
          <w:rFonts w:eastAsia="Calibri" w:cs="Lucida Sans Unicode"/>
        </w:rPr>
        <w:t xml:space="preserve"> </w:t>
      </w:r>
      <w:r w:rsidRPr="00C14B9F">
        <w:rPr>
          <w:rFonts w:eastAsia="Calibri" w:cs="Lucida Sans Unicode"/>
        </w:rPr>
        <w:t xml:space="preserve">kao </w:t>
      </w:r>
      <w:r w:rsidR="005F1CF2" w:rsidRPr="00C14B9F">
        <w:rPr>
          <w:rFonts w:eastAsia="Calibri" w:cs="Lucida Sans Unicode"/>
        </w:rPr>
        <w:t>PT2</w:t>
      </w:r>
      <w:r w:rsidRPr="00C14B9F">
        <w:rPr>
          <w:rFonts w:eastAsia="Calibri" w:cs="Lucida Sans Unicode"/>
        </w:rPr>
        <w:t xml:space="preserve"> </w:t>
      </w:r>
      <w:r w:rsidR="00666AE2" w:rsidRPr="00C14B9F">
        <w:rPr>
          <w:rFonts w:eastAsia="Calibri" w:cs="Lucida Sans Unicode"/>
        </w:rPr>
        <w:t xml:space="preserve"> </w:t>
      </w:r>
      <w:r w:rsidR="00523662" w:rsidRPr="00C14B9F">
        <w:rPr>
          <w:rFonts w:eastAsia="Calibri" w:cs="Lucida Sans Unicode"/>
        </w:rPr>
        <w:t>priprema</w:t>
      </w:r>
      <w:r w:rsidR="00EF104B" w:rsidRPr="00C14B9F">
        <w:rPr>
          <w:rFonts w:eastAsia="Calibri" w:cs="Lucida Sans Unicode"/>
        </w:rPr>
        <w:t>ju</w:t>
      </w:r>
      <w:r w:rsidR="00523662" w:rsidRPr="00C14B9F">
        <w:rPr>
          <w:rFonts w:eastAsia="Calibri" w:cs="Lucida Sans Unicode"/>
        </w:rPr>
        <w:t xml:space="preserve"> Ugovor o dodjeli bespovratnih sredstava u suradnji s Korisnikom </w:t>
      </w:r>
      <w:r w:rsidR="000521D4" w:rsidRPr="00C14B9F">
        <w:rPr>
          <w:rFonts w:eastAsia="Calibri" w:cs="Lucida Sans Unicode"/>
        </w:rPr>
        <w:t>i</w:t>
      </w:r>
      <w:r w:rsidR="00666AE2" w:rsidRPr="00C14B9F">
        <w:rPr>
          <w:rFonts w:eastAsia="Calibri" w:cs="Lucida Sans Unicode"/>
        </w:rPr>
        <w:t xml:space="preserve"> </w:t>
      </w:r>
      <w:r w:rsidR="007D3C3F" w:rsidRPr="00C14B9F">
        <w:t>Ministarstvom zaštite okoliša i energetike</w:t>
      </w:r>
      <w:r w:rsidR="005F1CF2" w:rsidRPr="00C14B9F">
        <w:t xml:space="preserve"> kao PT1</w:t>
      </w:r>
      <w:r w:rsidR="00523662" w:rsidRPr="00C14B9F">
        <w:rPr>
          <w:rFonts w:eastAsia="Calibri" w:cs="Lucida Sans Unicode"/>
        </w:rPr>
        <w:t xml:space="preserve">, pri čemu se isti priprema u skladu s </w:t>
      </w:r>
      <w:r w:rsidR="0062558A" w:rsidRPr="00C14B9F">
        <w:rPr>
          <w:rFonts w:eastAsia="Calibri" w:cs="Lucida Sans Unicode"/>
        </w:rPr>
        <w:t>navedenim obrascima</w:t>
      </w:r>
      <w:r w:rsidR="00523662" w:rsidRPr="00C14B9F">
        <w:rPr>
          <w:rFonts w:eastAsia="Calibri" w:cs="Lucida Sans Unicode"/>
        </w:rPr>
        <w:t xml:space="preserve"> i potpisuje s prijaviteljem </w:t>
      </w:r>
      <w:r w:rsidR="006F66C4" w:rsidRPr="00C14B9F">
        <w:rPr>
          <w:rFonts w:eastAsia="Calibri" w:cs="Lucida Sans Unicode"/>
        </w:rPr>
        <w:t xml:space="preserve">i PT1 </w:t>
      </w:r>
      <w:r w:rsidR="00523662" w:rsidRPr="00C14B9F">
        <w:rPr>
          <w:rFonts w:eastAsia="Calibri" w:cs="Lucida Sans Unicode"/>
        </w:rPr>
        <w:t>u roku od 45 kalendarskih dana od donošenja Odluke o financiranju</w:t>
      </w:r>
      <w:r w:rsidR="00627E30" w:rsidRPr="00C14B9F">
        <w:rPr>
          <w:rFonts w:eastAsia="Calibri" w:cs="Lucida Sans Unicode"/>
        </w:rPr>
        <w:t xml:space="preserve"> </w:t>
      </w:r>
      <w:r w:rsidR="00627E30" w:rsidRPr="00C14B9F">
        <w:t xml:space="preserve">(sken potpisanog </w:t>
      </w:r>
      <w:r w:rsidR="00627E30" w:rsidRPr="00C14B9F">
        <w:rPr>
          <w:u w:val="single"/>
        </w:rPr>
        <w:t>Ugovora</w:t>
      </w:r>
      <w:r w:rsidR="00627E30" w:rsidRPr="00C14B9F">
        <w:t xml:space="preserve"> unosi u sustav </w:t>
      </w:r>
      <w:proofErr w:type="spellStart"/>
      <w:r w:rsidR="00627E30" w:rsidRPr="00C14B9F">
        <w:t>eFondovi</w:t>
      </w:r>
      <w:proofErr w:type="spellEnd"/>
      <w:r w:rsidR="00627E30" w:rsidRPr="00C14B9F">
        <w:t xml:space="preserve"> prilikom inicijalnog unosa Ugovora u sustav)</w:t>
      </w:r>
      <w:r w:rsidR="00523662" w:rsidRPr="00C14B9F">
        <w:rPr>
          <w:rFonts w:eastAsia="Calibri" w:cs="Lucida Sans Unicode"/>
        </w:rPr>
        <w:t xml:space="preserve">. </w:t>
      </w:r>
      <w:r w:rsidR="00B03BDA" w:rsidRPr="00C14B9F">
        <w:rPr>
          <w:rFonts w:eastAsia="Calibri" w:cs="Lucida Sans Unicode"/>
        </w:rPr>
        <w:t xml:space="preserve">Zajedno sa Ugovorom o </w:t>
      </w:r>
      <w:r w:rsidR="00B03BDA" w:rsidRPr="00722D0B">
        <w:rPr>
          <w:rFonts w:eastAsia="Calibri" w:cs="Lucida Sans Unicode"/>
        </w:rPr>
        <w:t>dodjeli bespovratnih sredstava</w:t>
      </w:r>
      <w:r w:rsidR="00F32227" w:rsidRPr="00722D0B">
        <w:rPr>
          <w:rFonts w:eastAsia="Calibri" w:cs="Lucida Sans Unicode"/>
        </w:rPr>
        <w:t xml:space="preserve"> priprema se, a potom potpisuje Ugovor o sufinanciranju projekta kojim se uređuje </w:t>
      </w:r>
      <w:r w:rsidR="006F66C4" w:rsidRPr="00722D0B">
        <w:rPr>
          <w:rFonts w:eastAsia="Calibri" w:cs="Lucida Sans Unicode"/>
        </w:rPr>
        <w:t xml:space="preserve">udio </w:t>
      </w:r>
      <w:r w:rsidR="00F32227" w:rsidRPr="00722D0B">
        <w:rPr>
          <w:rFonts w:eastAsia="Calibri" w:cs="Lucida Sans Unicode"/>
        </w:rPr>
        <w:t>sufinanciranj</w:t>
      </w:r>
      <w:r w:rsidR="006F66C4" w:rsidRPr="00722D0B">
        <w:rPr>
          <w:rFonts w:eastAsia="Calibri" w:cs="Lucida Sans Unicode"/>
        </w:rPr>
        <w:t>a</w:t>
      </w:r>
      <w:r w:rsidR="00F32227" w:rsidRPr="00722D0B">
        <w:rPr>
          <w:rFonts w:eastAsia="Calibri" w:cs="Lucida Sans Unicode"/>
        </w:rPr>
        <w:t xml:space="preserve"> nacionalne komponente projekta između</w:t>
      </w:r>
      <w:r w:rsidR="007D3C3F" w:rsidRPr="00722D0B">
        <w:rPr>
          <w:rFonts w:eastAsia="Calibri" w:cs="Lucida Sans Unicode"/>
        </w:rPr>
        <w:t xml:space="preserve"> </w:t>
      </w:r>
      <w:r w:rsidR="007D3C3F" w:rsidRPr="00722D0B">
        <w:t>Ministarstva zaštite okoliša i energetike</w:t>
      </w:r>
      <w:r w:rsidR="00F32227" w:rsidRPr="00722D0B">
        <w:rPr>
          <w:rFonts w:eastAsia="Calibri" w:cs="Lucida Sans Unicode"/>
        </w:rPr>
        <w:t>, Hrvatskih voda te javnog isporučitelja vodnih usluga</w:t>
      </w:r>
      <w:r w:rsidR="006F66C4" w:rsidRPr="00722D0B">
        <w:rPr>
          <w:rFonts w:eastAsia="Calibri" w:cs="Lucida Sans Unicode"/>
        </w:rPr>
        <w:t xml:space="preserve"> (</w:t>
      </w:r>
      <w:r w:rsidR="00C501E4" w:rsidRPr="00722D0B">
        <w:rPr>
          <w:rFonts w:eastAsia="Calibri" w:cs="Lucida Sans Unicode"/>
        </w:rPr>
        <w:t>prijavitelj</w:t>
      </w:r>
      <w:r w:rsidR="006F66C4" w:rsidRPr="00722D0B">
        <w:rPr>
          <w:rFonts w:eastAsia="Calibri" w:cs="Lucida Sans Unicode"/>
        </w:rPr>
        <w:t xml:space="preserve"> projekta)</w:t>
      </w:r>
      <w:r w:rsidR="004B4EE0" w:rsidRPr="00722D0B">
        <w:rPr>
          <w:rFonts w:eastAsia="Calibri" w:cs="Lucida Sans Unicode"/>
        </w:rPr>
        <w:t xml:space="preserve"> i eventualnih partnera </w:t>
      </w:r>
      <w:r w:rsidR="002A5D9D" w:rsidRPr="00722D0B">
        <w:rPr>
          <w:rFonts w:eastAsia="Calibri" w:cs="Lucida Sans Unicode"/>
        </w:rPr>
        <w:t xml:space="preserve">te partnera </w:t>
      </w:r>
      <w:r w:rsidR="004B4EE0" w:rsidRPr="00722D0B">
        <w:rPr>
          <w:rFonts w:eastAsia="Calibri" w:cs="Lucida Sans Unicode"/>
        </w:rPr>
        <w:t xml:space="preserve">u smislu sufinanciranja projekata (ukoliko su  JLS sa područja obuhvata projekta </w:t>
      </w:r>
      <w:proofErr w:type="spellStart"/>
      <w:r w:rsidR="004B4EE0" w:rsidRPr="00722D0B">
        <w:rPr>
          <w:rFonts w:eastAsia="Calibri" w:cs="Lucida Sans Unicode"/>
        </w:rPr>
        <w:t>sufinancijeri</w:t>
      </w:r>
      <w:proofErr w:type="spellEnd"/>
      <w:r w:rsidR="004B4EE0" w:rsidRPr="00722D0B">
        <w:rPr>
          <w:rFonts w:eastAsia="Calibri" w:cs="Lucida Sans Unicode"/>
        </w:rPr>
        <w:t>)</w:t>
      </w:r>
      <w:r w:rsidR="00F32227" w:rsidRPr="00722D0B">
        <w:rPr>
          <w:rFonts w:eastAsia="Calibri" w:cs="Lucida Sans Unicode"/>
        </w:rPr>
        <w:t>.</w:t>
      </w:r>
    </w:p>
    <w:p w:rsidR="00523662" w:rsidRPr="00722D0B" w:rsidRDefault="006F66C4" w:rsidP="00C14C61">
      <w:pPr>
        <w:spacing w:before="240" w:after="0" w:line="240" w:lineRule="auto"/>
        <w:jc w:val="both"/>
        <w:rPr>
          <w:rFonts w:eastAsia="Calibri" w:cs="Lucida Sans Unicode"/>
        </w:rPr>
      </w:pPr>
      <w:r w:rsidRPr="00722D0B">
        <w:rPr>
          <w:rFonts w:eastAsia="Calibri" w:cs="Lucida Sans Unicode"/>
        </w:rPr>
        <w:t xml:space="preserve">Partneri </w:t>
      </w:r>
      <w:r w:rsidR="00523662" w:rsidRPr="00722D0B">
        <w:rPr>
          <w:rFonts w:eastAsia="Calibri" w:cs="Lucida Sans Unicode"/>
        </w:rPr>
        <w:t>ne potpisuju Ugovor o dodjeli bespovratnih sredstava. Partneri</w:t>
      </w:r>
      <w:r w:rsidR="004B4EE0" w:rsidRPr="00722D0B">
        <w:rPr>
          <w:rFonts w:eastAsia="Calibri" w:cs="Lucida Sans Unicode"/>
        </w:rPr>
        <w:t xml:space="preserve"> u smislu sufinanciranja projekta</w:t>
      </w:r>
      <w:r w:rsidR="00523662" w:rsidRPr="00722D0B">
        <w:rPr>
          <w:rFonts w:eastAsia="Calibri" w:cs="Lucida Sans Unicode"/>
        </w:rPr>
        <w:t xml:space="preserve"> s Korisnikom potpisuju </w:t>
      </w:r>
      <w:r w:rsidR="007D3C3F" w:rsidRPr="00722D0B">
        <w:rPr>
          <w:rFonts w:eastAsia="Calibri" w:cs="Lucida Sans Unicode"/>
        </w:rPr>
        <w:t xml:space="preserve">Ugovor </w:t>
      </w:r>
      <w:r w:rsidR="00523662" w:rsidRPr="00722D0B">
        <w:rPr>
          <w:rFonts w:eastAsia="Calibri" w:cs="Lucida Sans Unicode"/>
        </w:rPr>
        <w:t>o partnerstvu Korisnika i Partnera</w:t>
      </w:r>
      <w:r w:rsidR="00F57101" w:rsidRPr="00722D0B">
        <w:t>.</w:t>
      </w:r>
      <w:r w:rsidR="00523662" w:rsidRPr="00722D0B">
        <w:rPr>
          <w:rFonts w:eastAsia="Calibri" w:cs="Lucida Sans Unicode"/>
        </w:rPr>
        <w:t xml:space="preserve"> </w:t>
      </w:r>
      <w:r w:rsidR="00567EB2" w:rsidRPr="00722D0B">
        <w:rPr>
          <w:rFonts w:eastAsia="Calibri" w:cs="Lucida Sans Unicode"/>
        </w:rPr>
        <w:t>Ugovor o partnerstvu s Korisnikom dužne su potpisati sve jedinice lokalne samouprave na području obuhvata projekta.</w:t>
      </w:r>
      <w:r w:rsidR="008A2A25" w:rsidRPr="00722D0B">
        <w:rPr>
          <w:rFonts w:eastAsia="Calibri" w:cs="Lucida Sans Unicode"/>
        </w:rPr>
        <w:t xml:space="preserve"> Obra</w:t>
      </w:r>
      <w:r w:rsidR="008059BE" w:rsidRPr="00722D0B">
        <w:rPr>
          <w:rFonts w:eastAsia="Calibri" w:cs="Lucida Sans Unicode"/>
        </w:rPr>
        <w:t>sci</w:t>
      </w:r>
      <w:r w:rsidR="008A2A25" w:rsidRPr="00722D0B">
        <w:rPr>
          <w:rFonts w:eastAsia="Calibri" w:cs="Lucida Sans Unicode"/>
        </w:rPr>
        <w:t xml:space="preserve"> </w:t>
      </w:r>
      <w:r w:rsidR="008059BE" w:rsidRPr="00722D0B">
        <w:rPr>
          <w:rFonts w:eastAsia="Calibri" w:cs="Lucida Sans Unicode"/>
        </w:rPr>
        <w:t xml:space="preserve">Ugovora o sufinanciranju i </w:t>
      </w:r>
      <w:r w:rsidR="008A2A25" w:rsidRPr="00722D0B">
        <w:rPr>
          <w:rFonts w:eastAsia="Calibri" w:cs="Lucida Sans Unicode"/>
        </w:rPr>
        <w:t>Ugovora o partnerstvu</w:t>
      </w:r>
      <w:r w:rsidR="008059BE" w:rsidRPr="00722D0B">
        <w:rPr>
          <w:rFonts w:eastAsia="Calibri" w:cs="Lucida Sans Unicode"/>
        </w:rPr>
        <w:t xml:space="preserve"> </w:t>
      </w:r>
      <w:r w:rsidR="008A2A25" w:rsidRPr="00722D0B">
        <w:rPr>
          <w:rFonts w:eastAsia="Calibri" w:cs="Lucida Sans Unicode"/>
        </w:rPr>
        <w:t xml:space="preserve"> </w:t>
      </w:r>
      <w:r w:rsidR="008059BE" w:rsidRPr="00722D0B">
        <w:rPr>
          <w:rFonts w:eastAsia="Calibri" w:cs="Lucida Sans Unicode"/>
        </w:rPr>
        <w:t xml:space="preserve">mogu </w:t>
      </w:r>
      <w:r w:rsidR="008A2A25" w:rsidRPr="00722D0B">
        <w:rPr>
          <w:rFonts w:eastAsia="Calibri" w:cs="Lucida Sans Unicode"/>
        </w:rPr>
        <w:t>se preuzeti na sl</w:t>
      </w:r>
      <w:r w:rsidR="008059BE" w:rsidRPr="00722D0B">
        <w:rPr>
          <w:rFonts w:eastAsia="Calibri" w:cs="Lucida Sans Unicode"/>
        </w:rPr>
        <w:t>ijedećim</w:t>
      </w:r>
      <w:r w:rsidR="008A2A25" w:rsidRPr="00722D0B">
        <w:rPr>
          <w:rFonts w:eastAsia="Calibri" w:cs="Lucida Sans Unicode"/>
        </w:rPr>
        <w:t xml:space="preserve"> poveznic</w:t>
      </w:r>
      <w:r w:rsidR="008059BE" w:rsidRPr="00722D0B">
        <w:rPr>
          <w:rFonts w:eastAsia="Calibri" w:cs="Lucida Sans Unicode"/>
        </w:rPr>
        <w:t>ama</w:t>
      </w:r>
      <w:r w:rsidR="008A2A25" w:rsidRPr="00722D0B">
        <w:rPr>
          <w:rFonts w:eastAsia="Calibri" w:cs="Lucida Sans Unicode"/>
        </w:rPr>
        <w:t>:</w:t>
      </w:r>
    </w:p>
    <w:bookmarkStart w:id="47" w:name="_MON_1602928458"/>
    <w:bookmarkEnd w:id="47"/>
    <w:p w:rsidR="008A2A25" w:rsidRPr="00722D0B" w:rsidRDefault="008059BE" w:rsidP="00996B6F">
      <w:pPr>
        <w:spacing w:before="240" w:after="0" w:line="240" w:lineRule="auto"/>
        <w:jc w:val="center"/>
      </w:pPr>
      <w:r w:rsidRPr="00722D0B">
        <w:object w:dxaOrig="1551" w:dyaOrig="1004" w14:anchorId="28CCFAAE">
          <v:shape id="_x0000_i1042" type="#_x0000_t75" style="width:77.8pt;height:50.1pt" o:ole="">
            <v:imagedata r:id="rId62" o:title=""/>
          </v:shape>
          <o:OLEObject Type="Embed" ProgID="Word.Document.8" ShapeID="_x0000_i1042" DrawAspect="Icon" ObjectID="_1640083738" r:id="rId63">
            <o:FieldCodes>\s</o:FieldCodes>
          </o:OLEObject>
        </w:object>
      </w:r>
      <w:r w:rsidRPr="00722D0B">
        <w:t xml:space="preserve">        </w:t>
      </w:r>
      <w:bookmarkStart w:id="48" w:name="_MON_1638344260"/>
      <w:bookmarkEnd w:id="48"/>
      <w:r w:rsidR="003301B3" w:rsidRPr="00722D0B">
        <w:object w:dxaOrig="1531" w:dyaOrig="990" w14:anchorId="5AB9B515">
          <v:shape id="_x0000_i1043" type="#_x0000_t75" style="width:76.65pt;height:49.55pt" o:ole="">
            <v:imagedata r:id="rId64" o:title=""/>
          </v:shape>
          <o:OLEObject Type="Embed" ProgID="Word.Document.12" ShapeID="_x0000_i1043" DrawAspect="Icon" ObjectID="_1640083739" r:id="rId65">
            <o:FieldCodes>\s</o:FieldCodes>
          </o:OLEObject>
        </w:object>
      </w:r>
    </w:p>
    <w:p w:rsidR="00FE6341" w:rsidRPr="00722D0B" w:rsidRDefault="00321B94" w:rsidP="00B46513">
      <w:pPr>
        <w:widowControl w:val="0"/>
        <w:autoSpaceDE w:val="0"/>
        <w:autoSpaceDN w:val="0"/>
        <w:adjustRightInd w:val="0"/>
        <w:spacing w:before="240" w:after="0" w:line="240" w:lineRule="auto"/>
        <w:jc w:val="both"/>
        <w:rPr>
          <w:i/>
        </w:rPr>
      </w:pPr>
      <w:r w:rsidRPr="00722D0B">
        <w:rPr>
          <w:b/>
          <w:i/>
        </w:rPr>
        <w:t>NAPOMENA</w:t>
      </w:r>
      <w:r w:rsidRPr="00722D0B">
        <w:rPr>
          <w:i/>
        </w:rPr>
        <w:t xml:space="preserve">: </w:t>
      </w:r>
      <w:r w:rsidR="00FE6341" w:rsidRPr="00722D0B">
        <w:rPr>
          <w:i/>
        </w:rPr>
        <w:t xml:space="preserve">Razlikovati navedeni </w:t>
      </w:r>
      <w:r w:rsidR="00FE6341" w:rsidRPr="00722D0B">
        <w:rPr>
          <w:b/>
          <w:i/>
        </w:rPr>
        <w:t xml:space="preserve">Ugovora o partnerstvu </w:t>
      </w:r>
      <w:r w:rsidR="00FE6341" w:rsidRPr="00722D0B">
        <w:rPr>
          <w:i/>
        </w:rPr>
        <w:t>u smislu sufinanciranja projekta</w:t>
      </w:r>
      <w:r w:rsidR="00FE6341" w:rsidRPr="00722D0B">
        <w:rPr>
          <w:b/>
          <w:i/>
        </w:rPr>
        <w:t xml:space="preserve"> </w:t>
      </w:r>
      <w:r w:rsidR="00FE6341" w:rsidRPr="00722D0B">
        <w:rPr>
          <w:i/>
        </w:rPr>
        <w:t>od</w:t>
      </w:r>
      <w:r w:rsidR="00FE6341" w:rsidRPr="00722D0B">
        <w:rPr>
          <w:b/>
          <w:i/>
        </w:rPr>
        <w:t xml:space="preserve"> Sporazum</w:t>
      </w:r>
      <w:r w:rsidRPr="00722D0B">
        <w:rPr>
          <w:b/>
          <w:i/>
        </w:rPr>
        <w:t>a</w:t>
      </w:r>
      <w:r w:rsidR="00FE6341" w:rsidRPr="00722D0B">
        <w:rPr>
          <w:b/>
          <w:i/>
        </w:rPr>
        <w:t xml:space="preserve"> </w:t>
      </w:r>
      <w:r w:rsidR="0062005A" w:rsidRPr="00722D0B">
        <w:rPr>
          <w:b/>
          <w:i/>
        </w:rPr>
        <w:t>o pripremi, realizaciji i provedbi EU projekata</w:t>
      </w:r>
      <w:r w:rsidR="00FE6341" w:rsidRPr="00722D0B">
        <w:rPr>
          <w:i/>
        </w:rPr>
        <w:t xml:space="preserve"> koji se potpisuje u slučaju partnerstva s drugim javnim isporučiteljima vodnih usluga kojim se uređuje nositelj projekta te budući operater cjelovitog izgrađenog sustava, isti je opisan u poglavlju 2.2. Partneri i prihvatljivost partnera.</w:t>
      </w:r>
    </w:p>
    <w:p w:rsidR="00523662" w:rsidRPr="00C14B9F" w:rsidRDefault="00523662" w:rsidP="00C14C61">
      <w:pPr>
        <w:spacing w:before="240" w:after="0" w:line="240" w:lineRule="auto"/>
        <w:jc w:val="both"/>
        <w:rPr>
          <w:rFonts w:eastAsia="Calibri" w:cs="Lucida Sans Unicode"/>
        </w:rPr>
      </w:pPr>
      <w:r w:rsidRPr="00C14B9F">
        <w:rPr>
          <w:rFonts w:eastAsia="Calibri" w:cs="Lucida Sans Unicode"/>
        </w:rPr>
        <w:t>Prije potpisivanja Ugovora o dodjeli bespovratnih sredstava, korisnik mora dostaviti izjavu, potpisanu od ovlaštene osobe, kojom potvrđuje, u odnosu na podatke dostavljene u projektnom prijedlogu:</w:t>
      </w:r>
    </w:p>
    <w:p w:rsidR="00523662" w:rsidRPr="00C14B9F" w:rsidRDefault="00523662" w:rsidP="00537A08">
      <w:pPr>
        <w:pStyle w:val="Odlomakpopisa"/>
        <w:numPr>
          <w:ilvl w:val="0"/>
          <w:numId w:val="19"/>
        </w:numPr>
        <w:spacing w:before="240" w:after="0" w:line="240" w:lineRule="auto"/>
        <w:jc w:val="both"/>
        <w:rPr>
          <w:rFonts w:eastAsia="Calibri" w:cs="Lucida Sans Unicode"/>
        </w:rPr>
      </w:pPr>
      <w:r w:rsidRPr="00C14B9F">
        <w:rPr>
          <w:rFonts w:eastAsia="Calibri" w:cs="Lucida Sans Unicode"/>
        </w:rPr>
        <w:t xml:space="preserve">da nisu nastupile promjene odnosno okolnosti koje bi utjecale na ispravnost dodjele bespovratnih sredstava (primjerice, da u međuvremenu od podnošenja projektnog prijedloga nije dobio potporu male vrijednosti ili da nije nastupio stečaj, ili slično), te </w:t>
      </w:r>
    </w:p>
    <w:p w:rsidR="00523662" w:rsidRPr="00C14B9F" w:rsidRDefault="00523662" w:rsidP="00537A08">
      <w:pPr>
        <w:pStyle w:val="Odlomakpopisa"/>
        <w:numPr>
          <w:ilvl w:val="0"/>
          <w:numId w:val="19"/>
        </w:numPr>
        <w:spacing w:before="240" w:after="0" w:line="240" w:lineRule="auto"/>
        <w:jc w:val="both"/>
        <w:rPr>
          <w:rFonts w:eastAsia="Calibri" w:cs="Lucida Sans Unicode"/>
        </w:rPr>
      </w:pPr>
      <w:r w:rsidRPr="00C14B9F">
        <w:rPr>
          <w:rFonts w:eastAsia="Calibri" w:cs="Lucida Sans Unicode"/>
        </w:rPr>
        <w:t>da su mu provedbeni kapaciteti nepromijenjeni.</w:t>
      </w:r>
    </w:p>
    <w:p w:rsidR="00996B6F" w:rsidRPr="00C14B9F" w:rsidRDefault="00996B6F" w:rsidP="00C14C61">
      <w:pPr>
        <w:spacing w:before="240" w:after="0" w:line="240" w:lineRule="auto"/>
        <w:jc w:val="both"/>
        <w:rPr>
          <w:rFonts w:eastAsia="Calibri" w:cs="Lucida Sans Unicode"/>
        </w:rPr>
      </w:pPr>
      <w:r w:rsidRPr="00C14B9F">
        <w:rPr>
          <w:rFonts w:eastAsia="Calibri" w:cs="Lucida Sans Unicode"/>
        </w:rPr>
        <w:t>Navedena izjava može biti sadržana u samom dopisu kojim se dostavlja finalna projektna prijava.</w:t>
      </w:r>
    </w:p>
    <w:p w:rsidR="00523662" w:rsidRPr="00C14B9F" w:rsidRDefault="00523662" w:rsidP="00C14C61">
      <w:pPr>
        <w:spacing w:before="240" w:after="0" w:line="240" w:lineRule="auto"/>
        <w:jc w:val="both"/>
        <w:rPr>
          <w:rFonts w:eastAsia="Calibri" w:cs="Lucida Sans Unicode"/>
        </w:rPr>
      </w:pPr>
      <w:r w:rsidRPr="00C14B9F">
        <w:rPr>
          <w:rFonts w:eastAsia="Calibri" w:cs="Lucida Sans Unicode"/>
        </w:rPr>
        <w:lastRenderedPageBreak/>
        <w:t xml:space="preserve">Ugovor o dodjeli bespovratnih sredstava potpisuju čelnici ili druge službeno ovlaštene osobe svake strane. Ugovor o dodjeli bespovratnih sredstava stupa na snagu danom </w:t>
      </w:r>
      <w:r w:rsidR="00C501E4" w:rsidRPr="00C14B9F">
        <w:rPr>
          <w:rFonts w:eastAsia="Calibri" w:cs="Lucida Sans Unicode"/>
        </w:rPr>
        <w:t>potpisa posljednjeg potpisnika ugovora</w:t>
      </w:r>
      <w:r w:rsidRPr="00C14B9F">
        <w:rPr>
          <w:rFonts w:eastAsia="Calibri" w:cs="Lucida Sans Unicode"/>
        </w:rPr>
        <w:t xml:space="preserve">. </w:t>
      </w:r>
    </w:p>
    <w:p w:rsidR="00523662" w:rsidRPr="00C14B9F" w:rsidRDefault="00DE520E" w:rsidP="00C14C61">
      <w:pPr>
        <w:spacing w:before="240" w:after="0" w:line="240" w:lineRule="auto"/>
        <w:jc w:val="both"/>
        <w:rPr>
          <w:rFonts w:eastAsia="Calibri" w:cs="Lucida Sans Unicode"/>
        </w:rPr>
      </w:pPr>
      <w:r w:rsidRPr="00C14B9F">
        <w:rPr>
          <w:rFonts w:eastAsia="Calibri" w:cs="Lucida Sans Unicode"/>
        </w:rPr>
        <w:t>U</w:t>
      </w:r>
      <w:r w:rsidR="00523662" w:rsidRPr="00C14B9F">
        <w:rPr>
          <w:rFonts w:eastAsia="Calibri" w:cs="Lucida Sans Unicode"/>
        </w:rPr>
        <w:t xml:space="preserve"> slučaju da korisnik ne potpiše Ugovor o dodjeli be</w:t>
      </w:r>
      <w:r w:rsidR="00D60D12" w:rsidRPr="00C14B9F">
        <w:rPr>
          <w:rFonts w:eastAsia="Calibri" w:cs="Lucida Sans Unicode"/>
        </w:rPr>
        <w:t>spovratnih sredstava u roku koji odred</w:t>
      </w:r>
      <w:r w:rsidR="000521D4" w:rsidRPr="00C14B9F">
        <w:rPr>
          <w:rFonts w:eastAsia="Calibri" w:cs="Lucida Sans Unicode"/>
        </w:rPr>
        <w:t>i</w:t>
      </w:r>
      <w:r w:rsidR="00523662" w:rsidRPr="00C14B9F">
        <w:rPr>
          <w:rFonts w:eastAsia="Calibri" w:cs="Lucida Sans Unicode"/>
        </w:rPr>
        <w:t xml:space="preserve"> </w:t>
      </w:r>
      <w:r w:rsidR="003B6515" w:rsidRPr="00C14B9F">
        <w:rPr>
          <w:rFonts w:eastAsia="Calibri" w:cs="Lucida Sans Unicode"/>
        </w:rPr>
        <w:t>PT2</w:t>
      </w:r>
      <w:r w:rsidR="00523662" w:rsidRPr="00C14B9F">
        <w:rPr>
          <w:rFonts w:eastAsia="Calibri" w:cs="Lucida Sans Unicode"/>
        </w:rPr>
        <w:t xml:space="preserve">, i osim ako to nije opravdano (u slučaju više sile), </w:t>
      </w:r>
      <w:r w:rsidR="003B6515" w:rsidRPr="00C14B9F">
        <w:rPr>
          <w:rFonts w:eastAsia="Calibri" w:cs="Lucida Sans Unicode"/>
        </w:rPr>
        <w:t xml:space="preserve">PT2 </w:t>
      </w:r>
      <w:r w:rsidR="00523662" w:rsidRPr="00C14B9F">
        <w:rPr>
          <w:rFonts w:eastAsia="Calibri" w:cs="Lucida Sans Unicode"/>
        </w:rPr>
        <w:t xml:space="preserve">o takvom otkazivanju njegova potpisivanja obavještava pisanim putem </w:t>
      </w:r>
      <w:r w:rsidR="003B6515" w:rsidRPr="00C14B9F">
        <w:rPr>
          <w:rFonts w:eastAsia="Calibri" w:cs="Lucida Sans Unicode"/>
        </w:rPr>
        <w:t>PT1</w:t>
      </w:r>
      <w:r w:rsidR="00523662" w:rsidRPr="00C14B9F">
        <w:rPr>
          <w:rFonts w:eastAsia="Calibri" w:cs="Lucida Sans Unicode"/>
        </w:rPr>
        <w:t>, koje u skladu s naved</w:t>
      </w:r>
      <w:r w:rsidR="003A6436" w:rsidRPr="00C14B9F">
        <w:rPr>
          <w:rFonts w:eastAsia="Calibri" w:cs="Lucida Sans Unicode"/>
        </w:rPr>
        <w:t>e</w:t>
      </w:r>
      <w:r w:rsidR="00523662" w:rsidRPr="00C14B9F">
        <w:rPr>
          <w:rFonts w:eastAsia="Calibri" w:cs="Lucida Sans Unicode"/>
        </w:rPr>
        <w:t>nim, u roku 15 dana od dana primitka obavijes</w:t>
      </w:r>
      <w:r w:rsidR="00BB2C9D" w:rsidRPr="00C14B9F">
        <w:rPr>
          <w:rFonts w:eastAsia="Calibri" w:cs="Lucida Sans Unicode"/>
        </w:rPr>
        <w:t>ti o otkazivanju po</w:t>
      </w:r>
      <w:r w:rsidR="00523662" w:rsidRPr="00C14B9F">
        <w:rPr>
          <w:rFonts w:eastAsia="Calibri" w:cs="Lucida Sans Unicode"/>
        </w:rPr>
        <w:t>tpisivanja ugovora, u skladu s navedenim mijenja Odluku o financira</w:t>
      </w:r>
      <w:r w:rsidR="00BB2C9D" w:rsidRPr="00C14B9F">
        <w:rPr>
          <w:rFonts w:eastAsia="Calibri" w:cs="Lucida Sans Unicode"/>
        </w:rPr>
        <w:t>nju i pisanim putem o tome obav</w:t>
      </w:r>
      <w:r w:rsidR="00523662" w:rsidRPr="00C14B9F">
        <w:rPr>
          <w:rFonts w:eastAsia="Calibri" w:cs="Lucida Sans Unicode"/>
        </w:rPr>
        <w:t>ještava Korisnika i nadležno tijelo.</w:t>
      </w:r>
    </w:p>
    <w:p w:rsidR="005A3A30" w:rsidRPr="00C14B9F" w:rsidRDefault="005A3A30" w:rsidP="007D3C3F">
      <w:pPr>
        <w:pStyle w:val="Naslov1"/>
        <w:numPr>
          <w:ilvl w:val="0"/>
          <w:numId w:val="1"/>
        </w:numPr>
        <w:spacing w:before="240" w:line="240" w:lineRule="auto"/>
        <w:ind w:left="357" w:hanging="357"/>
        <w:jc w:val="both"/>
        <w:rPr>
          <w:b w:val="0"/>
        </w:rPr>
      </w:pPr>
      <w:bookmarkStart w:id="49" w:name="_Toc463435834"/>
      <w:r w:rsidRPr="00C14B9F">
        <w:rPr>
          <w:b w:val="0"/>
        </w:rPr>
        <w:t>ODREDBE KOJE SE ODNOSE NA PROVEDBU PROJEKTA</w:t>
      </w:r>
      <w:bookmarkEnd w:id="49"/>
      <w:r w:rsidRPr="00C14B9F">
        <w:rPr>
          <w:b w:val="0"/>
        </w:rPr>
        <w:t xml:space="preserve"> </w:t>
      </w:r>
    </w:p>
    <w:p w:rsidR="005A3A30" w:rsidRPr="00C14B9F" w:rsidRDefault="005A3A30" w:rsidP="007D3C3F">
      <w:pPr>
        <w:pStyle w:val="Naslov2"/>
        <w:numPr>
          <w:ilvl w:val="1"/>
          <w:numId w:val="1"/>
        </w:numPr>
        <w:spacing w:before="240" w:line="240" w:lineRule="auto"/>
        <w:jc w:val="both"/>
        <w:rPr>
          <w:b w:val="0"/>
        </w:rPr>
      </w:pPr>
      <w:bookmarkStart w:id="50" w:name="_Toc463435835"/>
      <w:r w:rsidRPr="00C14B9F">
        <w:rPr>
          <w:b w:val="0"/>
        </w:rPr>
        <w:t>Početak provedbe</w:t>
      </w:r>
      <w:bookmarkEnd w:id="50"/>
    </w:p>
    <w:p w:rsidR="00604BED" w:rsidRPr="00C14B9F" w:rsidRDefault="00604BED" w:rsidP="00C14C61">
      <w:pPr>
        <w:spacing w:before="240" w:after="0" w:line="240" w:lineRule="auto"/>
        <w:jc w:val="both"/>
        <w:rPr>
          <w:b/>
        </w:rPr>
      </w:pPr>
      <w:r w:rsidRPr="00C14B9F">
        <w:t xml:space="preserve">Od trenutka potpisivanja Ugovora </w:t>
      </w:r>
      <w:r w:rsidR="00C501E4" w:rsidRPr="00C14B9F">
        <w:t>o dodjeli bespovratnih sredstava za odobreni projekt</w:t>
      </w:r>
      <w:r w:rsidRPr="00C14B9F">
        <w:t>, prijavitelj projekta postaje „Korisnik“ i preuzima</w:t>
      </w:r>
      <w:r w:rsidRPr="00C14B9F">
        <w:rPr>
          <w:b/>
        </w:rPr>
        <w:t xml:space="preserve"> </w:t>
      </w:r>
      <w:r w:rsidRPr="00C14B9F">
        <w:t xml:space="preserve">sve odgovornosti korisnika, kao što je </w:t>
      </w:r>
      <w:r w:rsidRPr="00C14B9F">
        <w:rPr>
          <w:rFonts w:eastAsia="Calibri" w:cs="Lucida Sans Unicode"/>
        </w:rPr>
        <w:t>definirano</w:t>
      </w:r>
      <w:r w:rsidRPr="00C14B9F">
        <w:t xml:space="preserve"> u regulativama EU kohezijske politike za razdoblje 2014-2020. </w:t>
      </w:r>
      <w:r w:rsidR="00746776" w:rsidRPr="00C14B9F">
        <w:t>Razdoblje provedbe projekta bit će utvrđeno u posebnim uvjetima Ugovora o dodjeli bespovratnih sredstava. Projekt mora biti završen, odnosno svi radovi i usluge moraju biti izvršeni i proizvodi isporučeni, a prihvatljivi troškovi nastati  do kraja naznačenog razdoblja provedbe. Po isteku 18 mjeseci od datuma završetka razdoblja provedbe projekta, i u svakom slučaju nakon isteka općeg razdoblja prihvatljivosti operativnog programa iz kojeg se Ugovor financira, prema Korisniku se neće vršiti nikakva plaćanja</w:t>
      </w:r>
      <w:r w:rsidR="00C501E4" w:rsidRPr="00C14B9F">
        <w:t xml:space="preserve"> od strane PT1 i PT2</w:t>
      </w:r>
      <w:r w:rsidR="00746776" w:rsidRPr="00C14B9F">
        <w:t xml:space="preserve">. Krajnji rok za financiranje projekata u sklopu programskog razdoblja 2014-2020 je, sukladno n+3 pravilu, </w:t>
      </w:r>
      <w:r w:rsidR="00E0693C" w:rsidRPr="00C14B9F">
        <w:t>31.12.</w:t>
      </w:r>
      <w:r w:rsidR="00746776" w:rsidRPr="00C14B9F">
        <w:t xml:space="preserve">2023. godina.   </w:t>
      </w:r>
    </w:p>
    <w:p w:rsidR="005A3A30" w:rsidRPr="00C14B9F" w:rsidRDefault="005A3A30" w:rsidP="007D3C3F">
      <w:pPr>
        <w:pStyle w:val="Naslov2"/>
        <w:numPr>
          <w:ilvl w:val="1"/>
          <w:numId w:val="1"/>
        </w:numPr>
        <w:spacing w:before="240" w:line="240" w:lineRule="auto"/>
        <w:ind w:left="788" w:hanging="431"/>
        <w:jc w:val="both"/>
        <w:rPr>
          <w:b w:val="0"/>
        </w:rPr>
      </w:pPr>
      <w:bookmarkStart w:id="51" w:name="_Toc463435836"/>
      <w:r w:rsidRPr="00C14B9F">
        <w:rPr>
          <w:b w:val="0"/>
        </w:rPr>
        <w:t>Nabava</w:t>
      </w:r>
      <w:bookmarkEnd w:id="51"/>
      <w:r w:rsidRPr="00C14B9F">
        <w:rPr>
          <w:b w:val="0"/>
        </w:rPr>
        <w:t xml:space="preserve"> </w:t>
      </w:r>
    </w:p>
    <w:p w:rsidR="00437B05" w:rsidRPr="00FD3F0D" w:rsidRDefault="00FD3F0D" w:rsidP="00B46513">
      <w:pPr>
        <w:pStyle w:val="Naslov3"/>
      </w:pPr>
      <w:r>
        <w:t xml:space="preserve">6.2.1. </w:t>
      </w:r>
      <w:r w:rsidR="00437B05" w:rsidRPr="00FD3F0D">
        <w:t>Plan nabave</w:t>
      </w:r>
    </w:p>
    <w:p w:rsidR="00604BED" w:rsidRPr="00C14B9F" w:rsidRDefault="00604BED" w:rsidP="00C14C61">
      <w:pPr>
        <w:spacing w:before="240" w:after="0" w:line="240" w:lineRule="auto"/>
        <w:jc w:val="both"/>
        <w:rPr>
          <w:rFonts w:eastAsia="Calibri" w:cs="Lucida Sans Unicode"/>
        </w:rPr>
      </w:pPr>
      <w:r w:rsidRPr="00C14B9F">
        <w:t xml:space="preserve">Tijekom  provedbe nabave radova, robe i/ili usluga za potrebe projekta, Korisnik koji provodi nabavu obvezan je prilikom provedbe nabave poštivati primjenjiva pravila, u skladu s </w:t>
      </w:r>
      <w:r w:rsidRPr="00C14B9F">
        <w:rPr>
          <w:rFonts w:eastAsia="Calibri" w:cs="Lucida Sans Unicode"/>
        </w:rPr>
        <w:t>Ugovorom. Kada je Korisnik koji provodi nabavu</w:t>
      </w:r>
      <w:r w:rsidR="000521D4" w:rsidRPr="00C14B9F">
        <w:rPr>
          <w:rFonts w:eastAsia="Calibri" w:cs="Lucida Sans Unicode"/>
        </w:rPr>
        <w:t xml:space="preserve"> kao</w:t>
      </w:r>
      <w:r w:rsidRPr="00C14B9F">
        <w:rPr>
          <w:rFonts w:eastAsia="Calibri" w:cs="Lucida Sans Unicode"/>
        </w:rPr>
        <w:t xml:space="preserve"> javni naručitelj u smislu Zakona o javnoj nabavi, obvezan je postupati u skladu s </w:t>
      </w:r>
      <w:r w:rsidR="00E0693C" w:rsidRPr="00C14B9F">
        <w:rPr>
          <w:rFonts w:eastAsia="Calibri" w:cs="Lucida Sans Unicode"/>
        </w:rPr>
        <w:t xml:space="preserve">važećim </w:t>
      </w:r>
      <w:r w:rsidRPr="00C14B9F">
        <w:rPr>
          <w:rFonts w:eastAsia="Calibri" w:cs="Lucida Sans Unicode"/>
        </w:rPr>
        <w:t xml:space="preserve">Zakonom o javnoj nabavi  i </w:t>
      </w:r>
      <w:proofErr w:type="spellStart"/>
      <w:r w:rsidRPr="00C14B9F">
        <w:rPr>
          <w:rFonts w:eastAsia="Calibri" w:cs="Lucida Sans Unicode"/>
        </w:rPr>
        <w:t>podzakonskim</w:t>
      </w:r>
      <w:proofErr w:type="spellEnd"/>
      <w:r w:rsidRPr="00C14B9F">
        <w:rPr>
          <w:rFonts w:eastAsia="Calibri" w:cs="Lucida Sans Unicode"/>
        </w:rPr>
        <w:t xml:space="preserve"> propisima</w:t>
      </w:r>
      <w:r w:rsidR="00E0693C" w:rsidRPr="00C14B9F">
        <w:rPr>
          <w:rFonts w:eastAsia="Calibri" w:cs="Lucida Sans Unicode"/>
        </w:rPr>
        <w:t xml:space="preserve"> ovog Zakona</w:t>
      </w:r>
      <w:r w:rsidRPr="00C14B9F">
        <w:rPr>
          <w:rFonts w:eastAsia="Calibri" w:cs="Lucida Sans Unicode"/>
        </w:rPr>
        <w:t>.</w:t>
      </w:r>
    </w:p>
    <w:p w:rsidR="001D0C21" w:rsidRPr="00C14B9F" w:rsidRDefault="00604BED" w:rsidP="00C14C61">
      <w:pPr>
        <w:spacing w:before="240" w:after="0" w:line="240" w:lineRule="auto"/>
        <w:jc w:val="both"/>
      </w:pPr>
      <w:r w:rsidRPr="00C14B9F">
        <w:t>Korisnik je obvezan dostaviti PT-u 2 projektni Plan nabave</w:t>
      </w:r>
      <w:r w:rsidR="00E74833">
        <w:t xml:space="preserve"> </w:t>
      </w:r>
      <w:r w:rsidR="00E74833" w:rsidRPr="00B46513">
        <w:t xml:space="preserve">(ili izmijenjeni i/ili dopunjeni plan nabave) putem elektroničke pošte za projekte u provedbi prije puštanja u rad sustava </w:t>
      </w:r>
      <w:proofErr w:type="spellStart"/>
      <w:r w:rsidR="00E74833" w:rsidRPr="00B46513">
        <w:t>eFondovi</w:t>
      </w:r>
      <w:proofErr w:type="spellEnd"/>
      <w:r w:rsidR="00E74833" w:rsidRPr="00B46513">
        <w:t xml:space="preserve"> ili kroz sustav </w:t>
      </w:r>
      <w:proofErr w:type="spellStart"/>
      <w:r w:rsidR="00E74833" w:rsidRPr="00B46513">
        <w:t>eFondovi</w:t>
      </w:r>
      <w:proofErr w:type="spellEnd"/>
      <w:r w:rsidR="00E74833" w:rsidRPr="00B46513">
        <w:t xml:space="preserve"> za projekte čija se provedba odvija kroz sustav </w:t>
      </w:r>
      <w:proofErr w:type="spellStart"/>
      <w:r w:rsidR="00E74833" w:rsidRPr="00B46513">
        <w:t>eFondovi</w:t>
      </w:r>
      <w:proofErr w:type="spellEnd"/>
      <w:r w:rsidRPr="00C14B9F">
        <w:t>, koji mora sadržavati informacije iz obrasca Plana nabave.</w:t>
      </w:r>
      <w:r w:rsidR="000504A1" w:rsidRPr="00C14B9F">
        <w:t xml:space="preserve"> </w:t>
      </w:r>
      <w:r w:rsidRPr="00C14B9F">
        <w:t>U slučaju potrebe Plan nabave se može izmijeniti. Sve izmjene moraju biti u istome vidljivo naznačene, a izmijenjeni Plan se dostavlja PT-u 2, na znanje bez odgode.</w:t>
      </w:r>
    </w:p>
    <w:p w:rsidR="00604BED" w:rsidRPr="00C14B9F" w:rsidRDefault="00604BED" w:rsidP="00C14C61">
      <w:pPr>
        <w:spacing w:before="240" w:after="0" w:line="240" w:lineRule="auto"/>
        <w:jc w:val="both"/>
      </w:pPr>
      <w:r w:rsidRPr="00C14B9F">
        <w:t xml:space="preserve">PT2 može, na temelju prethodno uočenih nedostataka u Planu nabave, predložiti Korisniku da izvrši potrebne izmjene istoga, pri čemu navedeni prijedlozi odnosno preporuke PT-a 2 za korisnika nemaju obvezujući karakter. </w:t>
      </w:r>
    </w:p>
    <w:p w:rsidR="00604BED" w:rsidRPr="00C14B9F" w:rsidRDefault="00604BED" w:rsidP="00C14C61">
      <w:pPr>
        <w:spacing w:before="240" w:after="0" w:line="240" w:lineRule="auto"/>
        <w:jc w:val="both"/>
      </w:pPr>
      <w:r w:rsidRPr="00C14B9F">
        <w:t>Korisnik za potrebe dokazivanja prihvatljivosti nastalog troška dostavlja PT-u 2 svu zahtijevanu dokumentaciju, informacije i pojašnjenja potrebna za utvrđivanje je li nabava provedena u skladu s relevantnim propisima i Ugovorom. Dokumentacija, informacije i pojašnjenja se dostavljaju nakon što se nabava provede, a najkasnije u trenutku podnošenja Zahtjeva za nadoknadom sredstava u kojem se trošak vezan uz nabavu potražuje. Provjera postupka nabave koju vrši PT2 ne utječe na pravo ovlaštenog tijela izvršiti reviziju nabave, u skladu s člankom 16. Općih uvjeta.</w:t>
      </w:r>
    </w:p>
    <w:p w:rsidR="002559B2" w:rsidRPr="00C14B9F" w:rsidRDefault="00604BED" w:rsidP="002559B2">
      <w:pPr>
        <w:spacing w:before="240" w:after="0" w:line="240" w:lineRule="auto"/>
        <w:jc w:val="both"/>
      </w:pPr>
      <w:r w:rsidRPr="00C14B9F">
        <w:lastRenderedPageBreak/>
        <w:t xml:space="preserve">PT2 u roku od 10 radnih dana od dana zaprimanja plana nabave (odnosno zaprimanja izmijenjenog i/ili dopunjenog plana) </w:t>
      </w:r>
      <w:r w:rsidR="003C1D30">
        <w:t>dostavlja</w:t>
      </w:r>
      <w:r w:rsidRPr="00C14B9F">
        <w:t xml:space="preserve"> Korisniku popis nabava za ex-</w:t>
      </w:r>
      <w:proofErr w:type="spellStart"/>
      <w:r w:rsidRPr="00C14B9F">
        <w:t>ante</w:t>
      </w:r>
      <w:proofErr w:type="spellEnd"/>
      <w:r w:rsidRPr="00C14B9F">
        <w:t xml:space="preserve"> provjeru dokumentacije</w:t>
      </w:r>
      <w:r w:rsidR="00E74833">
        <w:t xml:space="preserve"> </w:t>
      </w:r>
      <w:r w:rsidR="00E74833" w:rsidRPr="00B46513">
        <w:t>o nabavi s predviđenim rokom za dostavu iste te preporuke za plan nabave</w:t>
      </w:r>
      <w:r w:rsidRPr="00105778">
        <w:t xml:space="preserve"> </w:t>
      </w:r>
      <w:r w:rsidR="002559B2" w:rsidRPr="00C14B9F">
        <w:t xml:space="preserve">putem elektroničke pošte za projekte u provedbi prije puštanja u rad sustava </w:t>
      </w:r>
      <w:proofErr w:type="spellStart"/>
      <w:r w:rsidR="002559B2" w:rsidRPr="00C14B9F">
        <w:t>eFondovi</w:t>
      </w:r>
      <w:proofErr w:type="spellEnd"/>
      <w:r w:rsidR="002559B2" w:rsidRPr="00C14B9F">
        <w:t xml:space="preserve"> ili kroz komunikacijski modul sustava </w:t>
      </w:r>
      <w:proofErr w:type="spellStart"/>
      <w:r w:rsidR="002559B2" w:rsidRPr="00C14B9F">
        <w:t>eFondovi</w:t>
      </w:r>
      <w:proofErr w:type="spellEnd"/>
      <w:r w:rsidR="002559B2" w:rsidRPr="00C14B9F">
        <w:t xml:space="preserve"> za projekte čija se provedba odvija kroz sustav </w:t>
      </w:r>
      <w:proofErr w:type="spellStart"/>
      <w:r w:rsidR="002559B2" w:rsidRPr="00C14B9F">
        <w:t>eFondovi</w:t>
      </w:r>
      <w:proofErr w:type="spellEnd"/>
      <w:r w:rsidR="002559B2" w:rsidRPr="00C14B9F">
        <w:t>.</w:t>
      </w:r>
    </w:p>
    <w:p w:rsidR="00437B05" w:rsidRPr="00C14B9F" w:rsidRDefault="002559B2" w:rsidP="00437B05">
      <w:pPr>
        <w:spacing w:before="240" w:after="0" w:line="240" w:lineRule="auto"/>
        <w:jc w:val="both"/>
      </w:pPr>
      <w:r w:rsidRPr="00C14B9F">
        <w:t>A</w:t>
      </w:r>
      <w:r w:rsidR="00604BED" w:rsidRPr="00C14B9F">
        <w:t xml:space="preserve">ko su PT-u 2 potrebne dodatne informacije, pisanim putem </w:t>
      </w:r>
      <w:r w:rsidRPr="00C14B9F">
        <w:t xml:space="preserve">ili  putem komunikacijskom modula sustava </w:t>
      </w:r>
      <w:proofErr w:type="spellStart"/>
      <w:r w:rsidRPr="00C14B9F">
        <w:t>eFondovi</w:t>
      </w:r>
      <w:proofErr w:type="spellEnd"/>
      <w:r w:rsidRPr="00C14B9F">
        <w:t xml:space="preserve"> </w:t>
      </w:r>
      <w:r w:rsidR="00604BED" w:rsidRPr="00C14B9F">
        <w:t>od Korisnika zahtijeva dostavljanje istih, u za to naznačenom roku, koji ne može biti kraći od 3 niti duži od 10 radnih dana, osim ako  PT2 i Korisnik ne dogovore drugačije.</w:t>
      </w:r>
    </w:p>
    <w:p w:rsidR="00FD3F0D" w:rsidRDefault="00FD3F0D">
      <w:pPr>
        <w:pStyle w:val="Naslov3"/>
      </w:pPr>
      <w:bookmarkStart w:id="52" w:name="_Toc463435837"/>
      <w:r>
        <w:t xml:space="preserve">6.2.2. Ex </w:t>
      </w:r>
      <w:proofErr w:type="spellStart"/>
      <w:r>
        <w:t>ante</w:t>
      </w:r>
      <w:proofErr w:type="spellEnd"/>
      <w:r>
        <w:t xml:space="preserve"> provjera dokumentacije o nabavi</w:t>
      </w:r>
    </w:p>
    <w:p w:rsidR="00FD3F0D" w:rsidRDefault="00FD3F0D" w:rsidP="007B3FEE">
      <w:pPr>
        <w:spacing w:before="240"/>
        <w:jc w:val="both"/>
        <w:rPr>
          <w:i/>
          <w:iCs/>
        </w:rPr>
      </w:pPr>
      <w:r w:rsidRPr="001D635C">
        <w:t xml:space="preserve">Na sjednici Vlade RH dana 27.rujna 2018. godine usvojena je </w:t>
      </w:r>
      <w:r w:rsidRPr="001D635C">
        <w:rPr>
          <w:i/>
          <w:iCs/>
        </w:rPr>
        <w:t>Odluka o obvezi provedbe prethodne (ex-</w:t>
      </w:r>
      <w:proofErr w:type="spellStart"/>
      <w:r w:rsidRPr="001D635C">
        <w:rPr>
          <w:i/>
          <w:iCs/>
        </w:rPr>
        <w:t>ante</w:t>
      </w:r>
      <w:proofErr w:type="spellEnd"/>
      <w:r w:rsidRPr="001D635C">
        <w:rPr>
          <w:i/>
          <w:iCs/>
        </w:rPr>
        <w:t>) kontrole javnih nabava u okviru projekata koji se namjeravaju sufinancirati i sufinanciraju iz europskih strukturnih i investicijskih fondova u financijskom razdoblju 2014.-2020. (NN 87/2018).</w:t>
      </w:r>
    </w:p>
    <w:p w:rsidR="001D635C" w:rsidRPr="001D635C" w:rsidRDefault="001D635C" w:rsidP="00B46513">
      <w:pPr>
        <w:jc w:val="both"/>
        <w:rPr>
          <w:i/>
          <w:iCs/>
        </w:rPr>
      </w:pPr>
      <w:r w:rsidRPr="001D635C">
        <w:rPr>
          <w:i/>
          <w:iCs/>
        </w:rPr>
        <w:t>Prethodna (ex-</w:t>
      </w:r>
      <w:proofErr w:type="spellStart"/>
      <w:r w:rsidRPr="001D635C">
        <w:rPr>
          <w:i/>
          <w:iCs/>
        </w:rPr>
        <w:t>ante</w:t>
      </w:r>
      <w:proofErr w:type="spellEnd"/>
      <w:r w:rsidRPr="001D635C">
        <w:rPr>
          <w:i/>
          <w:iCs/>
        </w:rPr>
        <w:t>) provjera u smislu točke I. ove Odluke provodi se u odnosu na postupke javnih nabava koji se planiraju provoditi prije sklapanja ugovora o dodjeli bespovratnih sredstava, i to na nabavu roba i usluga procijenjene vrijednosti iznad (i uključujući) pet milijuna kuna, te na nabavu radova procijenjene vrijednosti iznad (i uključujući) 15 milijuna kuna, sve bez poreza na dodanu vrijednos</w:t>
      </w:r>
      <w:r>
        <w:rPr>
          <w:i/>
          <w:iCs/>
        </w:rPr>
        <w:t>t.</w:t>
      </w:r>
    </w:p>
    <w:p w:rsidR="00D53F6E" w:rsidRDefault="00D53F6E" w:rsidP="00B46513">
      <w:pPr>
        <w:jc w:val="both"/>
      </w:pPr>
      <w:r>
        <w:t>Od dana stupanja na snagu, Odluka se primjenjuje na sve nabave koje se provode prije sklapanja ugovora o dodjeli bespovratnih sredstava, pri čemu nepoštivanje Odluke i pokretanje postupka nabave prije slanja dokumentacije o nabavi na ex-</w:t>
      </w:r>
      <w:proofErr w:type="spellStart"/>
      <w:r>
        <w:t>ante</w:t>
      </w:r>
      <w:proofErr w:type="spellEnd"/>
      <w:r>
        <w:t xml:space="preserve"> provjeru, za sobom povlači posljedice opisane u točki VI. Odluke. </w:t>
      </w:r>
    </w:p>
    <w:p w:rsidR="00D53F6E" w:rsidRDefault="00D53F6E" w:rsidP="00B46513">
      <w:pPr>
        <w:jc w:val="both"/>
      </w:pPr>
      <w:r>
        <w:t>Obveza je svakog korisnika bespovratnih sredstava postupati u skladu s ugovornim odredbama vezano uz ex-</w:t>
      </w:r>
      <w:proofErr w:type="spellStart"/>
      <w:r>
        <w:t>ante</w:t>
      </w:r>
      <w:proofErr w:type="spellEnd"/>
      <w:r>
        <w:t xml:space="preserve"> provjeru dokumentacije o nabavi koja se planira u okviru istog projekta pokrenuti i nakon sklapanja ugovora o dodjeli bespovratnih sredstava.</w:t>
      </w:r>
    </w:p>
    <w:p w:rsidR="00CC63D9" w:rsidRPr="001D635C" w:rsidRDefault="00FD3F0D" w:rsidP="00B46513">
      <w:pPr>
        <w:jc w:val="both"/>
      </w:pPr>
      <w:r w:rsidRPr="001D635C">
        <w:t xml:space="preserve">Tekst Odluke objavljen je i na službenoj mrežnoj stranici strukturnih fondova na slijedećoj poveznici: </w:t>
      </w:r>
    </w:p>
    <w:p w:rsidR="00FD3F0D" w:rsidRDefault="0080155C" w:rsidP="00FD3F0D">
      <w:hyperlink r:id="rId66" w:history="1">
        <w:r w:rsidR="00FD3F0D" w:rsidRPr="001D635C">
          <w:rPr>
            <w:rStyle w:val="Hiperveza"/>
          </w:rPr>
          <w:t>https://strukturnifondovi.hr/wp-content/uploads/2017/08/Odluka.pdf</w:t>
        </w:r>
      </w:hyperlink>
      <w:r w:rsidR="00FD3F0D" w:rsidRPr="001D635C">
        <w:t xml:space="preserve"> </w:t>
      </w:r>
    </w:p>
    <w:p w:rsidR="001D635C" w:rsidRPr="001D635C" w:rsidRDefault="002612E3" w:rsidP="002612E3">
      <w:pPr>
        <w:jc w:val="both"/>
      </w:pPr>
      <w:r>
        <w:t>Dokumentaciju o nabavi prijavitelj dostavlja PT2 tijelu. Po zaprimanju dokumentacije o nabavi, PT2 u roku 10 radnih dana dostavlja na ex-</w:t>
      </w:r>
      <w:proofErr w:type="spellStart"/>
      <w:r>
        <w:t>ante</w:t>
      </w:r>
      <w:proofErr w:type="spellEnd"/>
      <w:r>
        <w:t xml:space="preserve"> provjeru u SAFU onu dokumentaciju o nabavi koju je obvezan dostaviti u skladu s metodologijom koja se primjenjuje za navedeno. PT2 obavještava PT1 da je zaprimio dokumentaciju o nabavi od konkretnog prijavitelja, kao i da je tu dokumentaciju proslijedio u SAFU na postupanje (kada je to primjenjivo).</w:t>
      </w:r>
    </w:p>
    <w:p w:rsidR="00FD3F0D" w:rsidRPr="00B46513" w:rsidRDefault="0067390A" w:rsidP="00B46513">
      <w:pPr>
        <w:jc w:val="both"/>
      </w:pPr>
      <w:r w:rsidRPr="00B46513">
        <w:t>PT2 obavlja ex-</w:t>
      </w:r>
      <w:proofErr w:type="spellStart"/>
      <w:r w:rsidRPr="00B46513">
        <w:t>ante</w:t>
      </w:r>
      <w:proofErr w:type="spellEnd"/>
      <w:r w:rsidRPr="00B46513">
        <w:t xml:space="preserve"> provjeru dokumentacije o nabavi u postupcima nabava </w:t>
      </w:r>
      <w:r w:rsidRPr="00B46513">
        <w:rPr>
          <w:rFonts w:eastAsia="Calibri"/>
        </w:rPr>
        <w:t>u roku od 15 radnih dana od dana zaprimanja</w:t>
      </w:r>
      <w:r w:rsidRPr="00B46513">
        <w:t xml:space="preserve"> dokumentacije elektroničkom poštom/</w:t>
      </w:r>
      <w:proofErr w:type="spellStart"/>
      <w:r w:rsidRPr="00B46513">
        <w:t>poštom</w:t>
      </w:r>
      <w:proofErr w:type="spellEnd"/>
      <w:r w:rsidRPr="00B46513">
        <w:t xml:space="preserve"> ili putem komunikacijskog modula sustava </w:t>
      </w:r>
      <w:proofErr w:type="spellStart"/>
      <w:r w:rsidRPr="00B46513">
        <w:t>eFondovi</w:t>
      </w:r>
      <w:proofErr w:type="spellEnd"/>
      <w:r w:rsidRPr="00B46513">
        <w:t xml:space="preserve"> od strane korisnika. </w:t>
      </w:r>
      <w:r w:rsidRPr="00B46513">
        <w:rPr>
          <w:rFonts w:eastAsia="Calibri"/>
        </w:rPr>
        <w:t>U svrhu obavljanja ex-</w:t>
      </w:r>
      <w:proofErr w:type="spellStart"/>
      <w:r w:rsidRPr="00B46513">
        <w:rPr>
          <w:rFonts w:eastAsia="Calibri"/>
        </w:rPr>
        <w:t>ante</w:t>
      </w:r>
      <w:proofErr w:type="spellEnd"/>
      <w:r w:rsidRPr="00B46513">
        <w:rPr>
          <w:rFonts w:eastAsia="Calibri"/>
        </w:rPr>
        <w:t xml:space="preserve"> provjera nabave korisnici dostavljaju cjelokupnu dokumentaciju o nabavi sa svim prilozima.</w:t>
      </w:r>
      <w:r w:rsidRPr="001D635C">
        <w:t xml:space="preserve"> </w:t>
      </w:r>
      <w:r w:rsidRPr="00B46513">
        <w:t xml:space="preserve">Rezultati provjere se korisniku dostavljaju elektroničkom poštom ili putem komunikacijskog modula sustava </w:t>
      </w:r>
      <w:proofErr w:type="spellStart"/>
      <w:r w:rsidRPr="00B46513">
        <w:t>eFondovi</w:t>
      </w:r>
      <w:proofErr w:type="spellEnd"/>
      <w:r w:rsidRPr="00B46513">
        <w:t xml:space="preserve"> u obliku preporuka s obrazloženjem posljedica neprihvaćanja preporuka.</w:t>
      </w:r>
    </w:p>
    <w:p w:rsidR="00710B66" w:rsidRPr="001D635C" w:rsidRDefault="00710B66" w:rsidP="00B46513">
      <w:pPr>
        <w:spacing w:line="240" w:lineRule="auto"/>
        <w:jc w:val="both"/>
      </w:pPr>
      <w:r w:rsidRPr="001D635C">
        <w:t>Ako su za dovršenje provjere nužne dodatne informacije ili dokumentacija, PT2 m</w:t>
      </w:r>
      <w:r w:rsidR="002612E3">
        <w:t xml:space="preserve">ože zahtijevati od korisnika </w:t>
      </w:r>
      <w:r w:rsidRPr="001D635C">
        <w:t xml:space="preserve">njihovu dostavu elektroničkom poštom ili putem komunikacijskog modula </w:t>
      </w:r>
      <w:r w:rsidR="00D53F6E">
        <w:t xml:space="preserve">sustava </w:t>
      </w:r>
      <w:proofErr w:type="spellStart"/>
      <w:r w:rsidR="00D53F6E">
        <w:t>eFondovi</w:t>
      </w:r>
      <w:proofErr w:type="spellEnd"/>
      <w:r w:rsidR="00D53F6E">
        <w:t xml:space="preserve"> </w:t>
      </w:r>
      <w:r w:rsidR="00D53F6E">
        <w:lastRenderedPageBreak/>
        <w:t>u roku od 3 do</w:t>
      </w:r>
      <w:r w:rsidRPr="001D635C">
        <w:t xml:space="preserve"> 10 radnih dana.</w:t>
      </w:r>
      <w:r w:rsidRPr="00B46513">
        <w:t xml:space="preserve"> Rok za dostavu dodatnih informacija ili dokumentacije ne uračunava se u krajnji rok za izvršenje provjere. </w:t>
      </w:r>
    </w:p>
    <w:p w:rsidR="0067390A" w:rsidRPr="00B46513" w:rsidRDefault="00710B66" w:rsidP="002612E3">
      <w:pPr>
        <w:pStyle w:val="Odlomakpopisa"/>
        <w:spacing w:after="0" w:line="240" w:lineRule="auto"/>
        <w:ind w:left="0"/>
        <w:jc w:val="both"/>
      </w:pPr>
      <w:r w:rsidRPr="00B46513">
        <w:t xml:space="preserve">Ukoliko </w:t>
      </w:r>
      <w:r w:rsidR="0067390A" w:rsidRPr="00B46513">
        <w:t>korisnik ne dostavi odgovarajuća pojaš</w:t>
      </w:r>
      <w:r w:rsidRPr="00B46513">
        <w:t>njenja u za to utvrđenom roku, n</w:t>
      </w:r>
      <w:r w:rsidR="0067390A" w:rsidRPr="00B46513">
        <w:t xml:space="preserve">adležno tijelo postupa na način da od korisnika takva pojašnjenja traži najviše dva puta, za što mu se osigurava primjereni rok. </w:t>
      </w:r>
      <w:r w:rsidRPr="00B46513">
        <w:t xml:space="preserve"> </w:t>
      </w:r>
      <w:r w:rsidR="0067390A" w:rsidRPr="00B46513">
        <w:t xml:space="preserve">Ako korisnik niti nakon drugog zahtjeva ne dostavi odgovarajuća pojašnjenja i/ili dokumentaciju u zadanom roku,  takvo postupanje može utjecati na prihvatljivost troškova i njihovo naknadno potraživanje, kao i mogućnost određivanja financijskih korekcija. Prethodno navedeno nije slučaj kada korisnik iz objektivnih razloga u danom trenutku nije u mogućnosti  zahtijevano dostaviti  i o tome u zadanom roku obavijesti drugu stranu/strane. </w:t>
      </w:r>
    </w:p>
    <w:p w:rsidR="005A3A30" w:rsidRPr="00C14B9F" w:rsidRDefault="005A3A30" w:rsidP="007D3C3F">
      <w:pPr>
        <w:pStyle w:val="Naslov2"/>
        <w:numPr>
          <w:ilvl w:val="1"/>
          <w:numId w:val="1"/>
        </w:numPr>
        <w:spacing w:before="240" w:line="240" w:lineRule="auto"/>
        <w:jc w:val="both"/>
        <w:rPr>
          <w:b w:val="0"/>
        </w:rPr>
      </w:pPr>
      <w:r w:rsidRPr="00C14B9F">
        <w:rPr>
          <w:b w:val="0"/>
        </w:rPr>
        <w:t>Provjere upravljanja projektom</w:t>
      </w:r>
      <w:bookmarkEnd w:id="52"/>
    </w:p>
    <w:p w:rsidR="0010401C" w:rsidRPr="00C14B9F" w:rsidRDefault="0010401C" w:rsidP="00C14C61">
      <w:pPr>
        <w:spacing w:before="240" w:after="0" w:line="240" w:lineRule="auto"/>
        <w:jc w:val="both"/>
      </w:pPr>
      <w:r w:rsidRPr="00C14B9F">
        <w:t xml:space="preserve">Korisnik mora omogućiti PT-ovima, UT, TO, TR, EK, Uredu Europske komisije za suzbijanje prijevara (OLAF), Europskom revizorskom sudu (ERS) i bilo kojim drugim revizorima ili vanjskim osobama ovlaštenima od strane PT-a 2, provođenje potrebnih provjera, pregledavanjem dokumenata, </w:t>
      </w:r>
      <w:r w:rsidR="008766B2" w:rsidRPr="00C14B9F">
        <w:t xml:space="preserve">izradom </w:t>
      </w:r>
      <w:r w:rsidRPr="00C14B9F">
        <w:t>preslika tih dokumenata ili vršenjem provjera na licu mjesta (sa ili bez prethodne najave), praćenje provedbe projekta i vršenje postupka pune revizije, ako je potrebno, na temelju popratnih dokumenata za račune, računovodstvene dokumentacije i bilo kojih drugih dokumenata relevantnih za financiranje projekta. Ove provjere mogu se vršiti do 5 godina nakon zatvaranja operativnog programa pod kojim se projekt sufinancira, osim ako u Posebnim uvjetima Ugovora nije drugačije određeno.</w:t>
      </w:r>
    </w:p>
    <w:p w:rsidR="0010401C" w:rsidRPr="00C14B9F" w:rsidRDefault="0010401C" w:rsidP="00C14C61">
      <w:pPr>
        <w:spacing w:before="240" w:after="0" w:line="240" w:lineRule="auto"/>
        <w:jc w:val="both"/>
      </w:pPr>
      <w:r w:rsidRPr="00C14B9F">
        <w:t>Nadalje, Korisnik mora omogućiti da PT-ovi, UT, TO, TR, OLAF i bilo koji vanjski revizor ovlašten od strane PT-a 2 obavi provjere i provjere na licu mjesta (sa ili bez prethodne najave), u skladu s procedurama definiranima propisima Europske unije za zaštitu financijskih interesa Europske unije od prijevara i ostalih nepravilnosti. U tu svrhu, Korisnik se obvezuje omogućiti odgovarajući pristup</w:t>
      </w:r>
      <w:r w:rsidR="00C277E0" w:rsidRPr="00C14B9F">
        <w:t>,</w:t>
      </w:r>
      <w:r w:rsidRPr="00C14B9F">
        <w:t xml:space="preserve"> osoblju ili predstavnicima EK, OLAF-a i ERS-a, kao i bilo kojem vanjskom revizoru koje je ovlastilo PT2</w:t>
      </w:r>
      <w:r w:rsidR="00C277E0" w:rsidRPr="00C14B9F">
        <w:t>,</w:t>
      </w:r>
      <w:r w:rsidRPr="00C14B9F">
        <w:t xml:space="preserve"> te njihovu posjetu sjedištu i mjestu na kojem se projekt provodi, uključujući i njegove informacijske sustave, kao i sve dokumente i baze podataka koji se odnose na tehničko i financijsko upravljanje projektom, te poduzeti sve potrebne korake kako bi olakšao njihov rad. Predstavnicima PT-ova, UT, TR, EK, OLAF-a i ERS-a i bilo kojem drugom vanjskom revizoru ovlaštenom od strane PT-a 2  omogućava se pristup na temelju  uzajamn</w:t>
      </w:r>
      <w:r w:rsidR="00C277E0" w:rsidRPr="00C14B9F">
        <w:t>og</w:t>
      </w:r>
      <w:r w:rsidRPr="00C14B9F">
        <w:t xml:space="preserve"> povjerenja i zaštite povjerljivosti informacija, dokumentacije i podataka u odnosu na treće osobe. </w:t>
      </w:r>
    </w:p>
    <w:p w:rsidR="008766B2" w:rsidRPr="00C14B9F" w:rsidRDefault="0010401C" w:rsidP="00C14C61">
      <w:pPr>
        <w:spacing w:before="240" w:after="0" w:line="240" w:lineRule="auto"/>
        <w:jc w:val="both"/>
      </w:pPr>
      <w:r w:rsidRPr="00C14B9F">
        <w:t>Dokumenti moraju biti lako dostupni i spremljeni tako da olakšaju provjeru, a Korisnik mora obavijestiti PT-ove o točnom mjestu na kojem se čuvaju</w:t>
      </w:r>
    </w:p>
    <w:p w:rsidR="005A3A30" w:rsidRPr="00C14B9F" w:rsidRDefault="005A3A30" w:rsidP="007D3C3F">
      <w:pPr>
        <w:pStyle w:val="Naslov2"/>
        <w:numPr>
          <w:ilvl w:val="1"/>
          <w:numId w:val="1"/>
        </w:numPr>
        <w:spacing w:before="240" w:line="240" w:lineRule="auto"/>
        <w:ind w:left="788" w:hanging="431"/>
        <w:jc w:val="both"/>
        <w:rPr>
          <w:b w:val="0"/>
        </w:rPr>
      </w:pPr>
      <w:bookmarkStart w:id="53" w:name="_Toc463435838"/>
      <w:r w:rsidRPr="00C14B9F">
        <w:rPr>
          <w:b w:val="0"/>
        </w:rPr>
        <w:t>Podnošenje zahtjeva za nadoknadom i povrat sredstava</w:t>
      </w:r>
      <w:bookmarkEnd w:id="53"/>
    </w:p>
    <w:p w:rsidR="00197C5B" w:rsidRPr="00C14B9F" w:rsidRDefault="00197C5B" w:rsidP="00197C5B">
      <w:pPr>
        <w:spacing w:before="240" w:after="0" w:line="240" w:lineRule="auto"/>
        <w:jc w:val="both"/>
      </w:pPr>
      <w:r w:rsidRPr="00C14B9F">
        <w:t>U skladu s općim i posebnim uvjetima Ugovora o dodjeli bespovratnih sredstava sva p</w:t>
      </w:r>
      <w:r w:rsidRPr="00C14B9F">
        <w:rPr>
          <w:rFonts w:cs="Calibri"/>
        </w:rPr>
        <w:t>laćanja Korisniku obavljati će se preko PT2</w:t>
      </w:r>
      <w:r w:rsidRPr="00C14B9F">
        <w:t>. Plaćanje prihvatljivih troškova iz bespovratnih sredstava projekta Korisnik potražuje podnošenjem Zahtjeva za nadoknadom sredstava PT-u 2. Zahtjev podnesen sukladno Ugovoru o dodjeli bespovratnih sredstava po isteku razdoblja provedbe projekta smatra se Završnim zahtjevom za nadoknadom sredstava. Korisnik je obvezan dostaviti PT-u 2 Početni plan zahtjeva za nadoknadom sredstava, u roku od 10 dana od dana zaprimanja obrasca koji mu u navedenu svrhu dostavlja PT 2.</w:t>
      </w:r>
    </w:p>
    <w:p w:rsidR="00197C5B" w:rsidRPr="00C14B9F" w:rsidRDefault="00197C5B" w:rsidP="00C14C61">
      <w:pPr>
        <w:spacing w:before="240" w:after="0" w:line="240" w:lineRule="auto"/>
        <w:jc w:val="both"/>
      </w:pPr>
      <w:r w:rsidRPr="00C14B9F">
        <w:t>Zahtjev za nadoknadom sredstava podnosi se u pisanom</w:t>
      </w:r>
      <w:r w:rsidR="00EB422E" w:rsidRPr="00C14B9F">
        <w:t xml:space="preserve"> obliku</w:t>
      </w:r>
      <w:r w:rsidRPr="00C14B9F">
        <w:t xml:space="preserve"> i</w:t>
      </w:r>
      <w:r w:rsidR="0061322E" w:rsidRPr="00C14B9F">
        <w:t>li</w:t>
      </w:r>
      <w:r w:rsidRPr="00C14B9F">
        <w:t xml:space="preserve"> </w:t>
      </w:r>
      <w:r w:rsidR="0061322E" w:rsidRPr="00C14B9F">
        <w:t xml:space="preserve">kroz sustav </w:t>
      </w:r>
      <w:proofErr w:type="spellStart"/>
      <w:r w:rsidR="0061322E" w:rsidRPr="00C14B9F">
        <w:t>eFondovi</w:t>
      </w:r>
      <w:proofErr w:type="spellEnd"/>
      <w:r w:rsidR="0061322E" w:rsidRPr="00C14B9F">
        <w:t xml:space="preserve"> (ovisno što je primjenjivo)</w:t>
      </w:r>
      <w:r w:rsidRPr="00C14B9F">
        <w:t xml:space="preserve">, a potpisuje ga i ovjerava ovlaštena osoba Korisnika te, ako funkcionalnosti sustava PT- a 2 i korisnika to podržavaju, može sadržavati elektronski potpis. Zahtjevi za nadoknadom sredstava podnose se sukladno Ugovoru o dodjeli bespovratnih sredstava tijekom razdoblja provedbe projekta </w:t>
      </w:r>
      <w:r w:rsidRPr="00C14B9F">
        <w:lastRenderedPageBreak/>
        <w:t>te po isteku navedenog razdoblja</w:t>
      </w:r>
      <w:r w:rsidR="00996B6F" w:rsidRPr="00C14B9F">
        <w:t>.</w:t>
      </w:r>
      <w:r w:rsidRPr="00C14B9F">
        <w:t xml:space="preserve"> Ako je tako utvrđeno u Posebnim uvjetima, Korisnik može dostavljati Zahtjeve za nadoknadom sredstava češće od dinamike predviđene Ugovorom.</w:t>
      </w:r>
    </w:p>
    <w:p w:rsidR="0010401C" w:rsidRPr="00C14B9F" w:rsidRDefault="0010401C" w:rsidP="00C14C61">
      <w:pPr>
        <w:spacing w:before="240" w:after="0" w:line="240" w:lineRule="auto"/>
        <w:jc w:val="both"/>
      </w:pPr>
      <w:r w:rsidRPr="00C14B9F">
        <w:t xml:space="preserve">Zahtjevi za nadoknadom sredstava moraju biti popraćeni odgovarajućom dokumentacijom o nastalim i potraživanim prihvatljivim troškovima projekta, odnosno ugovorima o nabavi (robe, radova, usluga), računima izvođača radova i dobavljača, potvrdama o prihvatu (robe, radova, usluga), evidencijama radnog vremena i platnim listama, putnim kartama, potvrdama, popisom i preslikama ostalih popratnih dokumenata koji dokazuju prihvatljivost troškova (dokumenti nabave, izmjene ugovora o nabavi, tehnička projektna dokumentacija, građevinske dozvole, dokaz o promidžbenim aktivnostima (članci, fotografije, itd.)), popis sudionika, studije, certifikati, revizorsko izvješće (ako je primjenjivo) i drugim dokumentima koji opravdavaju nastali trošak. </w:t>
      </w:r>
    </w:p>
    <w:p w:rsidR="0010401C" w:rsidRPr="00C14B9F" w:rsidRDefault="0010401C" w:rsidP="00C14C61">
      <w:pPr>
        <w:spacing w:before="240" w:after="0" w:line="240" w:lineRule="auto"/>
        <w:jc w:val="both"/>
      </w:pPr>
      <w:r w:rsidRPr="00C14B9F">
        <w:t>U slučaju da se trošak potražuje metodom nadoknade u skladu s člankom 15. Općih uvjeta</w:t>
      </w:r>
      <w:r w:rsidR="008766B2" w:rsidRPr="00C14B9F">
        <w:t xml:space="preserve"> Ugovora o dodjeli bespovratnih sredstava</w:t>
      </w:r>
      <w:r w:rsidRPr="00C14B9F">
        <w:t xml:space="preserve">, uz Zahtjev za nadoknadom sredstava, podnosi se dokumentarni dokaz o izvršenim uplatama za nastale troškove (nalozi za plaćanje, bankovni izvadci, potvrde o gotovinskim plaćanjima, isplatnice, potvrde o izvršenoj uplati na temelju naloga za plaćanje Državnoj riznici ili drugi odgovarajući dokaz). </w:t>
      </w:r>
    </w:p>
    <w:p w:rsidR="0010401C" w:rsidRPr="00C14B9F" w:rsidRDefault="0010401C" w:rsidP="00C14C61">
      <w:pPr>
        <w:spacing w:before="240" w:after="0" w:line="240" w:lineRule="auto"/>
        <w:jc w:val="both"/>
      </w:pPr>
      <w:r w:rsidRPr="00C14B9F">
        <w:t>U slučaju da se trošak potražuje metodom plaćanja u skladu s člankom 15. Općih uvjeta</w:t>
      </w:r>
      <w:r w:rsidR="008766B2" w:rsidRPr="00C14B9F">
        <w:t xml:space="preserve"> Ugovora o dodjeli bespovratnih sredstava</w:t>
      </w:r>
      <w:r w:rsidRPr="00C14B9F">
        <w:t xml:space="preserve">, dokumentarni dokaz o plaćanju prihvatljivih troškova mora se podnijeti PT-u 2, nakon što se izvrše isplate dobavljačima/izvođačima/pružateljima usluga, i to najkasnije u roku od 10 dana od dana primitka uplate sredstava. Ako Korisnik ne dostavi dokumentarni dokaz o plaćanju niti u dodatnom roku koji odredi PT 2, a koji ne može biti duži od 10 dana,  troškovi će se smatrati neprihvatljivima. </w:t>
      </w:r>
    </w:p>
    <w:p w:rsidR="0010401C" w:rsidRPr="00C14B9F" w:rsidRDefault="0010401C" w:rsidP="00C14C61">
      <w:pPr>
        <w:spacing w:before="240" w:after="0" w:line="240" w:lineRule="auto"/>
        <w:jc w:val="both"/>
      </w:pPr>
      <w:r w:rsidRPr="00C14B9F">
        <w:t>Ako Ugovor dopušta retroaktivno potraživanje sredstava, (kada razdoblje prihvatljivosti počinje prije početka primjene Ugovora), prvim Zahtjevom za nadoknadom sredstava Korisnik potražuje troškove nastale prije datuma sklapanja Ugovora</w:t>
      </w:r>
      <w:r w:rsidR="008766B2" w:rsidRPr="00C14B9F">
        <w:t xml:space="preserve"> o dodjeli bespovratnih sredstava</w:t>
      </w:r>
      <w:r w:rsidRPr="00C14B9F">
        <w:t xml:space="preserve">, a unutar razdoblja prihvatljivosti izdataka, izvještavajući o svim aktivnostima koje su završile prije datuma sklapanja Ugovora </w:t>
      </w:r>
      <w:r w:rsidR="008766B2" w:rsidRPr="00C14B9F">
        <w:t xml:space="preserve">o dodjeli bespovratnih sredstava </w:t>
      </w:r>
      <w:r w:rsidRPr="00C14B9F">
        <w:t xml:space="preserve">ili su se počele provoditi prije datuma sklapanja </w:t>
      </w:r>
      <w:r w:rsidR="008766B2" w:rsidRPr="00C14B9F">
        <w:t>istog</w:t>
      </w:r>
      <w:r w:rsidRPr="00C14B9F">
        <w:t>.</w:t>
      </w:r>
    </w:p>
    <w:p w:rsidR="007411B2" w:rsidRPr="00C14B9F" w:rsidRDefault="007411B2" w:rsidP="00C14C61">
      <w:pPr>
        <w:spacing w:before="240" w:after="0" w:line="240" w:lineRule="auto"/>
        <w:jc w:val="both"/>
        <w:rPr>
          <w:b/>
        </w:rPr>
      </w:pPr>
      <w:r w:rsidRPr="00C14B9F">
        <w:rPr>
          <w:b/>
        </w:rPr>
        <w:t>Povrat sredstava</w:t>
      </w:r>
    </w:p>
    <w:p w:rsidR="0010401C" w:rsidRPr="00C14B9F" w:rsidRDefault="0010401C" w:rsidP="00C14C61">
      <w:pPr>
        <w:spacing w:before="240" w:after="0" w:line="240" w:lineRule="auto"/>
        <w:jc w:val="both"/>
      </w:pPr>
      <w:r w:rsidRPr="00C14B9F">
        <w:t xml:space="preserve">Korisnik se obvezuje vratiti sve preplaćene iznose u roku od 60 dana od dana primitka Odluke o povratu, odnosno od dana dostave obavijesti kojom PT1 zahtijeva od Korisnika plaćanje dugovanog iznosa. Uz iznimku navedenu u točki </w:t>
      </w:r>
      <w:r w:rsidR="007411B2" w:rsidRPr="00C14B9F">
        <w:t xml:space="preserve"> </w:t>
      </w:r>
      <w:r w:rsidRPr="00C14B9F">
        <w:t>18.6. Općih uvjeta</w:t>
      </w:r>
      <w:r w:rsidR="00403E89" w:rsidRPr="00C14B9F">
        <w:t xml:space="preserve"> Ugovora o dodjeli bespovratnih sredstava</w:t>
      </w:r>
      <w:r w:rsidRPr="00C14B9F">
        <w:t>, ako Korisnik ne izvrši uplatu u roku navedenom u Odluci o povratu, zatezna kamata ostvaruje se tijekom vremena koje protekne između roka za plaćanje koji je odredio PT1, i datuma kad je predmetna uplata izvršena. Sve djelomične uplate prvo nadoknađuju trošak kamate. Iznosi koje Korisnik treba vratiti PT 1 može prebiti s iznosima dugovanja prema Korisniku. Ugovorne strane mogu dogovoriti obročno plaćanje. Bankovne naknade nastale izvršavanjem povrata sredstava po Ugovoru snosi Korisnik.</w:t>
      </w:r>
    </w:p>
    <w:p w:rsidR="0010401C" w:rsidRPr="00C14B9F" w:rsidRDefault="0010401C" w:rsidP="00C14C61">
      <w:pPr>
        <w:spacing w:before="240" w:after="0" w:line="240" w:lineRule="auto"/>
        <w:jc w:val="both"/>
      </w:pPr>
      <w:r w:rsidRPr="00C14B9F">
        <w:t>U slučaju povrata nezakonitih državnih potpora, kamata se obračunava u skladu sa zahtjevima utvrđenim u pravilima o državnim potporama kojima se utvrđuju detaljna pravila za primjenu članka 107. UFEU-a. U slučaju pogrešaka, nepravilnosti i prijevara utvrđenih u Korisnikovu postupanju, Korisnik pristaje da mu PT 2 odredi financijske korekcije ili, ako je primjenjivo, ekstrapolirane financijske korekcije, primjenjujući pri tome propise, upute i smjernice Europske komisije koje se u pogledu određivanja financijskih korekcija primjenjuju na države članice Europske unije, ili nacionalne akte kojima se uređuje navedeno područje.</w:t>
      </w:r>
    </w:p>
    <w:p w:rsidR="0093726A" w:rsidRPr="00C14B9F" w:rsidRDefault="005A3A30" w:rsidP="007D3C3F">
      <w:pPr>
        <w:pStyle w:val="Naslov2"/>
        <w:numPr>
          <w:ilvl w:val="1"/>
          <w:numId w:val="1"/>
        </w:numPr>
        <w:spacing w:before="240" w:line="240" w:lineRule="auto"/>
        <w:ind w:left="788" w:hanging="431"/>
        <w:jc w:val="both"/>
        <w:rPr>
          <w:b w:val="0"/>
        </w:rPr>
      </w:pPr>
      <w:bookmarkStart w:id="54" w:name="_Toc463435839"/>
      <w:r w:rsidRPr="00C14B9F">
        <w:rPr>
          <w:b w:val="0"/>
        </w:rPr>
        <w:lastRenderedPageBreak/>
        <w:t>Revizije projekta &lt;te, ako je primjenjivo, imovina i osiguranje&gt;</w:t>
      </w:r>
      <w:bookmarkEnd w:id="54"/>
    </w:p>
    <w:p w:rsidR="00370EEE" w:rsidRPr="00C14B9F" w:rsidRDefault="0093726A" w:rsidP="00C14C61">
      <w:pPr>
        <w:spacing w:before="240" w:after="0" w:line="240" w:lineRule="auto"/>
        <w:jc w:val="both"/>
      </w:pPr>
      <w:r w:rsidRPr="00C14B9F">
        <w:t>K</w:t>
      </w:r>
      <w:r w:rsidR="00370EEE" w:rsidRPr="00C14B9F">
        <w:t>orisnik mora surađivati s institucijama/tijelima navedenima u točki 16.</w:t>
      </w:r>
      <w:r w:rsidR="00891207" w:rsidRPr="00C14B9F">
        <w:t>4</w:t>
      </w:r>
      <w:r w:rsidR="00370EEE" w:rsidRPr="00C14B9F">
        <w:t xml:space="preserve">. Općih uvjeta drugim nacionalnim i europskim institucijama i tijelima koja vrše revizije i provjere povezane s projektom. Korisnik mora osigurati navedenim institucijama dostupnost svih dokumenata, podataka i evidencija povezanih s projektom ili potrebnih za potvrdu ispravnosti projekta i projektnih izdataka, te osigurati pristup svim prostorijama i mjestima u kojima se projekt provodi, </w:t>
      </w:r>
      <w:proofErr w:type="spellStart"/>
      <w:r w:rsidR="00370EEE" w:rsidRPr="00C14B9F">
        <w:t>isporučevinama</w:t>
      </w:r>
      <w:proofErr w:type="spellEnd"/>
      <w:r w:rsidR="00370EEE" w:rsidRPr="00C14B9F">
        <w:t>, rezultatima i neposrednim rezultatima projekta, u razdoblju od pet godina nakon zatvaranja operativnog programa, osim ako Posebnim uvjetima Ugovora nije drugačije određeno.</w:t>
      </w:r>
    </w:p>
    <w:p w:rsidR="005A3A30" w:rsidRPr="00C14B9F" w:rsidRDefault="005A3A30" w:rsidP="007D3C3F">
      <w:pPr>
        <w:pStyle w:val="Naslov2"/>
        <w:numPr>
          <w:ilvl w:val="1"/>
          <w:numId w:val="1"/>
        </w:numPr>
        <w:spacing w:before="240" w:line="240" w:lineRule="auto"/>
        <w:ind w:left="788" w:hanging="431"/>
        <w:jc w:val="both"/>
        <w:rPr>
          <w:b w:val="0"/>
        </w:rPr>
      </w:pPr>
      <w:bookmarkStart w:id="55" w:name="_Toc463435840"/>
      <w:r w:rsidRPr="00C14B9F">
        <w:rPr>
          <w:b w:val="0"/>
        </w:rPr>
        <w:t>Informiranje i vidljivost</w:t>
      </w:r>
      <w:bookmarkEnd w:id="55"/>
      <w:r w:rsidRPr="00C14B9F">
        <w:rPr>
          <w:b w:val="0"/>
        </w:rPr>
        <w:t xml:space="preserve"> </w:t>
      </w:r>
    </w:p>
    <w:p w:rsidR="003A7EFD" w:rsidRPr="00C14B9F" w:rsidRDefault="003A7EFD" w:rsidP="00C14C61">
      <w:pPr>
        <w:spacing w:before="240" w:after="0" w:line="240" w:lineRule="auto"/>
        <w:jc w:val="both"/>
      </w:pPr>
      <w:r w:rsidRPr="00C14B9F">
        <w:t>Korisnik mora poduzeti sve potrebne korake za objavljivanje činjenice da EU sufinancira projekt. Poduzete mjere oglašavanja moraju biti u skladu sa zahtjevima, iz Priloga XII Uredbe (EU) br. 1303/2013 i Provedbenom uredbom Komisije (EU) br. 821/2014</w:t>
      </w:r>
      <w:r w:rsidR="00775C60" w:rsidRPr="00C14B9F">
        <w:t xml:space="preserve"> </w:t>
      </w:r>
      <w:r w:rsidR="00040FB9" w:rsidRPr="00C14B9F">
        <w:t xml:space="preserve">te </w:t>
      </w:r>
      <w:r w:rsidRPr="00C14B9F">
        <w:t>u skladu s člankom 6.</w:t>
      </w:r>
      <w:r w:rsidR="00040FB9" w:rsidRPr="00C14B9F">
        <w:t xml:space="preserve"> i člankom 7.</w:t>
      </w:r>
      <w:r w:rsidRPr="00C14B9F">
        <w:t xml:space="preserve"> Općih uvjeta</w:t>
      </w:r>
      <w:r w:rsidR="00403E89" w:rsidRPr="00C14B9F">
        <w:t xml:space="preserve"> Ugovora o dodjeli bespovratnih sredstava</w:t>
      </w:r>
      <w:r w:rsidRPr="00C14B9F">
        <w:t>.</w:t>
      </w:r>
    </w:p>
    <w:p w:rsidR="005A3A30" w:rsidRPr="00C14B9F" w:rsidRDefault="005A3A30" w:rsidP="007D3C3F">
      <w:pPr>
        <w:pStyle w:val="Naslov1"/>
        <w:numPr>
          <w:ilvl w:val="0"/>
          <w:numId w:val="1"/>
        </w:numPr>
        <w:spacing w:before="240" w:line="240" w:lineRule="auto"/>
        <w:jc w:val="both"/>
        <w:rPr>
          <w:b w:val="0"/>
        </w:rPr>
      </w:pPr>
      <w:bookmarkStart w:id="56" w:name="_Toc463435841"/>
      <w:r w:rsidRPr="00C14B9F">
        <w:rPr>
          <w:rStyle w:val="Naslov1Char"/>
        </w:rPr>
        <w:t>ADMINISTRATIVNI PODACI</w:t>
      </w:r>
      <w:bookmarkEnd w:id="56"/>
    </w:p>
    <w:p w:rsidR="005A3A30" w:rsidRPr="00C14B9F" w:rsidRDefault="005A3A30" w:rsidP="007D3C3F">
      <w:pPr>
        <w:pStyle w:val="Naslov2"/>
        <w:numPr>
          <w:ilvl w:val="1"/>
          <w:numId w:val="1"/>
        </w:numPr>
        <w:spacing w:before="240" w:line="240" w:lineRule="auto"/>
        <w:jc w:val="both"/>
        <w:rPr>
          <w:b w:val="0"/>
        </w:rPr>
      </w:pPr>
      <w:bookmarkStart w:id="57" w:name="_Toc463435842"/>
      <w:r w:rsidRPr="00C14B9F">
        <w:rPr>
          <w:b w:val="0"/>
        </w:rPr>
        <w:t>Sadržaj projektnog prijedloga</w:t>
      </w:r>
      <w:bookmarkEnd w:id="57"/>
      <w:r w:rsidRPr="00C14B9F">
        <w:rPr>
          <w:b w:val="0"/>
        </w:rPr>
        <w:t xml:space="preserve"> </w:t>
      </w:r>
    </w:p>
    <w:p w:rsidR="00C24D4F" w:rsidRPr="00C14B9F" w:rsidRDefault="00C24D4F" w:rsidP="00537A08">
      <w:pPr>
        <w:pStyle w:val="Odlomakpopisa"/>
        <w:numPr>
          <w:ilvl w:val="0"/>
          <w:numId w:val="6"/>
        </w:numPr>
        <w:spacing w:before="240" w:after="0" w:line="240" w:lineRule="auto"/>
      </w:pPr>
      <w:r w:rsidRPr="00C14B9F">
        <w:t xml:space="preserve">Prijavni obrazac </w:t>
      </w:r>
      <w:r w:rsidR="00002CA6" w:rsidRPr="00C14B9F">
        <w:t>(Opis projekta za odobravanje izravne dodjele)</w:t>
      </w:r>
    </w:p>
    <w:p w:rsidR="00C24D4F" w:rsidRPr="00C14B9F" w:rsidRDefault="00C24D4F" w:rsidP="00537A08">
      <w:pPr>
        <w:pStyle w:val="Odlomakpopisa"/>
        <w:numPr>
          <w:ilvl w:val="0"/>
          <w:numId w:val="6"/>
        </w:numPr>
        <w:spacing w:before="240" w:after="0" w:line="240" w:lineRule="auto"/>
      </w:pPr>
      <w:r w:rsidRPr="00C14B9F">
        <w:t xml:space="preserve">Prijavni obrazac  za velike projekte - uključujući: </w:t>
      </w:r>
    </w:p>
    <w:p w:rsidR="00C24D4F" w:rsidRPr="00C14B9F" w:rsidRDefault="00C24D4F" w:rsidP="00537A08">
      <w:pPr>
        <w:pStyle w:val="Odlomakpopisa"/>
        <w:numPr>
          <w:ilvl w:val="1"/>
          <w:numId w:val="6"/>
        </w:numPr>
        <w:spacing w:before="240" w:after="0" w:line="240" w:lineRule="auto"/>
      </w:pPr>
      <w:r w:rsidRPr="00C14B9F">
        <w:t>Dodatak 1. Izjava tijela nadležnog za praćenje područja NATURA 2000</w:t>
      </w:r>
    </w:p>
    <w:p w:rsidR="00C24D4F" w:rsidRPr="00C14B9F" w:rsidRDefault="00C24D4F" w:rsidP="00537A08">
      <w:pPr>
        <w:pStyle w:val="Odlomakpopisa"/>
        <w:numPr>
          <w:ilvl w:val="1"/>
          <w:numId w:val="6"/>
        </w:numPr>
        <w:spacing w:before="240" w:after="0" w:line="240" w:lineRule="auto"/>
      </w:pPr>
      <w:r w:rsidRPr="00C14B9F">
        <w:t>Dodatak 2. Izjava nadležnog tijela odgovornog za gospodarenje vodama</w:t>
      </w:r>
    </w:p>
    <w:p w:rsidR="00C24D4F" w:rsidRPr="00C14B9F" w:rsidRDefault="00C24D4F" w:rsidP="00537A08">
      <w:pPr>
        <w:pStyle w:val="Odlomakpopisa"/>
        <w:numPr>
          <w:ilvl w:val="1"/>
          <w:numId w:val="6"/>
        </w:numPr>
        <w:spacing w:before="240" w:after="0" w:line="240" w:lineRule="auto"/>
      </w:pPr>
      <w:r w:rsidRPr="00C14B9F">
        <w:t>Dodatak 3. Tablica koja se odnosi na usklađenost aglomeracija na koje se primjenjuje obrazac zahtjeva s direktivom o gospodarenju komunalnim otpadnim vodama</w:t>
      </w:r>
    </w:p>
    <w:p w:rsidR="00C24D4F" w:rsidRPr="00C14B9F" w:rsidRDefault="00C24D4F" w:rsidP="00537A08">
      <w:pPr>
        <w:pStyle w:val="Odlomakpopisa"/>
        <w:numPr>
          <w:ilvl w:val="1"/>
          <w:numId w:val="6"/>
        </w:numPr>
        <w:spacing w:before="240" w:after="0" w:line="240" w:lineRule="auto"/>
      </w:pPr>
      <w:r w:rsidRPr="00C14B9F">
        <w:t>Dodatak 4. – Studija izvedivosti i analiza troškova i koristi (u skladu s odjeljcima D i E)</w:t>
      </w:r>
    </w:p>
    <w:p w:rsidR="00C24D4F" w:rsidRPr="00C14B9F" w:rsidRDefault="00C24D4F" w:rsidP="00537A08">
      <w:pPr>
        <w:pStyle w:val="Odlomakpopisa"/>
        <w:numPr>
          <w:ilvl w:val="1"/>
          <w:numId w:val="6"/>
        </w:numPr>
        <w:spacing w:before="240" w:after="0" w:line="240" w:lineRule="auto"/>
      </w:pPr>
      <w:r w:rsidRPr="00C14B9F">
        <w:t xml:space="preserve">Dodatak 5. – Karta na kojoj su utvrđeni područje projekta i </w:t>
      </w:r>
      <w:proofErr w:type="spellStart"/>
      <w:r w:rsidRPr="00C14B9F">
        <w:t>georeferencirani</w:t>
      </w:r>
      <w:proofErr w:type="spellEnd"/>
      <w:r w:rsidRPr="00C14B9F">
        <w:t xml:space="preserve"> podaci (u skladu s odjeljkom B.3.1.)</w:t>
      </w:r>
    </w:p>
    <w:p w:rsidR="00C24D4F" w:rsidRPr="00C14B9F" w:rsidRDefault="00C24D4F" w:rsidP="00537A08">
      <w:pPr>
        <w:pStyle w:val="Odlomakpopisa"/>
        <w:numPr>
          <w:ilvl w:val="1"/>
          <w:numId w:val="6"/>
        </w:numPr>
        <w:spacing w:before="240" w:after="0" w:line="240" w:lineRule="auto"/>
      </w:pPr>
      <w:r w:rsidRPr="00C14B9F">
        <w:t>Dodatak 6. – dokumentacija koja se zahtijeva u poglavlju F.3.3. Aplikacijskog obrasca</w:t>
      </w:r>
    </w:p>
    <w:p w:rsidR="00C24D4F" w:rsidRPr="00C14B9F" w:rsidRDefault="00C24D4F" w:rsidP="00537A08">
      <w:pPr>
        <w:pStyle w:val="Odlomakpopisa"/>
        <w:numPr>
          <w:ilvl w:val="1"/>
          <w:numId w:val="6"/>
        </w:numPr>
        <w:spacing w:before="240" w:after="0" w:line="240" w:lineRule="auto"/>
      </w:pPr>
      <w:r w:rsidRPr="00C14B9F">
        <w:t>preslike relevantnih odluka, dozvola i drugih dokumenata</w:t>
      </w:r>
    </w:p>
    <w:p w:rsidR="00C24D4F" w:rsidRPr="00C14B9F" w:rsidRDefault="00C24D4F" w:rsidP="00537A08">
      <w:pPr>
        <w:pStyle w:val="Odlomakpopisa"/>
        <w:numPr>
          <w:ilvl w:val="0"/>
          <w:numId w:val="6"/>
        </w:numPr>
        <w:spacing w:before="240" w:after="0" w:line="240" w:lineRule="auto"/>
      </w:pPr>
      <w:r w:rsidRPr="00C14B9F">
        <w:t xml:space="preserve">Obrazac za opis spremnosti projekta </w:t>
      </w:r>
    </w:p>
    <w:p w:rsidR="00C24D4F" w:rsidRPr="00C14B9F" w:rsidRDefault="00C24D4F" w:rsidP="00A5399B">
      <w:pPr>
        <w:pStyle w:val="Odlomakpopisa"/>
        <w:numPr>
          <w:ilvl w:val="0"/>
          <w:numId w:val="6"/>
        </w:numPr>
        <w:spacing w:before="240" w:after="0" w:line="240" w:lineRule="auto"/>
        <w:jc w:val="both"/>
      </w:pPr>
      <w:r w:rsidRPr="00C14B9F">
        <w:t>Obrazac izjave prijavitelja/partnera o istinitosti podataka, izbjegavanju dvostrukog financiranja i ispunjavanju preduvjeta za sudjelovanje u postupku dodjele</w:t>
      </w:r>
    </w:p>
    <w:p w:rsidR="00CF3E23" w:rsidRPr="00C14B9F" w:rsidRDefault="00AE0F48" w:rsidP="00AE0F48">
      <w:pPr>
        <w:pStyle w:val="Odlomakpopisa"/>
        <w:numPr>
          <w:ilvl w:val="0"/>
          <w:numId w:val="6"/>
        </w:numPr>
        <w:spacing w:before="240" w:after="0" w:line="240" w:lineRule="auto"/>
        <w:jc w:val="both"/>
      </w:pPr>
      <w:r w:rsidRPr="00C14B9F">
        <w:t>Izjava kojom se korisnik obvezuje da radovi neće započeti prije izdavanja građevinske dozvole koja se na njih odnosi</w:t>
      </w:r>
      <w:r w:rsidR="00EE5314" w:rsidRPr="00C14B9F">
        <w:t xml:space="preserve"> </w:t>
      </w:r>
    </w:p>
    <w:p w:rsidR="004C79FC" w:rsidRPr="00C14B9F" w:rsidRDefault="008D1A03" w:rsidP="00C14B9F">
      <w:pPr>
        <w:spacing w:before="240" w:after="0" w:line="240" w:lineRule="auto"/>
      </w:pPr>
      <w:r w:rsidRPr="00C14B9F">
        <w:t xml:space="preserve">Svi dokumenti </w:t>
      </w:r>
      <w:r w:rsidR="00373EFF" w:rsidRPr="00C14B9F">
        <w:t xml:space="preserve">koji su dio Projektnog prijedloga </w:t>
      </w:r>
      <w:r w:rsidRPr="00C14B9F">
        <w:t xml:space="preserve">priloženi </w:t>
      </w:r>
      <w:r w:rsidR="00373EFF" w:rsidRPr="00C14B9F">
        <w:t xml:space="preserve">su </w:t>
      </w:r>
      <w:r w:rsidRPr="00C14B9F">
        <w:t>u poglavlju 5.1. Faze postupka dodjele, osim Prijavnog obrasca za velike projekte koji se</w:t>
      </w:r>
      <w:r w:rsidR="0075164D">
        <w:t xml:space="preserve"> </w:t>
      </w:r>
      <w:r w:rsidR="00775C60" w:rsidRPr="00C14B9F">
        <w:t xml:space="preserve">nalazi se </w:t>
      </w:r>
      <w:r w:rsidR="00C24D4F" w:rsidRPr="00C14B9F">
        <w:t>na poveznici</w:t>
      </w:r>
      <w:r w:rsidR="000B2F71" w:rsidRPr="00C14B9F">
        <w:t>:</w:t>
      </w:r>
    </w:p>
    <w:bookmarkStart w:id="58" w:name="_MON_1620113186"/>
    <w:bookmarkEnd w:id="58"/>
    <w:p w:rsidR="00C24D4F" w:rsidRPr="00C14B9F" w:rsidRDefault="00C7250C" w:rsidP="00C14C61">
      <w:pPr>
        <w:spacing w:before="240" w:after="0" w:line="240" w:lineRule="auto"/>
        <w:jc w:val="center"/>
      </w:pPr>
      <w:r>
        <w:object w:dxaOrig="1551" w:dyaOrig="1004" w14:anchorId="162173E4">
          <v:shape id="_x0000_i1044" type="#_x0000_t75" style="width:77.15pt;height:50.1pt" o:ole="">
            <v:imagedata r:id="rId67" o:title=""/>
          </v:shape>
          <o:OLEObject Type="Embed" ProgID="Word.Document.8" ShapeID="_x0000_i1044" DrawAspect="Icon" ObjectID="_1640083740" r:id="rId68">
            <o:FieldCodes>\s</o:FieldCodes>
          </o:OLEObject>
        </w:object>
      </w:r>
    </w:p>
    <w:p w:rsidR="00A0750A" w:rsidRPr="00C14B9F" w:rsidRDefault="00A0750A" w:rsidP="001D50B5">
      <w:pPr>
        <w:spacing w:before="240" w:after="0" w:line="240" w:lineRule="auto"/>
        <w:jc w:val="both"/>
      </w:pPr>
      <w:r w:rsidRPr="00C14B9F">
        <w:t>U slučaju prijepora</w:t>
      </w:r>
      <w:r w:rsidR="006E539C" w:rsidRPr="00C14B9F">
        <w:t xml:space="preserve"> između hrvatske i engleske verzije prijavnog obrasca </w:t>
      </w:r>
      <w:r w:rsidR="001D20AF" w:rsidRPr="00C14B9F">
        <w:t>za velike projekte</w:t>
      </w:r>
      <w:r w:rsidR="006E539C" w:rsidRPr="00C14B9F">
        <w:t>, prevladava engleska verzija</w:t>
      </w:r>
      <w:r w:rsidR="00B94D90" w:rsidRPr="00C14B9F">
        <w:t xml:space="preserve"> (prijavni obrazac za velike projekte - Prilog II Provedbene uredbe Komisije (EU) 2015/207 </w:t>
      </w:r>
      <w:proofErr w:type="spellStart"/>
      <w:r w:rsidR="00B94D90" w:rsidRPr="00C14B9F">
        <w:t>оd</w:t>
      </w:r>
      <w:proofErr w:type="spellEnd"/>
      <w:r w:rsidR="00B94D90" w:rsidRPr="00C14B9F">
        <w:t xml:space="preserve"> 20. siječnja 2015.</w:t>
      </w:r>
      <w:r w:rsidR="00473E74" w:rsidRPr="00473E74">
        <w:rPr>
          <w:color w:val="000000" w:themeColor="text1"/>
        </w:rPr>
        <w:t xml:space="preserve"> </w:t>
      </w:r>
      <w:r w:rsidR="00473E74">
        <w:rPr>
          <w:color w:val="000000" w:themeColor="text1"/>
        </w:rPr>
        <w:t xml:space="preserve">izmijenjene </w:t>
      </w:r>
      <w:r w:rsidR="00473E74">
        <w:rPr>
          <w:rFonts w:ascii="Calibri" w:hAnsi="Calibri"/>
          <w:color w:val="000000"/>
          <w:szCs w:val="24"/>
        </w:rPr>
        <w:t>Provedbenom uredbom</w:t>
      </w:r>
      <w:r w:rsidR="00473E74" w:rsidRPr="002C147D">
        <w:rPr>
          <w:rFonts w:ascii="Calibri" w:hAnsi="Calibri"/>
          <w:color w:val="000000"/>
          <w:szCs w:val="24"/>
        </w:rPr>
        <w:t xml:space="preserve"> Komisije (EU) 2019/256</w:t>
      </w:r>
      <w:r w:rsidR="00473E74">
        <w:rPr>
          <w:rFonts w:ascii="Calibri" w:hAnsi="Calibri"/>
          <w:color w:val="000000"/>
          <w:szCs w:val="24"/>
        </w:rPr>
        <w:t xml:space="preserve"> </w:t>
      </w:r>
      <w:proofErr w:type="spellStart"/>
      <w:r w:rsidR="00473E74" w:rsidRPr="008F77B5">
        <w:rPr>
          <w:rFonts w:ascii="Calibri" w:hAnsi="Calibri"/>
          <w:color w:val="000000"/>
          <w:szCs w:val="24"/>
        </w:rPr>
        <w:t>оd</w:t>
      </w:r>
      <w:proofErr w:type="spellEnd"/>
      <w:r w:rsidR="00473E74" w:rsidRPr="008F77B5">
        <w:rPr>
          <w:rFonts w:ascii="Calibri" w:hAnsi="Calibri"/>
          <w:color w:val="000000"/>
          <w:szCs w:val="24"/>
        </w:rPr>
        <w:t xml:space="preserve"> 13. veljače 2019.</w:t>
      </w:r>
      <w:r w:rsidR="00B94D90" w:rsidRPr="00C14B9F">
        <w:t>)</w:t>
      </w:r>
      <w:r w:rsidR="006E539C" w:rsidRPr="00C14B9F">
        <w:t>.</w:t>
      </w:r>
    </w:p>
    <w:p w:rsidR="00B43E10" w:rsidRPr="00C14B9F" w:rsidRDefault="00B43E10" w:rsidP="00B43E10">
      <w:pPr>
        <w:spacing w:before="240" w:after="0" w:line="240" w:lineRule="auto"/>
        <w:jc w:val="both"/>
      </w:pPr>
      <w:r w:rsidRPr="00C14B9F">
        <w:lastRenderedPageBreak/>
        <w:t xml:space="preserve">Projektni prijedlozi dostavljaju se PT1 </w:t>
      </w:r>
      <w:r w:rsidR="0075164D">
        <w:t xml:space="preserve">i PT2 </w:t>
      </w:r>
      <w:r w:rsidRPr="00C14B9F">
        <w:t>unutar roka određenog predugovorom, odnosno na način i u obliku kako to zatraži PT1 u dopisu poziva na dostavu aplikacijskog paketa dokumenata. U prvom koraku projektnu prijavu potrebno je dostaviti u elektroničkom obliku dok će u papirnatom obliku biti potrebno dostaviti po konačnoj potvrdi suglasnosti sa sadržajem iste od strane PT1 i PT2 o čemu će prijavitelj biti obaviješten putem e-</w:t>
      </w:r>
      <w:proofErr w:type="spellStart"/>
      <w:r w:rsidRPr="00C14B9F">
        <w:t>maila</w:t>
      </w:r>
      <w:proofErr w:type="spellEnd"/>
      <w:r w:rsidRPr="00C14B9F">
        <w:t xml:space="preserve"> ili službenim dopisom.</w:t>
      </w:r>
    </w:p>
    <w:p w:rsidR="000610AD" w:rsidRPr="00C14B9F" w:rsidRDefault="000610AD" w:rsidP="00C14C61">
      <w:pPr>
        <w:spacing w:before="240" w:after="0" w:line="240" w:lineRule="auto"/>
        <w:jc w:val="both"/>
      </w:pPr>
      <w:r w:rsidRPr="00C14B9F">
        <w:t xml:space="preserve">Finalna Prijava projekta, odnosno prijedlog projekta, dostavlja se u papirnatom obliku u </w:t>
      </w:r>
      <w:r w:rsidR="00AB1534" w:rsidRPr="00C14B9F">
        <w:t xml:space="preserve">minimalno </w:t>
      </w:r>
      <w:r w:rsidRPr="00C14B9F">
        <w:t xml:space="preserve">3 </w:t>
      </w:r>
      <w:r w:rsidR="00AB1534" w:rsidRPr="00C14B9F">
        <w:t>primjerka</w:t>
      </w:r>
      <w:r w:rsidRPr="00C14B9F">
        <w:t xml:space="preserve"> te u elektroničkom obliku - CD</w:t>
      </w:r>
      <w:r w:rsidR="00AB1534" w:rsidRPr="00C14B9F">
        <w:t xml:space="preserve"> (po 1 primjerak za PT1, PT2 i korisnika)</w:t>
      </w:r>
      <w:r w:rsidRPr="00C14B9F">
        <w:t>. Dokumenti dostavljeni u elektroničkom obliku moraju biti identični onima na papiru.</w:t>
      </w:r>
    </w:p>
    <w:p w:rsidR="000610AD" w:rsidRPr="00C14B9F" w:rsidRDefault="00AB1534" w:rsidP="00C14C61">
      <w:pPr>
        <w:spacing w:before="240" w:after="0" w:line="240" w:lineRule="auto"/>
        <w:jc w:val="both"/>
      </w:pPr>
      <w:r w:rsidRPr="00C14B9F">
        <w:t>Konačan, odnosno finalni p</w:t>
      </w:r>
      <w:r w:rsidR="000610AD" w:rsidRPr="00C14B9F">
        <w:t>rijedlog projekta može  se dostaviti poštom (preporučeno s povratnicom), kurirskom službom ili osobno uručiti na sljedeć</w:t>
      </w:r>
      <w:r w:rsidR="0075164D">
        <w:t>e</w:t>
      </w:r>
      <w:r w:rsidR="000610AD" w:rsidRPr="00C14B9F">
        <w:t xml:space="preserve"> adres</w:t>
      </w:r>
      <w:r w:rsidR="00765EDC">
        <w:t>e</w:t>
      </w:r>
      <w:r w:rsidR="000610AD" w:rsidRPr="00C14B9F">
        <w:t>:</w:t>
      </w:r>
    </w:p>
    <w:p w:rsidR="00EB422E" w:rsidRPr="00C14B9F" w:rsidRDefault="00EB422E" w:rsidP="00C14C61">
      <w:pPr>
        <w:spacing w:before="240" w:after="0" w:line="240" w:lineRule="auto"/>
        <w:jc w:val="both"/>
      </w:pPr>
    </w:p>
    <w:p w:rsidR="000610AD" w:rsidRPr="00C14B9F" w:rsidRDefault="00AB1534" w:rsidP="00C14B9F">
      <w:pPr>
        <w:widowControl w:val="0"/>
        <w:autoSpaceDE w:val="0"/>
        <w:autoSpaceDN w:val="0"/>
        <w:adjustRightInd w:val="0"/>
        <w:spacing w:after="0" w:line="240" w:lineRule="auto"/>
        <w:jc w:val="center"/>
        <w:rPr>
          <w:rFonts w:ascii="Calibri" w:hAnsi="Calibri"/>
          <w:color w:val="000000"/>
          <w:szCs w:val="24"/>
        </w:rPr>
      </w:pPr>
      <w:r w:rsidRPr="00C14B9F">
        <w:rPr>
          <w:rFonts w:ascii="Calibri" w:hAnsi="Calibri"/>
          <w:color w:val="000000"/>
          <w:szCs w:val="24"/>
        </w:rPr>
        <w:t>Ministarstvo zaštite okoliša i energetike</w:t>
      </w:r>
      <w:r w:rsidR="007261E3" w:rsidRPr="00C14B9F">
        <w:rPr>
          <w:rFonts w:ascii="Calibri" w:hAnsi="Calibri"/>
          <w:color w:val="000000"/>
          <w:szCs w:val="24"/>
        </w:rPr>
        <w:br/>
      </w:r>
      <w:r w:rsidR="001D20AF" w:rsidRPr="00C14B9F">
        <w:rPr>
          <w:rFonts w:ascii="Calibri" w:hAnsi="Calibri"/>
          <w:color w:val="000000"/>
          <w:szCs w:val="24"/>
        </w:rPr>
        <w:t>Uprava za programe i projekte EU, europske i međunarodne poslove</w:t>
      </w:r>
    </w:p>
    <w:p w:rsidR="00EB422E" w:rsidRPr="00C14B9F" w:rsidRDefault="00EB422E" w:rsidP="00C14B9F">
      <w:pPr>
        <w:widowControl w:val="0"/>
        <w:autoSpaceDE w:val="0"/>
        <w:autoSpaceDN w:val="0"/>
        <w:adjustRightInd w:val="0"/>
        <w:spacing w:after="0" w:line="240" w:lineRule="auto"/>
        <w:jc w:val="center"/>
        <w:rPr>
          <w:rFonts w:ascii="Calibri" w:hAnsi="Calibri"/>
          <w:color w:val="000000"/>
          <w:szCs w:val="24"/>
        </w:rPr>
      </w:pPr>
      <w:r w:rsidRPr="00C14B9F">
        <w:rPr>
          <w:rFonts w:ascii="Calibri" w:hAnsi="Calibri"/>
          <w:color w:val="000000"/>
          <w:szCs w:val="24"/>
        </w:rPr>
        <w:t>Sektor projekata iz područja vodnoga gospodarstva</w:t>
      </w:r>
    </w:p>
    <w:p w:rsidR="000610AD" w:rsidRDefault="000610AD" w:rsidP="00C14B9F">
      <w:pPr>
        <w:widowControl w:val="0"/>
        <w:autoSpaceDE w:val="0"/>
        <w:autoSpaceDN w:val="0"/>
        <w:adjustRightInd w:val="0"/>
        <w:spacing w:after="0" w:line="240" w:lineRule="auto"/>
        <w:jc w:val="center"/>
        <w:rPr>
          <w:rFonts w:ascii="Calibri" w:hAnsi="Calibri"/>
          <w:color w:val="000000"/>
          <w:szCs w:val="24"/>
        </w:rPr>
      </w:pPr>
      <w:r w:rsidRPr="00C14B9F">
        <w:rPr>
          <w:rFonts w:ascii="Calibri" w:hAnsi="Calibri"/>
          <w:color w:val="000000"/>
          <w:szCs w:val="24"/>
        </w:rPr>
        <w:t>Ulica grada Vukovara 220, 10 000 Zagreb</w:t>
      </w:r>
    </w:p>
    <w:p w:rsidR="0075164D" w:rsidRDefault="0075164D" w:rsidP="00C14B9F">
      <w:pPr>
        <w:widowControl w:val="0"/>
        <w:autoSpaceDE w:val="0"/>
        <w:autoSpaceDN w:val="0"/>
        <w:adjustRightInd w:val="0"/>
        <w:spacing w:after="0" w:line="240" w:lineRule="auto"/>
        <w:jc w:val="center"/>
        <w:rPr>
          <w:rFonts w:ascii="Calibri" w:hAnsi="Calibri"/>
          <w:color w:val="000000"/>
          <w:szCs w:val="24"/>
        </w:rPr>
      </w:pPr>
    </w:p>
    <w:p w:rsidR="0075164D" w:rsidRPr="00C14B9F" w:rsidRDefault="0075164D" w:rsidP="0075164D">
      <w:pPr>
        <w:widowControl w:val="0"/>
        <w:autoSpaceDE w:val="0"/>
        <w:autoSpaceDN w:val="0"/>
        <w:adjustRightInd w:val="0"/>
        <w:spacing w:after="0" w:line="240" w:lineRule="auto"/>
        <w:jc w:val="center"/>
        <w:rPr>
          <w:rFonts w:ascii="Calibri" w:hAnsi="Calibri"/>
          <w:color w:val="000000"/>
          <w:szCs w:val="24"/>
        </w:rPr>
      </w:pPr>
      <w:r>
        <w:rPr>
          <w:rFonts w:ascii="Calibri" w:hAnsi="Calibri"/>
          <w:color w:val="000000"/>
          <w:szCs w:val="24"/>
        </w:rPr>
        <w:t>Hrvatske vode</w:t>
      </w:r>
    </w:p>
    <w:p w:rsidR="0075164D" w:rsidRPr="00C14B9F" w:rsidRDefault="0075164D" w:rsidP="0075164D">
      <w:pPr>
        <w:widowControl w:val="0"/>
        <w:autoSpaceDE w:val="0"/>
        <w:autoSpaceDN w:val="0"/>
        <w:adjustRightInd w:val="0"/>
        <w:spacing w:after="0" w:line="240" w:lineRule="auto"/>
        <w:jc w:val="center"/>
        <w:rPr>
          <w:rFonts w:ascii="Calibri" w:hAnsi="Calibri"/>
          <w:color w:val="000000"/>
          <w:szCs w:val="24"/>
        </w:rPr>
      </w:pPr>
      <w:r w:rsidRPr="00C14B9F">
        <w:rPr>
          <w:rFonts w:ascii="Calibri" w:hAnsi="Calibri"/>
          <w:color w:val="000000"/>
          <w:szCs w:val="24"/>
        </w:rPr>
        <w:t xml:space="preserve">Sektor </w:t>
      </w:r>
      <w:r>
        <w:rPr>
          <w:rFonts w:ascii="Calibri" w:hAnsi="Calibri"/>
          <w:color w:val="000000"/>
          <w:szCs w:val="24"/>
        </w:rPr>
        <w:t>za projek</w:t>
      </w:r>
      <w:r w:rsidRPr="00C14B9F">
        <w:rPr>
          <w:rFonts w:ascii="Calibri" w:hAnsi="Calibri"/>
          <w:color w:val="000000"/>
          <w:szCs w:val="24"/>
        </w:rPr>
        <w:t>t</w:t>
      </w:r>
      <w:r>
        <w:rPr>
          <w:rFonts w:ascii="Calibri" w:hAnsi="Calibri"/>
          <w:color w:val="000000"/>
          <w:szCs w:val="24"/>
        </w:rPr>
        <w:t>e</w:t>
      </w:r>
      <w:r w:rsidRPr="00C14B9F">
        <w:rPr>
          <w:rFonts w:ascii="Calibri" w:hAnsi="Calibri"/>
          <w:color w:val="000000"/>
          <w:szCs w:val="24"/>
        </w:rPr>
        <w:t xml:space="preserve"> </w:t>
      </w:r>
      <w:r>
        <w:rPr>
          <w:rFonts w:ascii="Calibri" w:hAnsi="Calibri"/>
          <w:color w:val="000000"/>
          <w:szCs w:val="24"/>
        </w:rPr>
        <w:t>sufinancirane EU sredstvima</w:t>
      </w:r>
    </w:p>
    <w:p w:rsidR="0075164D" w:rsidRDefault="0075164D" w:rsidP="0075164D">
      <w:pPr>
        <w:widowControl w:val="0"/>
        <w:autoSpaceDE w:val="0"/>
        <w:autoSpaceDN w:val="0"/>
        <w:adjustRightInd w:val="0"/>
        <w:spacing w:after="0" w:line="240" w:lineRule="auto"/>
        <w:jc w:val="center"/>
        <w:rPr>
          <w:rFonts w:ascii="Calibri" w:hAnsi="Calibri"/>
          <w:color w:val="000000"/>
          <w:szCs w:val="24"/>
        </w:rPr>
      </w:pPr>
      <w:r w:rsidRPr="00C14B9F">
        <w:rPr>
          <w:rFonts w:ascii="Calibri" w:hAnsi="Calibri"/>
          <w:color w:val="000000"/>
          <w:szCs w:val="24"/>
        </w:rPr>
        <w:t>Ulica grada Vukovara 220, 10 000 Zagreb</w:t>
      </w:r>
    </w:p>
    <w:p w:rsidR="0075164D" w:rsidRPr="00C14B9F" w:rsidRDefault="0075164D" w:rsidP="00C14B9F">
      <w:pPr>
        <w:widowControl w:val="0"/>
        <w:autoSpaceDE w:val="0"/>
        <w:autoSpaceDN w:val="0"/>
        <w:adjustRightInd w:val="0"/>
        <w:spacing w:after="0" w:line="240" w:lineRule="auto"/>
        <w:jc w:val="center"/>
        <w:rPr>
          <w:rFonts w:ascii="Calibri" w:hAnsi="Calibri"/>
          <w:color w:val="000000"/>
          <w:szCs w:val="24"/>
        </w:rPr>
      </w:pPr>
    </w:p>
    <w:p w:rsidR="00996B6F" w:rsidRPr="00C14B9F" w:rsidRDefault="00996B6F" w:rsidP="00996B6F">
      <w:pPr>
        <w:widowControl w:val="0"/>
        <w:autoSpaceDE w:val="0"/>
        <w:autoSpaceDN w:val="0"/>
        <w:adjustRightInd w:val="0"/>
        <w:spacing w:before="120" w:after="0" w:line="240" w:lineRule="auto"/>
        <w:jc w:val="both"/>
        <w:rPr>
          <w:rFonts w:ascii="Calibri" w:hAnsi="Calibri"/>
          <w:color w:val="000000"/>
          <w:szCs w:val="24"/>
        </w:rPr>
      </w:pPr>
      <w:r w:rsidRPr="00C14B9F">
        <w:rPr>
          <w:rFonts w:ascii="Calibri" w:hAnsi="Calibri"/>
          <w:b/>
          <w:color w:val="000000"/>
          <w:szCs w:val="24"/>
        </w:rPr>
        <w:t>Prilikom dosta</w:t>
      </w:r>
      <w:r w:rsidR="00583A3C" w:rsidRPr="00C14B9F">
        <w:rPr>
          <w:rFonts w:ascii="Calibri" w:hAnsi="Calibri"/>
          <w:b/>
          <w:color w:val="000000"/>
          <w:szCs w:val="24"/>
        </w:rPr>
        <w:t xml:space="preserve">ve finalnog prijedloga projekta, potpisanog od strane relevantne osobe, </w:t>
      </w:r>
      <w:r w:rsidRPr="00C14B9F">
        <w:rPr>
          <w:rFonts w:ascii="Calibri" w:hAnsi="Calibri"/>
          <w:b/>
          <w:color w:val="000000"/>
          <w:szCs w:val="24"/>
        </w:rPr>
        <w:t>potrebno je voditi računa da uz dokumente iz ovoga poglavlja isti mora sadržavati i izjavu iz točke 5.4</w:t>
      </w:r>
      <w:r w:rsidR="00583A3C" w:rsidRPr="00C14B9F">
        <w:rPr>
          <w:rFonts w:ascii="Calibri" w:hAnsi="Calibri"/>
          <w:b/>
          <w:color w:val="000000"/>
          <w:szCs w:val="24"/>
        </w:rPr>
        <w:t xml:space="preserve"> (u tekstu samog dopisa ili kao zaseban dokument)</w:t>
      </w:r>
      <w:r w:rsidRPr="00C14B9F">
        <w:rPr>
          <w:rFonts w:ascii="Calibri" w:hAnsi="Calibri"/>
          <w:color w:val="000000"/>
          <w:szCs w:val="24"/>
        </w:rPr>
        <w:t>.</w:t>
      </w:r>
    </w:p>
    <w:p w:rsidR="00C24D4F" w:rsidRPr="00C14B9F" w:rsidRDefault="000610AD" w:rsidP="00AB1534">
      <w:pPr>
        <w:pStyle w:val="Naslov2"/>
        <w:numPr>
          <w:ilvl w:val="2"/>
          <w:numId w:val="1"/>
        </w:numPr>
        <w:spacing w:before="240" w:line="240" w:lineRule="auto"/>
        <w:ind w:left="709" w:hanging="709"/>
        <w:jc w:val="both"/>
      </w:pPr>
      <w:bookmarkStart w:id="59" w:name="_Toc463435843"/>
      <w:r w:rsidRPr="00C14B9F">
        <w:t>Uputa za ispunjavanje određenih poglavlja prijavnog obrasca za velike i male projekte za Europski fond za regionalni razvoj / Kohezijski fond</w:t>
      </w:r>
      <w:bookmarkEnd w:id="59"/>
    </w:p>
    <w:p w:rsidR="002F1C04" w:rsidRPr="00C14B9F" w:rsidRDefault="008462DD" w:rsidP="00C14C61">
      <w:pPr>
        <w:spacing w:before="240" w:after="0" w:line="240" w:lineRule="auto"/>
        <w:jc w:val="both"/>
      </w:pPr>
      <w:r w:rsidRPr="00C14B9F">
        <w:rPr>
          <w:i/>
        </w:rPr>
        <w:t>Ova uputa je koncipirana na dosadašnjim saznanjima u pripremi projektnih prijava za financijsko razdoblje Europske unije 2014.-2020. sa svrhom pomoći izrađivačima u izradi određenih poglavlja prijavnog obrasca</w:t>
      </w:r>
      <w:r w:rsidR="00B94D90" w:rsidRPr="00C14B9F">
        <w:rPr>
          <w:i/>
        </w:rPr>
        <w:t>, a koja se razlikuju od zahtjeva u sklopu programskog razdoblja 2007-2013,</w:t>
      </w:r>
      <w:r w:rsidRPr="00C14B9F">
        <w:rPr>
          <w:i/>
        </w:rPr>
        <w:t xml:space="preserve"> te kao takva ne odražava mišljenje Europske komisije. Ministarstvo</w:t>
      </w:r>
      <w:r w:rsidR="00384734" w:rsidRPr="00C14B9F">
        <w:t xml:space="preserve"> </w:t>
      </w:r>
      <w:r w:rsidR="00384734" w:rsidRPr="00C14B9F">
        <w:rPr>
          <w:i/>
        </w:rPr>
        <w:t>zaštite okoliša i energetike</w:t>
      </w:r>
      <w:r w:rsidRPr="00C14B9F">
        <w:rPr>
          <w:i/>
        </w:rPr>
        <w:t xml:space="preserve"> i Hrvatske vode zadržavaju pravo na eventualne izmjene i dopune u toku postupka odabira projektnih prijedloga</w:t>
      </w:r>
      <w:r w:rsidR="00B94D90" w:rsidRPr="00C14B9F">
        <w:rPr>
          <w:i/>
        </w:rPr>
        <w:t xml:space="preserve"> sukladno potrebama. </w:t>
      </w:r>
    </w:p>
    <w:p w:rsidR="00473E74" w:rsidRDefault="002F1C04" w:rsidP="00C14C61">
      <w:pPr>
        <w:spacing w:before="240" w:after="0" w:line="240" w:lineRule="auto"/>
      </w:pPr>
      <w:r w:rsidRPr="00C14B9F">
        <w:t xml:space="preserve">U financijskoj perspektivi 2014.-2020., na koju se primjenjuje Uredba (EU) br. 1303/2013 Europskog parlamenta i Vijeća od 17. prosinca 2013., primjenjuje se prijavni obrazac za velike projekte (Prilog II Provedbene uredbe Komisije (EU) 2015/207 </w:t>
      </w:r>
      <w:proofErr w:type="spellStart"/>
      <w:r w:rsidRPr="00C14B9F">
        <w:t>оd</w:t>
      </w:r>
      <w:proofErr w:type="spellEnd"/>
      <w:r w:rsidRPr="00C14B9F">
        <w:t xml:space="preserve"> 20. siječnja 2015.</w:t>
      </w:r>
      <w:r w:rsidR="00473E74">
        <w:t xml:space="preserve"> </w:t>
      </w:r>
      <w:r w:rsidR="00473E74">
        <w:rPr>
          <w:color w:val="000000" w:themeColor="text1"/>
        </w:rPr>
        <w:t xml:space="preserve">izmijenjene </w:t>
      </w:r>
      <w:r w:rsidR="00473E74">
        <w:rPr>
          <w:rFonts w:ascii="Calibri" w:hAnsi="Calibri"/>
          <w:color w:val="000000"/>
          <w:szCs w:val="24"/>
        </w:rPr>
        <w:t>Provedbenom uredbom</w:t>
      </w:r>
      <w:r w:rsidR="00473E74" w:rsidRPr="002C147D">
        <w:rPr>
          <w:rFonts w:ascii="Calibri" w:hAnsi="Calibri"/>
          <w:color w:val="000000"/>
          <w:szCs w:val="24"/>
        </w:rPr>
        <w:t xml:space="preserve"> Komisije (EU) 2019/256</w:t>
      </w:r>
      <w:r w:rsidR="00473E74">
        <w:rPr>
          <w:rFonts w:ascii="Calibri" w:hAnsi="Calibri"/>
          <w:color w:val="000000"/>
          <w:szCs w:val="24"/>
        </w:rPr>
        <w:t xml:space="preserve"> </w:t>
      </w:r>
      <w:proofErr w:type="spellStart"/>
      <w:r w:rsidR="00473E74" w:rsidRPr="008F77B5">
        <w:rPr>
          <w:rFonts w:ascii="Calibri" w:hAnsi="Calibri"/>
          <w:color w:val="000000"/>
          <w:szCs w:val="24"/>
        </w:rPr>
        <w:t>оd</w:t>
      </w:r>
      <w:proofErr w:type="spellEnd"/>
      <w:r w:rsidR="00473E74" w:rsidRPr="008F77B5">
        <w:rPr>
          <w:rFonts w:ascii="Calibri" w:hAnsi="Calibri"/>
          <w:color w:val="000000"/>
          <w:szCs w:val="24"/>
        </w:rPr>
        <w:t xml:space="preserve"> 13. veljače 2019. </w:t>
      </w:r>
      <w:r w:rsidRPr="00C14B9F">
        <w:t xml:space="preserve"> ), koji se može pronaći na sljedeć</w:t>
      </w:r>
      <w:r w:rsidR="00473E74">
        <w:t>im</w:t>
      </w:r>
      <w:r w:rsidRPr="00C14B9F">
        <w:t xml:space="preserve"> poveznic</w:t>
      </w:r>
      <w:r w:rsidR="00473E74">
        <w:t>ama</w:t>
      </w:r>
      <w:r w:rsidRPr="00C14B9F">
        <w:t xml:space="preserve">: </w:t>
      </w:r>
    </w:p>
    <w:p w:rsidR="00473E74" w:rsidRDefault="00473E74" w:rsidP="007B3FEE">
      <w:pPr>
        <w:pStyle w:val="Odlomakpopisa"/>
        <w:numPr>
          <w:ilvl w:val="0"/>
          <w:numId w:val="73"/>
        </w:numPr>
        <w:spacing w:before="240" w:after="0" w:line="240" w:lineRule="auto"/>
      </w:pPr>
      <w:r w:rsidRPr="00C14B9F">
        <w:t xml:space="preserve">Provedbene uredbe Komisije (EU) 2015/207 </w:t>
      </w:r>
      <w:proofErr w:type="spellStart"/>
      <w:r w:rsidRPr="00C14B9F">
        <w:t>оd</w:t>
      </w:r>
      <w:proofErr w:type="spellEnd"/>
      <w:r w:rsidRPr="00C14B9F">
        <w:t xml:space="preserve"> 20. siječnja 2015.</w:t>
      </w:r>
      <w:r>
        <w:t xml:space="preserve"> : </w:t>
      </w:r>
      <w:r>
        <w:br/>
      </w:r>
      <w:hyperlink r:id="rId69" w:history="1">
        <w:r w:rsidR="002F1C04" w:rsidRPr="00C14B9F">
          <w:rPr>
            <w:rStyle w:val="Hiperveza"/>
          </w:rPr>
          <w:t>http://eur-lex.europa.eu/legal-content/HR/TXT/?uri=OJ:JOL_2015_038_R_0001</w:t>
        </w:r>
      </w:hyperlink>
    </w:p>
    <w:p w:rsidR="00473E74" w:rsidRPr="00C14B9F" w:rsidRDefault="00E31B35" w:rsidP="007B3FEE">
      <w:pPr>
        <w:pStyle w:val="Odlomakpopisa"/>
        <w:numPr>
          <w:ilvl w:val="0"/>
          <w:numId w:val="73"/>
        </w:numPr>
        <w:spacing w:before="240" w:after="0" w:line="240" w:lineRule="auto"/>
      </w:pPr>
      <w:r w:rsidRPr="00C14B9F">
        <w:t xml:space="preserve">Provedbene uredbe Komisije (EU) </w:t>
      </w:r>
      <w:r>
        <w:t xml:space="preserve">2019/256 </w:t>
      </w:r>
      <w:proofErr w:type="spellStart"/>
      <w:r>
        <w:t>оd</w:t>
      </w:r>
      <w:proofErr w:type="spellEnd"/>
      <w:r>
        <w:t xml:space="preserve"> 13. veljače 2019. o izmjeni Provedbene uredbe (EU) 2015/207:</w:t>
      </w:r>
      <w:r>
        <w:br/>
      </w:r>
      <w:r w:rsidR="00473E74" w:rsidRPr="00473E74">
        <w:t>https://eur-lex.europa.eu/legal-content/EN/TXT/?uri=CELEX%3A32019R0256</w:t>
      </w:r>
    </w:p>
    <w:p w:rsidR="002F1C04" w:rsidRPr="00C14B9F" w:rsidRDefault="002F1C04" w:rsidP="00C14C61">
      <w:pPr>
        <w:spacing w:before="240" w:after="0" w:line="240" w:lineRule="auto"/>
        <w:jc w:val="both"/>
      </w:pPr>
      <w:r w:rsidRPr="00C14B9F">
        <w:t xml:space="preserve">Navedeni format prijavnog obrasca </w:t>
      </w:r>
      <w:r w:rsidR="007356B5" w:rsidRPr="00C14B9F">
        <w:t>za velike proj</w:t>
      </w:r>
      <w:r w:rsidR="004A29AA" w:rsidRPr="00C14B9F">
        <w:t>e</w:t>
      </w:r>
      <w:r w:rsidR="007356B5" w:rsidRPr="00C14B9F">
        <w:t xml:space="preserve">kte </w:t>
      </w:r>
      <w:r w:rsidRPr="00C14B9F">
        <w:t xml:space="preserve">primjenjuje se na sve vodno komunalne projekte </w:t>
      </w:r>
      <w:r w:rsidR="00874037" w:rsidRPr="00C14B9F">
        <w:t>ne uzimajući u obzir</w:t>
      </w:r>
      <w:r w:rsidRPr="00C14B9F">
        <w:t xml:space="preserve"> njihov</w:t>
      </w:r>
      <w:r w:rsidR="00874037" w:rsidRPr="00C14B9F">
        <w:t xml:space="preserve">u </w:t>
      </w:r>
      <w:r w:rsidRPr="00C14B9F">
        <w:t xml:space="preserve"> financijsk</w:t>
      </w:r>
      <w:r w:rsidR="00874037" w:rsidRPr="00C14B9F">
        <w:t>u</w:t>
      </w:r>
      <w:r w:rsidRPr="00C14B9F">
        <w:t xml:space="preserve"> podjel</w:t>
      </w:r>
      <w:r w:rsidR="00874037" w:rsidRPr="00C14B9F">
        <w:t>u</w:t>
      </w:r>
      <w:r w:rsidRPr="00C14B9F">
        <w:t xml:space="preserve"> na velike (major) i male (</w:t>
      </w:r>
      <w:proofErr w:type="spellStart"/>
      <w:r w:rsidRPr="00C14B9F">
        <w:t>non</w:t>
      </w:r>
      <w:proofErr w:type="spellEnd"/>
      <w:r w:rsidRPr="00C14B9F">
        <w:t xml:space="preserve">-major) projekte obzirom da su svi navedeni projekti od </w:t>
      </w:r>
      <w:r w:rsidR="00BC6F84" w:rsidRPr="007D6235">
        <w:rPr>
          <w:rFonts w:eastAsia="Calibri"/>
        </w:rPr>
        <w:t xml:space="preserve">državne/regionalne (područne, uključujući ITU) </w:t>
      </w:r>
      <w:r w:rsidRPr="00C14B9F">
        <w:t xml:space="preserve"> </w:t>
      </w:r>
      <w:r w:rsidRPr="00C14B9F">
        <w:lastRenderedPageBreak/>
        <w:t xml:space="preserve">važnosti za ispunjavanje vodno – komunalnih direktiva. Standardni format za dostavljanje informacija utvrđen je kako bi se osigurala ujednačena primjena i sadržaj potrebnih informacija za odobravanje projekata. </w:t>
      </w:r>
    </w:p>
    <w:p w:rsidR="002F1C04" w:rsidRPr="00C14B9F" w:rsidRDefault="002F1C04" w:rsidP="00C14C61">
      <w:pPr>
        <w:spacing w:before="240" w:after="0" w:line="240" w:lineRule="auto"/>
        <w:jc w:val="both"/>
      </w:pPr>
      <w:r w:rsidRPr="00C14B9F">
        <w:t>Za sve projekte koriste se prijavni obrasci</w:t>
      </w:r>
      <w:r w:rsidR="007356B5" w:rsidRPr="00C14B9F">
        <w:t xml:space="preserve"> za velike projekte</w:t>
      </w:r>
      <w:r w:rsidRPr="00C14B9F">
        <w:t xml:space="preserve"> na hrvatskom jeziku. </w:t>
      </w:r>
    </w:p>
    <w:p w:rsidR="002F1C04" w:rsidRPr="00C14B9F" w:rsidRDefault="002F1C04" w:rsidP="00C14C61">
      <w:pPr>
        <w:spacing w:before="240" w:after="0" w:line="240" w:lineRule="auto"/>
        <w:jc w:val="both"/>
      </w:pPr>
      <w:r w:rsidRPr="00C14B9F">
        <w:t>Doc. format nije službeno podržan od strane Europske komisije (EK), te u slučaju eventualnih odstupanja u odnosu na službenu verziju objavljenu na gornjoj poveznici, službena verzija ima prednost.</w:t>
      </w:r>
    </w:p>
    <w:p w:rsidR="00BC39A2" w:rsidRPr="00C14B9F" w:rsidRDefault="00BC39A2" w:rsidP="00C14C61">
      <w:pPr>
        <w:spacing w:before="240" w:after="0" w:line="240" w:lineRule="auto"/>
        <w:jc w:val="both"/>
      </w:pPr>
      <w:r w:rsidRPr="00C14B9F">
        <w:t xml:space="preserve">Iako se osnovni zahtjevi za podacima poklapaju sa zahtjevima u prethodnom financijskom razdoblju (2007.-2013.), evidentirane su određene promjene (između ostalog, izmijenjena je sama struktura prijavnog obrasca </w:t>
      </w:r>
      <w:r w:rsidR="007356B5" w:rsidRPr="00C14B9F">
        <w:t xml:space="preserve">za velike projekte </w:t>
      </w:r>
      <w:r w:rsidRPr="00C14B9F">
        <w:t>koja uključuje i limitirani broj znakova po pojedinom poglavlju</w:t>
      </w:r>
      <w:r w:rsidRPr="00C14B9F">
        <w:rPr>
          <w:rStyle w:val="Referencafusnote"/>
        </w:rPr>
        <w:footnoteReference w:id="2"/>
      </w:r>
      <w:r w:rsidRPr="00C14B9F">
        <w:t xml:space="preserve">). </w:t>
      </w:r>
    </w:p>
    <w:p w:rsidR="00BC39A2" w:rsidRPr="00C14B9F" w:rsidRDefault="00BC39A2" w:rsidP="00C14C61">
      <w:pPr>
        <w:spacing w:before="240" w:after="0" w:line="240" w:lineRule="auto"/>
        <w:jc w:val="both"/>
      </w:pPr>
      <w:r w:rsidRPr="00C14B9F">
        <w:t>Razlike i načini pristupa istima prezentirane su od strane JASPERS-a</w:t>
      </w:r>
      <w:r w:rsidR="008A2A13" w:rsidRPr="00C14B9F">
        <w:t xml:space="preserve"> u veljači 2014. </w:t>
      </w:r>
      <w:r w:rsidR="00AC443B" w:rsidRPr="00C14B9F">
        <w:t>t</w:t>
      </w:r>
      <w:r w:rsidR="008A2A13" w:rsidRPr="00C14B9F">
        <w:t xml:space="preserve">e veljači 2015.   sukladno </w:t>
      </w:r>
      <w:r w:rsidR="00AC443B" w:rsidRPr="00C14B9F">
        <w:t>u tom trenutku raspoloživim saznanjima</w:t>
      </w:r>
      <w:r w:rsidRPr="00C14B9F">
        <w:t xml:space="preserve"> te se mogu konzultirati na sljedećim poveznicama: </w:t>
      </w:r>
    </w:p>
    <w:bookmarkStart w:id="60" w:name="_MON_1620113195"/>
    <w:bookmarkEnd w:id="60"/>
    <w:p w:rsidR="00BC39A2" w:rsidRPr="00C14B9F" w:rsidRDefault="00BC39A2" w:rsidP="001D50B5">
      <w:pPr>
        <w:spacing w:before="240" w:after="0" w:line="240" w:lineRule="auto"/>
        <w:jc w:val="center"/>
      </w:pPr>
      <w:r w:rsidRPr="00C14B9F">
        <w:object w:dxaOrig="1531" w:dyaOrig="990" w14:anchorId="1C679F3D">
          <v:shape id="_x0000_i1045" type="#_x0000_t75" style="width:77.15pt;height:50.1pt" o:ole="">
            <v:imagedata r:id="rId70" o:title=""/>
          </v:shape>
          <o:OLEObject Type="Embed" ProgID="PowerPoint.Show.12" ShapeID="_x0000_i1045" DrawAspect="Icon" ObjectID="_1640083741" r:id="rId71"/>
        </w:object>
      </w:r>
      <w:r w:rsidRPr="00C14B9F">
        <w:object w:dxaOrig="1531" w:dyaOrig="990" w14:anchorId="4E549D7C">
          <v:shape id="_x0000_i1046" type="#_x0000_t75" style="width:77.15pt;height:50.1pt" o:ole="">
            <v:imagedata r:id="rId72" o:title=""/>
          </v:shape>
          <o:OLEObject Type="Embed" ProgID="PowerPoint.Show.8" ShapeID="_x0000_i1046" DrawAspect="Icon" ObjectID="_1640083742" r:id="rId73"/>
        </w:object>
      </w:r>
      <w:r w:rsidRPr="00C14B9F">
        <w:object w:dxaOrig="1531" w:dyaOrig="990" w14:anchorId="1F2A6BFA">
          <v:shape id="_x0000_i1047" type="#_x0000_t75" style="width:77.15pt;height:50.1pt" o:ole="">
            <v:imagedata r:id="rId74" o:title=""/>
          </v:shape>
          <o:OLEObject Type="Embed" ProgID="PowerPoint.Show.8" ShapeID="_x0000_i1047" DrawAspect="Icon" ObjectID="_1640083743" r:id="rId75"/>
        </w:object>
      </w:r>
    </w:p>
    <w:p w:rsidR="00BC39A2" w:rsidRPr="00C14B9F" w:rsidRDefault="00BC39A2" w:rsidP="00C14C61">
      <w:pPr>
        <w:spacing w:before="240" w:after="0" w:line="240" w:lineRule="auto"/>
        <w:jc w:val="both"/>
        <w:rPr>
          <w:b/>
        </w:rPr>
      </w:pPr>
      <w:r w:rsidRPr="00C14B9F">
        <w:rPr>
          <w:b/>
        </w:rPr>
        <w:t xml:space="preserve">A. TIJELO NADLEŽNO  ZA PROVEDBU VELIKOG PROJEKTA I NJEGOV KAPACITET                                    </w:t>
      </w:r>
    </w:p>
    <w:p w:rsidR="00BC39A2" w:rsidRPr="00C14B9F" w:rsidRDefault="00BC39A2" w:rsidP="00C14C61">
      <w:pPr>
        <w:spacing w:before="240" w:after="0" w:line="240" w:lineRule="auto"/>
        <w:jc w:val="both"/>
        <w:rPr>
          <w:b/>
        </w:rPr>
      </w:pPr>
      <w:r w:rsidRPr="00C14B9F">
        <w:rPr>
          <w:b/>
        </w:rPr>
        <w:t>A.1   Tijelo nadležno za prijavu za projekta (upravljačko tijelo ili posredničko tijelo)</w:t>
      </w:r>
    </w:p>
    <w:p w:rsidR="00BC39A2" w:rsidRPr="00C14B9F" w:rsidRDefault="00BC39A2" w:rsidP="00C14C61">
      <w:pPr>
        <w:pStyle w:val="Stil4"/>
        <w:spacing w:before="240" w:after="0" w:line="240" w:lineRule="auto"/>
        <w:ind w:left="0"/>
        <w:rPr>
          <w:b w:val="0"/>
        </w:rPr>
      </w:pPr>
      <w:r w:rsidRPr="00C14B9F">
        <w:rPr>
          <w:b w:val="0"/>
        </w:rPr>
        <w:t>Obzirom da navedeno poglavlje ne predviđa uvrštavanje kontakata Posredničkih tijela razine 1 i 2, a koja su odgovorna za procese odabira projekta sukladno kriterijima odabira te postupka provjere prihvatljivosti prijave projekta sukladno kriterijima prihvatljivosti, izrađen je dokument sa navedenim kontaktima po uzoru na poglavlje A. Navedeni dokument treba</w:t>
      </w:r>
      <w:r w:rsidR="000908EA" w:rsidRPr="00C14B9F">
        <w:rPr>
          <w:b w:val="0"/>
        </w:rPr>
        <w:t xml:space="preserve"> koristiti prilikom ispunjavanja ovog poglavlja</w:t>
      </w:r>
      <w:r w:rsidRPr="00C14B9F">
        <w:rPr>
          <w:b w:val="0"/>
        </w:rPr>
        <w:t xml:space="preserve"> prijavn</w:t>
      </w:r>
      <w:r w:rsidR="000908EA" w:rsidRPr="00C14B9F">
        <w:rPr>
          <w:b w:val="0"/>
        </w:rPr>
        <w:t>og</w:t>
      </w:r>
      <w:r w:rsidRPr="00C14B9F">
        <w:rPr>
          <w:b w:val="0"/>
        </w:rPr>
        <w:t xml:space="preserve"> obra</w:t>
      </w:r>
      <w:r w:rsidR="000908EA" w:rsidRPr="00C14B9F">
        <w:rPr>
          <w:b w:val="0"/>
        </w:rPr>
        <w:t>s</w:t>
      </w:r>
      <w:r w:rsidRPr="00C14B9F">
        <w:rPr>
          <w:b w:val="0"/>
        </w:rPr>
        <w:t>c</w:t>
      </w:r>
      <w:r w:rsidR="000908EA" w:rsidRPr="00C14B9F">
        <w:rPr>
          <w:b w:val="0"/>
        </w:rPr>
        <w:t>a</w:t>
      </w:r>
      <w:r w:rsidRPr="00C14B9F">
        <w:rPr>
          <w:b w:val="0"/>
        </w:rPr>
        <w:t>. Dokument se može pronaći na sljedećoj poveznici:</w:t>
      </w:r>
    </w:p>
    <w:p w:rsidR="00BC39A2" w:rsidRPr="00C14B9F" w:rsidRDefault="00BC39A2" w:rsidP="00C14C61">
      <w:pPr>
        <w:pStyle w:val="Stil4"/>
        <w:spacing w:before="240" w:after="0" w:line="240" w:lineRule="auto"/>
        <w:ind w:left="0"/>
        <w:rPr>
          <w:b w:val="0"/>
        </w:rPr>
      </w:pPr>
    </w:p>
    <w:p w:rsidR="00BC39A2" w:rsidRPr="00C14B9F" w:rsidRDefault="00BC39A2" w:rsidP="00384734">
      <w:pPr>
        <w:pStyle w:val="Stil4"/>
        <w:spacing w:before="240" w:after="0" w:line="240" w:lineRule="auto"/>
        <w:ind w:left="0"/>
        <w:jc w:val="center"/>
        <w:rPr>
          <w:b w:val="0"/>
        </w:rPr>
      </w:pPr>
      <w:r w:rsidRPr="00C14B9F">
        <w:t xml:space="preserve">                        </w:t>
      </w:r>
      <w:bookmarkStart w:id="61" w:name="_MON_1582006440"/>
      <w:bookmarkEnd w:id="61"/>
      <w:r w:rsidR="00163F5C" w:rsidRPr="00C14B9F">
        <w:object w:dxaOrig="1531" w:dyaOrig="990" w14:anchorId="397D05B3">
          <v:shape id="_x0000_i1048" type="#_x0000_t75" style="width:77.15pt;height:50.1pt" o:ole="">
            <v:imagedata r:id="rId76" o:title=""/>
          </v:shape>
          <o:OLEObject Type="Embed" ProgID="Word.Document.12" ShapeID="_x0000_i1048" DrawAspect="Icon" ObjectID="_1640083744" r:id="rId77">
            <o:FieldCodes>\s</o:FieldCodes>
          </o:OLEObject>
        </w:object>
      </w:r>
      <w:r w:rsidRPr="00C14B9F">
        <w:t xml:space="preserve">                          </w:t>
      </w:r>
    </w:p>
    <w:p w:rsidR="00AC443B" w:rsidRPr="00C14B9F" w:rsidRDefault="00E65D13" w:rsidP="00C14C61">
      <w:pPr>
        <w:spacing w:before="240" w:after="0" w:line="240" w:lineRule="auto"/>
        <w:jc w:val="both"/>
        <w:rPr>
          <w:b/>
        </w:rPr>
      </w:pPr>
      <w:r w:rsidRPr="00C14B9F">
        <w:rPr>
          <w:b/>
        </w:rPr>
        <w:t>A.4</w:t>
      </w:r>
      <w:r w:rsidRPr="00C14B9F">
        <w:rPr>
          <w:b/>
        </w:rPr>
        <w:tab/>
        <w:t xml:space="preserve">Kapacitet tijela nadležnog za provedbu projekta uz upućivanje na njegov tehnički, pravni, </w:t>
      </w:r>
      <w:proofErr w:type="spellStart"/>
      <w:r w:rsidRPr="00C14B9F">
        <w:rPr>
          <w:b/>
        </w:rPr>
        <w:t>fi</w:t>
      </w:r>
      <w:proofErr w:type="spellEnd"/>
      <w:r w:rsidRPr="00C14B9F">
        <w:rPr>
          <w:b/>
        </w:rPr>
        <w:t xml:space="preserve"> </w:t>
      </w:r>
      <w:r w:rsidR="00AC443B" w:rsidRPr="00C14B9F">
        <w:rPr>
          <w:b/>
        </w:rPr>
        <w:t>pravni, financijski i administrativni kapacitet</w:t>
      </w:r>
    </w:p>
    <w:p w:rsidR="00BC39A2" w:rsidRPr="00C14B9F" w:rsidRDefault="00E65D13" w:rsidP="00C14C61">
      <w:pPr>
        <w:spacing w:before="240" w:after="0" w:line="240" w:lineRule="auto"/>
        <w:jc w:val="both"/>
        <w:rPr>
          <w:b/>
        </w:rPr>
      </w:pPr>
      <w:r w:rsidRPr="00C14B9F">
        <w:rPr>
          <w:b/>
        </w:rPr>
        <w:t>A.4.1.</w:t>
      </w:r>
      <w:r w:rsidRPr="00C14B9F">
        <w:rPr>
          <w:b/>
        </w:rPr>
        <w:tab/>
        <w:t>Tehnički kapacitet (molimo dati barem pregled stručnog znanja potrebnog za provedbu projekta i navesti broj osoblja s takvim stručnim znanjem koji je dostupan u okviru organizacije i raspoređen na projekt)</w:t>
      </w:r>
    </w:p>
    <w:p w:rsidR="00AC443B" w:rsidRPr="00C14B9F" w:rsidRDefault="00AC443B" w:rsidP="00AC443B">
      <w:pPr>
        <w:spacing w:before="240" w:after="0" w:line="240" w:lineRule="auto"/>
        <w:jc w:val="both"/>
      </w:pPr>
      <w:r w:rsidRPr="00C14B9F">
        <w:t>Potrebno je dati sljedeće informacije:</w:t>
      </w:r>
    </w:p>
    <w:p w:rsidR="00AC443B" w:rsidRPr="00C14B9F" w:rsidRDefault="00AC443B" w:rsidP="001D50B5">
      <w:pPr>
        <w:pStyle w:val="Odlomakpopisa"/>
        <w:numPr>
          <w:ilvl w:val="0"/>
          <w:numId w:val="47"/>
        </w:numPr>
        <w:spacing w:before="240" w:after="0" w:line="240" w:lineRule="auto"/>
        <w:jc w:val="both"/>
      </w:pPr>
      <w:r w:rsidRPr="00C14B9F">
        <w:t>Pregled organizacijske strukture korisnika projekta uključujući i odgovorne službe, broj potrošača, te ukupan broj zaposlenih</w:t>
      </w:r>
    </w:p>
    <w:p w:rsidR="00AC443B" w:rsidRPr="00C14B9F" w:rsidRDefault="00AC443B" w:rsidP="001D50B5">
      <w:pPr>
        <w:pStyle w:val="Odlomakpopisa"/>
        <w:numPr>
          <w:ilvl w:val="0"/>
          <w:numId w:val="47"/>
        </w:numPr>
        <w:spacing w:before="240" w:after="0" w:line="240" w:lineRule="auto"/>
        <w:jc w:val="both"/>
      </w:pPr>
      <w:r w:rsidRPr="00C14B9F">
        <w:t>Dosadašnja iskustva u pripremi natječajne dokumentacije, natječajnom postupku, te investicijskom nadziranju gradnje (popis projekata sa vrijednostima investicije)</w:t>
      </w:r>
    </w:p>
    <w:p w:rsidR="00973A98" w:rsidRPr="00C14B9F" w:rsidRDefault="00AC443B" w:rsidP="00AF593C">
      <w:pPr>
        <w:pStyle w:val="Odlomakpopisa"/>
        <w:numPr>
          <w:ilvl w:val="0"/>
          <w:numId w:val="47"/>
        </w:numPr>
        <w:spacing w:before="240" w:after="0" w:line="240" w:lineRule="auto"/>
        <w:jc w:val="both"/>
      </w:pPr>
      <w:r w:rsidRPr="00C14B9F">
        <w:lastRenderedPageBreak/>
        <w:t>Struktura Jedinice za provedbu projekta uključujući nadležnosti i broj ljudi</w:t>
      </w:r>
      <w:r w:rsidR="00F30A08" w:rsidRPr="00C14B9F">
        <w:t xml:space="preserve">, te opisati na koji način će ta jedinica sudjelovati u projektu, prikazati uloge pojedinih stručnjaka u JPP, te prikazati procjenu </w:t>
      </w:r>
      <w:r w:rsidR="00AF593C" w:rsidRPr="00C14B9F">
        <w:t>svih troškova koji se povezuju s aktivnosti upravljanja projekt</w:t>
      </w:r>
      <w:r w:rsidR="00973A98" w:rsidRPr="00C14B9F">
        <w:t>om</w:t>
      </w:r>
      <w:r w:rsidR="00AF593C" w:rsidRPr="00C14B9F">
        <w:t>. Potrebno je obrazložiti</w:t>
      </w:r>
      <w:r w:rsidR="00973A98" w:rsidRPr="00C14B9F">
        <w:t>:</w:t>
      </w:r>
    </w:p>
    <w:p w:rsidR="00973A98" w:rsidRPr="00C14B9F" w:rsidRDefault="00AF593C" w:rsidP="00973A98">
      <w:pPr>
        <w:pStyle w:val="Odlomakpopisa"/>
        <w:numPr>
          <w:ilvl w:val="1"/>
          <w:numId w:val="47"/>
        </w:numPr>
        <w:spacing w:before="240" w:after="0" w:line="240" w:lineRule="auto"/>
        <w:jc w:val="both"/>
      </w:pPr>
      <w:r w:rsidRPr="00C14B9F">
        <w:t xml:space="preserve">trošak internih </w:t>
      </w:r>
      <w:r w:rsidR="00973A98" w:rsidRPr="00C14B9F">
        <w:t>stručnjaka (zaposlenici korisnika)</w:t>
      </w:r>
    </w:p>
    <w:p w:rsidR="00973A98" w:rsidRPr="00C14B9F" w:rsidRDefault="00973A98" w:rsidP="00973A98">
      <w:pPr>
        <w:pStyle w:val="Odlomakpopisa"/>
        <w:numPr>
          <w:ilvl w:val="1"/>
          <w:numId w:val="47"/>
        </w:numPr>
        <w:spacing w:before="240" w:after="0" w:line="240" w:lineRule="auto"/>
        <w:jc w:val="both"/>
      </w:pPr>
      <w:r w:rsidRPr="00C14B9F">
        <w:t xml:space="preserve">trošak vanjskih usluga upravljanja projektom ukoliko se predviđa tu uslugu nabavljati putem javne nabave kroz Ugovor za vođenje projekta </w:t>
      </w:r>
    </w:p>
    <w:p w:rsidR="00AF593C" w:rsidRPr="00C14B9F" w:rsidRDefault="00973A98" w:rsidP="00973A98">
      <w:pPr>
        <w:pStyle w:val="Odlomakpopisa"/>
        <w:numPr>
          <w:ilvl w:val="1"/>
          <w:numId w:val="47"/>
        </w:numPr>
        <w:spacing w:before="240" w:after="0" w:line="240" w:lineRule="auto"/>
        <w:jc w:val="both"/>
      </w:pPr>
      <w:r w:rsidRPr="00C14B9F">
        <w:t>trošak nabave nove uredske opreme potrebne za djelovanje JPP-a</w:t>
      </w:r>
      <w:r w:rsidR="00AF593C" w:rsidRPr="00C14B9F">
        <w:t xml:space="preserve"> </w:t>
      </w:r>
      <w:r w:rsidRPr="00C14B9F">
        <w:t>ukoliko se predviđa tu uslugu nabavljati putem javne nabave</w:t>
      </w:r>
    </w:p>
    <w:p w:rsidR="00AF593C" w:rsidRDefault="00973A98" w:rsidP="00973A98">
      <w:pPr>
        <w:pStyle w:val="Odlomakpopisa"/>
        <w:numPr>
          <w:ilvl w:val="0"/>
          <w:numId w:val="47"/>
        </w:numPr>
        <w:spacing w:before="240" w:after="0" w:line="240" w:lineRule="auto"/>
        <w:jc w:val="both"/>
      </w:pPr>
      <w:r w:rsidRPr="00C14B9F">
        <w:t xml:space="preserve">Navedene troškove </w:t>
      </w:r>
      <w:r w:rsidR="00567EB2" w:rsidRPr="00C14B9F">
        <w:t xml:space="preserve">Jedinice za provedbu projekta </w:t>
      </w:r>
      <w:r w:rsidRPr="00C14B9F">
        <w:t>potrebno je strukturirati i prikazati detaljno u tablici u poglavlju H.2.3. svaki trošak i nabavu zasebno (procjena troškova po osobi i ukupno</w:t>
      </w:r>
      <w:r w:rsidR="00567EB2" w:rsidRPr="00C14B9F">
        <w:t xml:space="preserve"> te jasno razdvojiti trošak internih i trošak vanjskih usluga upravljanja projektom ukoliko je isto predviđeno</w:t>
      </w:r>
      <w:r w:rsidRPr="00C14B9F">
        <w:t>)</w:t>
      </w:r>
      <w:r w:rsidR="00567EB2" w:rsidRPr="00C14B9F">
        <w:t>.</w:t>
      </w:r>
    </w:p>
    <w:p w:rsidR="002C4238" w:rsidRPr="002C4238" w:rsidRDefault="002C4238" w:rsidP="00B46513">
      <w:pPr>
        <w:spacing w:after="160" w:line="259" w:lineRule="auto"/>
        <w:ind w:left="720"/>
        <w:contextualSpacing/>
        <w:jc w:val="both"/>
        <w:rPr>
          <w:rFonts w:ascii="Calibri" w:eastAsia="DengXian" w:hAnsi="Calibri" w:cs="Times New Roman"/>
          <w:lang w:eastAsia="zh-CN"/>
        </w:rPr>
      </w:pPr>
      <w:r>
        <w:rPr>
          <w:rFonts w:ascii="Calibri" w:eastAsia="DengXian" w:hAnsi="Calibri" w:cs="Times New Roman"/>
          <w:lang w:eastAsia="zh-CN"/>
        </w:rPr>
        <w:t xml:space="preserve">Napominjemo da je u </w:t>
      </w:r>
      <w:r w:rsidRPr="002C4238">
        <w:rPr>
          <w:rFonts w:ascii="Calibri" w:eastAsia="DengXian" w:hAnsi="Calibri" w:cs="Times New Roman"/>
          <w:lang w:eastAsia="zh-CN"/>
        </w:rPr>
        <w:t>sklopu S</w:t>
      </w:r>
      <w:r>
        <w:rPr>
          <w:rFonts w:ascii="Calibri" w:eastAsia="DengXian" w:hAnsi="Calibri" w:cs="Times New Roman"/>
          <w:lang w:eastAsia="zh-CN"/>
        </w:rPr>
        <w:t>tudije izvodljivosti potrebno</w:t>
      </w:r>
      <w:r w:rsidRPr="002C4238">
        <w:rPr>
          <w:rFonts w:ascii="Calibri" w:eastAsia="DengXian" w:hAnsi="Calibri" w:cs="Times New Roman"/>
          <w:lang w:eastAsia="zh-CN"/>
        </w:rPr>
        <w:t xml:space="preserve"> definirati interno i eksterno osoblje (radna mjesta), vrijeme angažiranosti pojedinog stručnjaka kao i pripadajući trošak (dnevnica i ukupan trošak). U slučaju većeg broja projekata u nadležnosti istog korisnika/prijavitelja potrebno je obratiti pažnju na to da angažman pojedinih stručnjaka bude jasno odvojen po svakom projektu (vrijeme angažiranosti određenog stručnjaka na svim projektima može </w:t>
      </w:r>
      <w:proofErr w:type="spellStart"/>
      <w:r w:rsidRPr="002C4238">
        <w:rPr>
          <w:rFonts w:ascii="Calibri" w:eastAsia="DengXian" w:hAnsi="Calibri" w:cs="Times New Roman"/>
          <w:lang w:eastAsia="zh-CN"/>
        </w:rPr>
        <w:t>max.biti</w:t>
      </w:r>
      <w:proofErr w:type="spellEnd"/>
      <w:r w:rsidRPr="002C4238">
        <w:rPr>
          <w:rFonts w:ascii="Calibri" w:eastAsia="DengXian" w:hAnsi="Calibri" w:cs="Times New Roman"/>
          <w:lang w:eastAsia="zh-CN"/>
        </w:rPr>
        <w:t xml:space="preserve"> 100% radnog vremena) kako bi se izbjeglo dvostruko financiranje.</w:t>
      </w:r>
    </w:p>
    <w:p w:rsidR="002C4238" w:rsidRPr="002C4238" w:rsidRDefault="002C4238" w:rsidP="00B46513">
      <w:pPr>
        <w:spacing w:after="160" w:line="259" w:lineRule="auto"/>
        <w:ind w:left="720"/>
        <w:contextualSpacing/>
        <w:jc w:val="both"/>
        <w:rPr>
          <w:rFonts w:ascii="Calibri" w:eastAsia="DengXian" w:hAnsi="Calibri" w:cs="Times New Roman"/>
          <w:lang w:eastAsia="zh-CN"/>
        </w:rPr>
      </w:pPr>
    </w:p>
    <w:p w:rsidR="002C4238" w:rsidRPr="002C4238" w:rsidRDefault="002C4238" w:rsidP="00B46513">
      <w:pPr>
        <w:spacing w:after="160" w:line="259" w:lineRule="auto"/>
        <w:ind w:left="720"/>
        <w:contextualSpacing/>
        <w:jc w:val="both"/>
        <w:rPr>
          <w:rFonts w:ascii="Calibri" w:eastAsia="DengXian" w:hAnsi="Calibri" w:cs="Times New Roman"/>
          <w:lang w:eastAsia="zh-CN"/>
        </w:rPr>
      </w:pPr>
      <w:r w:rsidRPr="002C4238">
        <w:rPr>
          <w:rFonts w:ascii="Calibri" w:eastAsia="DengXian" w:hAnsi="Calibri" w:cs="Times New Roman"/>
          <w:lang w:eastAsia="zh-CN"/>
        </w:rPr>
        <w:t>Preporučujemo da odnos JPP-a i ukupnog prihvatljivog troška (bez nepredviđenih troškova) bude do 3% koristeći sljedeću formulu za izračun:</w:t>
      </w:r>
    </w:p>
    <w:p w:rsidR="002C4238" w:rsidRPr="002C4238" w:rsidRDefault="002C4238" w:rsidP="002C4238">
      <w:pPr>
        <w:spacing w:after="160" w:line="259" w:lineRule="auto"/>
        <w:ind w:left="720"/>
        <w:contextualSpacing/>
        <w:rPr>
          <w:rFonts w:ascii="Calibri" w:eastAsia="DengXian" w:hAnsi="Calibri" w:cs="Times New Roman"/>
          <w:lang w:eastAsia="zh-CN"/>
        </w:rPr>
      </w:pPr>
    </w:p>
    <w:p w:rsidR="002C4238" w:rsidRPr="002C4238" w:rsidRDefault="002C4238" w:rsidP="002C4238">
      <w:pPr>
        <w:spacing w:after="160" w:line="259" w:lineRule="auto"/>
        <w:ind w:left="720"/>
        <w:contextualSpacing/>
        <w:rPr>
          <w:rFonts w:ascii="Calibri" w:eastAsia="DengXian" w:hAnsi="Calibri" w:cs="Times New Roman"/>
          <w:lang w:eastAsia="zh-CN"/>
        </w:rPr>
      </w:pPr>
    </w:p>
    <w:p w:rsidR="002C4238" w:rsidRPr="002C4238" w:rsidRDefault="0080155C" w:rsidP="002C4238">
      <w:pPr>
        <w:spacing w:after="160" w:line="259" w:lineRule="auto"/>
        <w:ind w:left="720"/>
        <w:contextualSpacing/>
        <w:rPr>
          <w:rFonts w:ascii="Calibri" w:eastAsia="DengXian" w:hAnsi="Calibri" w:cs="Times New Roman"/>
          <w:lang w:eastAsia="zh-CN"/>
        </w:rPr>
      </w:pPr>
      <m:oMathPara>
        <m:oMath>
          <m:f>
            <m:fPr>
              <m:ctrlPr>
                <w:rPr>
                  <w:rFonts w:ascii="Cambria Math" w:eastAsia="DengXian" w:hAnsi="Cambria Math" w:cs="Times New Roman"/>
                  <w:lang w:eastAsia="zh-CN"/>
                </w:rPr>
              </m:ctrlPr>
            </m:fPr>
            <m:num>
              <m:r>
                <m:rPr>
                  <m:sty m:val="p"/>
                </m:rPr>
                <w:rPr>
                  <w:rFonts w:ascii="Cambria Math" w:eastAsia="DengXian" w:hAnsi="Cambria Math" w:cs="Cambria Math"/>
                  <w:lang w:eastAsia="zh-CN"/>
                </w:rPr>
                <m:t>JPP</m:t>
              </m:r>
            </m:num>
            <m:den>
              <m:r>
                <m:rPr>
                  <m:sty m:val="p"/>
                </m:rPr>
                <w:rPr>
                  <w:rFonts w:ascii="Cambria Math" w:eastAsia="DengXian" w:hAnsi="Cambria Math" w:cs="Cambria Math"/>
                  <w:lang w:eastAsia="zh-CN"/>
                </w:rPr>
                <m:t>Prihvatljiv trošak-Nepredviđeni troškovi-JPP</m:t>
              </m:r>
            </m:den>
          </m:f>
          <m:r>
            <w:rPr>
              <w:rFonts w:ascii="Cambria Math" w:eastAsia="DengXian" w:hAnsi="Cambria Math" w:cs="Times New Roman"/>
              <w:lang w:eastAsia="zh-CN"/>
            </w:rPr>
            <m:t xml:space="preserve"> ≤3%</m:t>
          </m:r>
        </m:oMath>
      </m:oMathPara>
    </w:p>
    <w:p w:rsidR="002C4238" w:rsidRPr="00C14B9F" w:rsidRDefault="002C4238" w:rsidP="00EA51B6">
      <w:pPr>
        <w:pStyle w:val="Odlomakpopisa"/>
        <w:spacing w:before="240" w:after="0" w:line="240" w:lineRule="auto"/>
        <w:jc w:val="both"/>
      </w:pPr>
    </w:p>
    <w:p w:rsidR="00E65D13" w:rsidRPr="00C14B9F" w:rsidRDefault="00E65D13" w:rsidP="00F30A08">
      <w:pPr>
        <w:spacing w:before="240" w:after="0" w:line="240" w:lineRule="auto"/>
        <w:jc w:val="both"/>
        <w:rPr>
          <w:b/>
        </w:rPr>
      </w:pPr>
      <w:r w:rsidRPr="00C14B9F">
        <w:rPr>
          <w:b/>
        </w:rPr>
        <w:t>A.4.2.</w:t>
      </w:r>
      <w:r w:rsidRPr="00C14B9F">
        <w:rPr>
          <w:b/>
        </w:rPr>
        <w:tab/>
        <w:t>Pravni kapacitet (molimo barem navesti pravni status korisnika koji omogućuje provedbu projekta te, prema potrebi, njegov kapacitet u poduzimanju pravnih mjera)</w:t>
      </w:r>
    </w:p>
    <w:p w:rsidR="002C4B33" w:rsidRPr="00722D0B" w:rsidRDefault="002C4B33" w:rsidP="00C14C61">
      <w:pPr>
        <w:pStyle w:val="Stil4"/>
        <w:spacing w:before="240" w:after="0" w:line="240" w:lineRule="auto"/>
        <w:ind w:left="0"/>
        <w:rPr>
          <w:b w:val="0"/>
        </w:rPr>
      </w:pPr>
      <w:r w:rsidRPr="00C14B9F">
        <w:rPr>
          <w:b w:val="0"/>
        </w:rPr>
        <w:t xml:space="preserve">Pravni status javnih isporučitelja vodnih usluga, kao korisnika u projektu, definiran je Zakonom o </w:t>
      </w:r>
      <w:r w:rsidR="00793435">
        <w:rPr>
          <w:b w:val="0"/>
        </w:rPr>
        <w:t>vodnim uslugama sukladno člancima 4. i 12.</w:t>
      </w:r>
      <w:r w:rsidR="00793435" w:rsidRPr="00C14B9F">
        <w:rPr>
          <w:b w:val="0"/>
        </w:rPr>
        <w:t xml:space="preserve"> </w:t>
      </w:r>
      <w:r w:rsidRPr="00C14B9F">
        <w:rPr>
          <w:b w:val="0"/>
        </w:rPr>
        <w:t xml:space="preserve">(„Narodne novine“ br. </w:t>
      </w:r>
      <w:r w:rsidR="00E511AA" w:rsidRPr="00722D0B">
        <w:rPr>
          <w:rFonts w:ascii="Calibri" w:hAnsi="Calibri"/>
          <w:b w:val="0"/>
          <w:szCs w:val="24"/>
        </w:rPr>
        <w:t>66/2019</w:t>
      </w:r>
      <w:r w:rsidRPr="00722D0B">
        <w:rPr>
          <w:b w:val="0"/>
        </w:rPr>
        <w:t xml:space="preserve">). Pritom je potrebno opisati njegovu osnivačku i vlasničku strukturu (uključivo s imenovanim JLS koji su dioničari dotičnog javnog isporučitelja vodnih usluga - JIVU-a), način upravljanja </w:t>
      </w:r>
      <w:r w:rsidR="00F840A7" w:rsidRPr="00722D0B">
        <w:rPr>
          <w:b w:val="0"/>
        </w:rPr>
        <w:t>J</w:t>
      </w:r>
      <w:r w:rsidRPr="00722D0B">
        <w:rPr>
          <w:b w:val="0"/>
        </w:rPr>
        <w:t xml:space="preserve">IVU-om te </w:t>
      </w:r>
      <w:r w:rsidR="008C5561" w:rsidRPr="00722D0B">
        <w:rPr>
          <w:b w:val="0"/>
        </w:rPr>
        <w:t xml:space="preserve">navesti Klasu, </w:t>
      </w:r>
      <w:proofErr w:type="spellStart"/>
      <w:r w:rsidR="008C5561" w:rsidRPr="00722D0B">
        <w:rPr>
          <w:b w:val="0"/>
        </w:rPr>
        <w:t>Ur</w:t>
      </w:r>
      <w:proofErr w:type="spellEnd"/>
      <w:r w:rsidR="00973A98" w:rsidRPr="00722D0B">
        <w:rPr>
          <w:b w:val="0"/>
        </w:rPr>
        <w:t xml:space="preserve">. </w:t>
      </w:r>
      <w:r w:rsidR="008C5561" w:rsidRPr="00722D0B">
        <w:rPr>
          <w:b w:val="0"/>
        </w:rPr>
        <w:t xml:space="preserve">broj te datum izdavanja </w:t>
      </w:r>
      <w:r w:rsidRPr="00722D0B">
        <w:rPr>
          <w:b w:val="0"/>
        </w:rPr>
        <w:t>važeće</w:t>
      </w:r>
      <w:r w:rsidR="008C5561" w:rsidRPr="00722D0B">
        <w:rPr>
          <w:b w:val="0"/>
        </w:rPr>
        <w:t>g</w:t>
      </w:r>
      <w:r w:rsidRPr="00722D0B">
        <w:rPr>
          <w:b w:val="0"/>
        </w:rPr>
        <w:t xml:space="preserve"> (izvršno</w:t>
      </w:r>
      <w:r w:rsidR="008C5561" w:rsidRPr="00722D0B">
        <w:rPr>
          <w:b w:val="0"/>
        </w:rPr>
        <w:t>g</w:t>
      </w:r>
      <w:r w:rsidRPr="00722D0B">
        <w:rPr>
          <w:b w:val="0"/>
        </w:rPr>
        <w:t xml:space="preserve"> i pravomoćno</w:t>
      </w:r>
      <w:r w:rsidR="008C5561" w:rsidRPr="00722D0B">
        <w:rPr>
          <w:b w:val="0"/>
        </w:rPr>
        <w:t>g</w:t>
      </w:r>
      <w:r w:rsidRPr="00722D0B">
        <w:rPr>
          <w:b w:val="0"/>
        </w:rPr>
        <w:t xml:space="preserve">) </w:t>
      </w:r>
      <w:r w:rsidRPr="00722D0B">
        <w:rPr>
          <w:b w:val="0"/>
          <w:i/>
        </w:rPr>
        <w:t>Rješenj</w:t>
      </w:r>
      <w:r w:rsidR="008C5561" w:rsidRPr="00722D0B">
        <w:rPr>
          <w:b w:val="0"/>
          <w:i/>
        </w:rPr>
        <w:t>a</w:t>
      </w:r>
      <w:r w:rsidRPr="00722D0B">
        <w:rPr>
          <w:b w:val="0"/>
          <w:i/>
        </w:rPr>
        <w:t xml:space="preserve"> o ispunjavanju </w:t>
      </w:r>
      <w:r w:rsidR="00391B4E" w:rsidRPr="00722D0B">
        <w:rPr>
          <w:b w:val="0"/>
          <w:i/>
        </w:rPr>
        <w:t xml:space="preserve">općih i </w:t>
      </w:r>
      <w:r w:rsidRPr="00722D0B">
        <w:rPr>
          <w:b w:val="0"/>
          <w:i/>
        </w:rPr>
        <w:t>posebnih uvjeta za obavljanje djelatnosti javne vodoopskrbe i/ili Rješenj</w:t>
      </w:r>
      <w:r w:rsidR="008C5561" w:rsidRPr="00722D0B">
        <w:rPr>
          <w:b w:val="0"/>
          <w:i/>
        </w:rPr>
        <w:t>a</w:t>
      </w:r>
      <w:r w:rsidRPr="00722D0B">
        <w:rPr>
          <w:b w:val="0"/>
          <w:i/>
        </w:rPr>
        <w:t xml:space="preserve"> o ispunjavanju </w:t>
      </w:r>
      <w:r w:rsidR="00391B4E" w:rsidRPr="00722D0B">
        <w:rPr>
          <w:b w:val="0"/>
          <w:i/>
        </w:rPr>
        <w:t xml:space="preserve">općih i </w:t>
      </w:r>
      <w:r w:rsidRPr="00722D0B">
        <w:rPr>
          <w:b w:val="0"/>
          <w:i/>
        </w:rPr>
        <w:t>posebnih uvjeta za obavljanje djelatnosti javne odvodnje</w:t>
      </w:r>
      <w:r w:rsidRPr="00722D0B">
        <w:rPr>
          <w:b w:val="0"/>
        </w:rPr>
        <w:t xml:space="preserve"> (što je primjenjivo) koje izdaje ministarstvo nadležno za vodno gospodarstvo (sukladno članku </w:t>
      </w:r>
      <w:r w:rsidR="00584726" w:rsidRPr="00722D0B">
        <w:rPr>
          <w:b w:val="0"/>
        </w:rPr>
        <w:t>16</w:t>
      </w:r>
      <w:r w:rsidRPr="00722D0B">
        <w:rPr>
          <w:b w:val="0"/>
        </w:rPr>
        <w:t xml:space="preserve">. Zakona o </w:t>
      </w:r>
      <w:r w:rsidR="00584726" w:rsidRPr="00722D0B">
        <w:rPr>
          <w:b w:val="0"/>
        </w:rPr>
        <w:t>vodnim uslugama</w:t>
      </w:r>
      <w:r w:rsidRPr="00722D0B">
        <w:rPr>
          <w:b w:val="0"/>
        </w:rPr>
        <w:t>).</w:t>
      </w:r>
      <w:r w:rsidR="00584726" w:rsidRPr="00722D0B">
        <w:rPr>
          <w:b w:val="0"/>
        </w:rPr>
        <w:t xml:space="preserve"> </w:t>
      </w:r>
      <w:r w:rsidR="00391B4E" w:rsidRPr="00722D0B">
        <w:rPr>
          <w:b w:val="0"/>
        </w:rPr>
        <w:t>Sukladno članku 114. Zakona o vodnim uslugama, do stupanja na snagu</w:t>
      </w:r>
      <w:r w:rsidR="00391B4E" w:rsidRPr="00722D0B">
        <w:t xml:space="preserve"> </w:t>
      </w:r>
      <w:r w:rsidR="00391B4E" w:rsidRPr="00722D0B">
        <w:rPr>
          <w:b w:val="0"/>
        </w:rPr>
        <w:t xml:space="preserve">propisa koji se donose temeljem </w:t>
      </w:r>
      <w:r w:rsidR="00060D14" w:rsidRPr="00722D0B">
        <w:rPr>
          <w:b w:val="0"/>
        </w:rPr>
        <w:t xml:space="preserve">tog </w:t>
      </w:r>
      <w:r w:rsidR="00391B4E" w:rsidRPr="00722D0B">
        <w:rPr>
          <w:b w:val="0"/>
        </w:rPr>
        <w:t>Zakona</w:t>
      </w:r>
      <w:r w:rsidR="00060D14" w:rsidRPr="00722D0B">
        <w:rPr>
          <w:b w:val="0"/>
        </w:rPr>
        <w:t>,</w:t>
      </w:r>
      <w:r w:rsidR="00391B4E" w:rsidRPr="00722D0B">
        <w:t xml:space="preserve"> </w:t>
      </w:r>
      <w:r w:rsidR="00391B4E" w:rsidRPr="00722D0B">
        <w:rPr>
          <w:b w:val="0"/>
        </w:rPr>
        <w:t xml:space="preserve">ostaju na snazi propisi i drugi provedbeni akti doneseni na temelju Zakona o vodama (»Narodne novine«, br. 153/09., 63/11., 130/11., 56/13., 14/14. i 46/18.) te je </w:t>
      </w:r>
      <w:r w:rsidR="00060D14" w:rsidRPr="00722D0B">
        <w:rPr>
          <w:b w:val="0"/>
        </w:rPr>
        <w:t>u tom slučaju</w:t>
      </w:r>
      <w:r w:rsidR="00391B4E" w:rsidRPr="00722D0B">
        <w:rPr>
          <w:b w:val="0"/>
        </w:rPr>
        <w:t xml:space="preserve"> </w:t>
      </w:r>
      <w:proofErr w:type="spellStart"/>
      <w:r w:rsidR="00391B4E" w:rsidRPr="00722D0B">
        <w:rPr>
          <w:b w:val="0"/>
        </w:rPr>
        <w:t>slučaju</w:t>
      </w:r>
      <w:proofErr w:type="spellEnd"/>
      <w:r w:rsidR="00391B4E" w:rsidRPr="00722D0B">
        <w:rPr>
          <w:b w:val="0"/>
        </w:rPr>
        <w:t xml:space="preserve"> potrebno priložiti </w:t>
      </w:r>
      <w:r w:rsidR="00060D14" w:rsidRPr="00722D0B">
        <w:rPr>
          <w:b w:val="0"/>
        </w:rPr>
        <w:t>rješenja donesena temeljem navedenog zakona.</w:t>
      </w:r>
    </w:p>
    <w:p w:rsidR="009A06F6" w:rsidRPr="00C14B9F" w:rsidRDefault="009A06F6" w:rsidP="00C14C61">
      <w:pPr>
        <w:pStyle w:val="Stil4"/>
        <w:spacing w:before="240" w:after="0" w:line="240" w:lineRule="auto"/>
        <w:ind w:left="0"/>
        <w:rPr>
          <w:b w:val="0"/>
        </w:rPr>
      </w:pPr>
    </w:p>
    <w:p w:rsidR="002C4B33" w:rsidRPr="00C14B9F" w:rsidRDefault="002C4B33" w:rsidP="00C14C61">
      <w:pPr>
        <w:pStyle w:val="Stil4"/>
        <w:spacing w:before="240" w:after="0" w:line="240" w:lineRule="auto"/>
        <w:ind w:left="0"/>
        <w:rPr>
          <w:b w:val="0"/>
        </w:rPr>
      </w:pPr>
      <w:r w:rsidRPr="00C14B9F">
        <w:rPr>
          <w:b w:val="0"/>
        </w:rPr>
        <w:t xml:space="preserve">Predmet poslovanja javnog isporučitelja vodne usluge mora biti </w:t>
      </w:r>
      <w:r w:rsidR="00793435">
        <w:rPr>
          <w:b w:val="0"/>
        </w:rPr>
        <w:t xml:space="preserve">i </w:t>
      </w:r>
      <w:r w:rsidRPr="00C14B9F">
        <w:rPr>
          <w:b w:val="0"/>
        </w:rPr>
        <w:t>u skladu s član</w:t>
      </w:r>
      <w:r w:rsidR="00793435">
        <w:rPr>
          <w:b w:val="0"/>
        </w:rPr>
        <w:t xml:space="preserve">cima </w:t>
      </w:r>
      <w:r w:rsidR="00BD077D">
        <w:rPr>
          <w:b w:val="0"/>
        </w:rPr>
        <w:t>13., 14. i</w:t>
      </w:r>
      <w:r w:rsidR="00DD2C60">
        <w:rPr>
          <w:b w:val="0"/>
        </w:rPr>
        <w:t xml:space="preserve"> 15</w:t>
      </w:r>
      <w:r w:rsidR="00BD077D">
        <w:rPr>
          <w:b w:val="0"/>
        </w:rPr>
        <w:t>.</w:t>
      </w:r>
      <w:r w:rsidRPr="00C14B9F">
        <w:rPr>
          <w:b w:val="0"/>
        </w:rPr>
        <w:t xml:space="preserve">  Zakona o </w:t>
      </w:r>
      <w:r w:rsidR="00BD077D">
        <w:rPr>
          <w:b w:val="0"/>
        </w:rPr>
        <w:t>vodnim uslugama</w:t>
      </w:r>
      <w:r w:rsidRPr="00C14B9F">
        <w:rPr>
          <w:b w:val="0"/>
        </w:rPr>
        <w:t>. Svi IVU moraju biti registrirani za obavljanje djelatnosti javne vodoopskrbe i/ili javne odvodnje u Sudskom registru pri Trgovačkom Sudu te je u sklopu prijavnog obrasca potrebno dostaviti dokaz o usklađenosti predmeta poslovanja i vlasničke strukture za prijavitelja.</w:t>
      </w:r>
    </w:p>
    <w:p w:rsidR="00E65D13" w:rsidRPr="00C14B9F" w:rsidRDefault="00E65D13" w:rsidP="00C14C61">
      <w:pPr>
        <w:spacing w:before="240" w:after="0" w:line="240" w:lineRule="auto"/>
        <w:jc w:val="both"/>
      </w:pPr>
      <w:r w:rsidRPr="00EC465E">
        <w:lastRenderedPageBreak/>
        <w:t>Potrebno je opisati vlasništvo i pravni status komunalnih vodnih građevina, odnosno vlasništvo nad izgrađenom infrastrukturom (</w:t>
      </w:r>
      <w:proofErr w:type="spellStart"/>
      <w:r w:rsidRPr="00EC465E">
        <w:t>ref</w:t>
      </w:r>
      <w:proofErr w:type="spellEnd"/>
      <w:r w:rsidRPr="00EC465E">
        <w:t>. čl. 2</w:t>
      </w:r>
      <w:r w:rsidR="00EC465E" w:rsidRPr="007B3FEE">
        <w:t>6</w:t>
      </w:r>
      <w:r w:rsidRPr="00EC465E">
        <w:t>. Zakona o vodama) kao i upravljanje, gradnju i održavanje komunalnih vodnih građevina (sukladno člancima 2</w:t>
      </w:r>
      <w:r w:rsidR="00EC465E">
        <w:t>7</w:t>
      </w:r>
      <w:r w:rsidRPr="00EC465E">
        <w:t xml:space="preserve">. i </w:t>
      </w:r>
      <w:r w:rsidR="00EC465E">
        <w:t>30</w:t>
      </w:r>
      <w:r w:rsidRPr="00EC465E">
        <w:t>. Zakona o vodama).</w:t>
      </w:r>
      <w:r w:rsidRPr="00C14B9F">
        <w:t xml:space="preserve">           </w:t>
      </w:r>
    </w:p>
    <w:p w:rsidR="00E65D13" w:rsidRPr="00C14B9F" w:rsidRDefault="00E65D13" w:rsidP="00C14C61">
      <w:pPr>
        <w:spacing w:before="240" w:after="0" w:line="240" w:lineRule="auto"/>
        <w:jc w:val="both"/>
        <w:rPr>
          <w:b/>
        </w:rPr>
      </w:pPr>
      <w:r w:rsidRPr="00C14B9F">
        <w:rPr>
          <w:b/>
        </w:rPr>
        <w:t>B. OPIS ULAGANJA I NJEGOVE LOKACIJE; POJAŠNJENJE NAČINA NA  KOJI JE SUKLADAN S ODGOVARAJUĆIM PRIORITETNIM OSIMA OPERATIVNOG PROGRAMA ILI OPERATIVNIH PROGRAMA TE OČEKIVANI DOPRINOS POSTIZANJU SPECIFIČNIH CILJEVA TIH  PRIORITETNIH OSI I OČEKIVANI DOPRINOS SOCIOEKONOMSKOM RAZVOJU</w:t>
      </w:r>
    </w:p>
    <w:p w:rsidR="00E65D13" w:rsidRPr="00C14B9F" w:rsidRDefault="00E65D13" w:rsidP="00C14C61">
      <w:pPr>
        <w:spacing w:before="240" w:after="0" w:line="240" w:lineRule="auto"/>
        <w:jc w:val="both"/>
        <w:rPr>
          <w:b/>
        </w:rPr>
      </w:pPr>
      <w:r w:rsidRPr="00C14B9F">
        <w:rPr>
          <w:b/>
        </w:rPr>
        <w:t xml:space="preserve"> B.1 </w:t>
      </w:r>
      <w:r w:rsidRPr="00C14B9F">
        <w:rPr>
          <w:b/>
        </w:rPr>
        <w:tab/>
        <w:t>Operativni program ili programi i prioritetne osi</w:t>
      </w:r>
    </w:p>
    <w:p w:rsidR="00E65D13" w:rsidRPr="00C14B9F" w:rsidRDefault="00E65D13" w:rsidP="00C14C61">
      <w:pPr>
        <w:spacing w:before="240" w:after="0" w:line="240" w:lineRule="auto"/>
        <w:contextualSpacing/>
      </w:pPr>
      <w:r w:rsidRPr="00C14B9F">
        <w:t>Operativni program „Konkurentnost i kohezija“ 2014-2020 sa relevantnim prioritetnim osima, dostupan je na engleskom i hrvatskom jeziku na sljedećoj poveznici:</w:t>
      </w:r>
    </w:p>
    <w:p w:rsidR="00E65D13" w:rsidRPr="00C14B9F" w:rsidRDefault="0080155C" w:rsidP="00C14C61">
      <w:pPr>
        <w:pStyle w:val="Odlomakpopisa"/>
        <w:spacing w:before="240" w:after="0" w:line="240" w:lineRule="auto"/>
      </w:pPr>
      <w:hyperlink r:id="rId78" w:history="1">
        <w:r w:rsidR="00BC6F84">
          <w:rPr>
            <w:rStyle w:val="Hiperveza"/>
          </w:rPr>
          <w:t>https://strukturnifondovi.hr/wp-content/uploads/2019/02/OPKK_070219.pdf</w:t>
        </w:r>
      </w:hyperlink>
      <w:r w:rsidR="00BC6F84" w:rsidDel="00BC6F84">
        <w:t xml:space="preserve"> </w:t>
      </w:r>
      <w:r w:rsidR="00E65D13" w:rsidRPr="00C14B9F">
        <w:t>(Prijevod na hrvatski jezik je neslužben te je u slučaju prijepora važeća verzija Operativnog programa na engleskom jeziku)</w:t>
      </w:r>
    </w:p>
    <w:p w:rsidR="00E65D13" w:rsidRPr="00C14B9F" w:rsidRDefault="00E65D13" w:rsidP="00C14C61">
      <w:pPr>
        <w:spacing w:before="240" w:after="0" w:line="240" w:lineRule="auto"/>
        <w:jc w:val="both"/>
        <w:rPr>
          <w:b/>
        </w:rPr>
      </w:pPr>
      <w:r w:rsidRPr="00C14B9F">
        <w:rPr>
          <w:b/>
        </w:rPr>
        <w:t xml:space="preserve">   B.2</w:t>
      </w:r>
      <w:r w:rsidRPr="00C14B9F">
        <w:rPr>
          <w:b/>
        </w:rPr>
        <w:tab/>
        <w:t>Kategorizacija projektne aktivnosti</w:t>
      </w:r>
    </w:p>
    <w:p w:rsidR="002C4B33" w:rsidRPr="00C14B9F" w:rsidRDefault="002C4B33" w:rsidP="00C14C61">
      <w:pPr>
        <w:pStyle w:val="Stil4"/>
        <w:spacing w:before="240" w:after="0" w:line="240" w:lineRule="auto"/>
        <w:ind w:left="0"/>
        <w:rPr>
          <w:b w:val="0"/>
        </w:rPr>
      </w:pPr>
      <w:r w:rsidRPr="00C14B9F">
        <w:rPr>
          <w:b w:val="0"/>
        </w:rPr>
        <w:t xml:space="preserve">Kodifikacija  i nazivlje kategorija intervencija za europske strukturne i investicijske fondove regulirano je Provedbenom uredbom Komisije (EU) br. 215/2014 </w:t>
      </w:r>
      <w:proofErr w:type="spellStart"/>
      <w:r w:rsidRPr="00C14B9F">
        <w:rPr>
          <w:b w:val="0"/>
        </w:rPr>
        <w:t>оd</w:t>
      </w:r>
      <w:proofErr w:type="spellEnd"/>
      <w:r w:rsidRPr="00C14B9F">
        <w:rPr>
          <w:b w:val="0"/>
        </w:rPr>
        <w:t xml:space="preserve"> 7. ožujka 2014. (</w:t>
      </w:r>
      <w:hyperlink r:id="rId79" w:history="1">
        <w:r w:rsidRPr="00C14B9F">
          <w:rPr>
            <w:rStyle w:val="Hiperveza"/>
            <w:b w:val="0"/>
          </w:rPr>
          <w:t>http://eur-lex.europa.eu/legal-content/HR/TXT/PDF/?uri=CELEX:32014R0215&amp;from=EN</w:t>
        </w:r>
      </w:hyperlink>
      <w:r w:rsidRPr="00C14B9F">
        <w:rPr>
          <w:b w:val="0"/>
        </w:rPr>
        <w:t>).</w:t>
      </w:r>
    </w:p>
    <w:p w:rsidR="002C4B33" w:rsidRPr="00C14B9F" w:rsidRDefault="002C4B33" w:rsidP="00C14C61">
      <w:pPr>
        <w:pStyle w:val="Stil4"/>
        <w:spacing w:before="240" w:after="0" w:line="240" w:lineRule="auto"/>
        <w:ind w:left="0"/>
        <w:rPr>
          <w:b w:val="0"/>
        </w:rPr>
      </w:pPr>
      <w:r w:rsidRPr="00C14B9F">
        <w:rPr>
          <w:b w:val="0"/>
        </w:rPr>
        <w:t>Utvrđivanju statističke klasifikacije ekonomskih djelatnosti NACE (B.2.5.) regulirano je Uredbom (EZ) br. 1893/2006 Europskog parlamenta i Vijeća od 20. prosinca 2006. (</w:t>
      </w:r>
      <w:hyperlink r:id="rId80" w:history="1">
        <w:r w:rsidRPr="00C14B9F">
          <w:rPr>
            <w:rStyle w:val="Hiperveza"/>
            <w:b w:val="0"/>
          </w:rPr>
          <w:t>http://eur-lex.europa.eu/legal-content/HR/TXT/PDF/?uri=CELEX:32006R1893&amp;from=en</w:t>
        </w:r>
      </w:hyperlink>
      <w:r w:rsidRPr="00C14B9F">
        <w:rPr>
          <w:b w:val="0"/>
        </w:rPr>
        <w:t>).</w:t>
      </w:r>
    </w:p>
    <w:p w:rsidR="002C4B33" w:rsidRPr="00C14B9F" w:rsidRDefault="002C4B33" w:rsidP="00C14C61">
      <w:pPr>
        <w:pStyle w:val="Stil4"/>
        <w:spacing w:before="240" w:after="0" w:line="240" w:lineRule="auto"/>
        <w:ind w:left="0"/>
        <w:rPr>
          <w:b w:val="0"/>
        </w:rPr>
      </w:pPr>
    </w:p>
    <w:p w:rsidR="002C4B33" w:rsidRPr="00C14B9F" w:rsidRDefault="002C4B33" w:rsidP="00C14C61">
      <w:pPr>
        <w:pStyle w:val="Stil4"/>
        <w:spacing w:before="240" w:after="0" w:line="240" w:lineRule="auto"/>
        <w:ind w:left="0"/>
        <w:rPr>
          <w:b w:val="0"/>
        </w:rPr>
      </w:pPr>
      <w:r w:rsidRPr="00C14B9F">
        <w:rPr>
          <w:b w:val="0"/>
        </w:rPr>
        <w:t>Operativnim programom „Konkurentnost i kohezija“ određena je kategorizacija intervencija (točka 2.A.9 Kategorije intervencije za specifične ciljeve 6ii1 i 6ii2 - odgovaraju sadržaju prioritetne osi na temelju nomenklature koju je usvojilo Vijeće te indikativna analiza potpore Unije; Tablice 7–11: Kategorije intervencije).</w:t>
      </w:r>
    </w:p>
    <w:p w:rsidR="00E65D13" w:rsidRPr="00C14B9F" w:rsidRDefault="00E65D13" w:rsidP="00C14C61">
      <w:pPr>
        <w:spacing w:before="240" w:after="0" w:line="240" w:lineRule="auto"/>
        <w:jc w:val="both"/>
      </w:pPr>
      <w:r w:rsidRPr="00C14B9F">
        <w:t>Uputa izrađivačima dana je u sklopu tablice Priloga II (prijavnog obrasca</w:t>
      </w:r>
      <w:r w:rsidR="007356B5" w:rsidRPr="00C14B9F">
        <w:t xml:space="preserve"> za velike projekte</w:t>
      </w:r>
      <w:r w:rsidRPr="00C14B9F">
        <w:t xml:space="preserve">) po pojedinim poljima: </w:t>
      </w:r>
    </w:p>
    <w:p w:rsidR="00E65D13" w:rsidRPr="00C14B9F" w:rsidRDefault="00E65D13" w:rsidP="00C14C61">
      <w:pPr>
        <w:spacing w:before="240" w:after="0" w:line="240" w:lineRule="auto"/>
        <w:jc w:val="both"/>
      </w:pPr>
      <w:r w:rsidRPr="00C14B9F">
        <w:t>Tablica uz poglavlje B.2 prijavnog obrasca</w:t>
      </w:r>
      <w:r w:rsidR="007356B5" w:rsidRPr="00C14B9F">
        <w:t xml:space="preserve"> za velike projekte</w:t>
      </w:r>
      <w:r w:rsidRPr="00C14B9F">
        <w:t xml:space="preserve">: </w:t>
      </w:r>
    </w:p>
    <w:tbl>
      <w:tblPr>
        <w:tblW w:w="9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1"/>
        <w:gridCol w:w="2687"/>
        <w:gridCol w:w="1431"/>
        <w:gridCol w:w="1478"/>
      </w:tblGrid>
      <w:tr w:rsidR="00E65D13" w:rsidRPr="00C14B9F" w:rsidTr="00E65D13">
        <w:trPr>
          <w:tblHeader/>
        </w:trPr>
        <w:tc>
          <w:tcPr>
            <w:tcW w:w="3731" w:type="dxa"/>
            <w:shd w:val="pct10" w:color="auto" w:fill="auto"/>
          </w:tcPr>
          <w:p w:rsidR="00E65D13" w:rsidRPr="00C14B9F" w:rsidRDefault="00E65D13" w:rsidP="00C14C61">
            <w:pPr>
              <w:widowControl w:val="0"/>
              <w:spacing w:before="240" w:after="0" w:line="240" w:lineRule="auto"/>
              <w:rPr>
                <w:b/>
                <w:i/>
              </w:rPr>
            </w:pPr>
          </w:p>
        </w:tc>
        <w:tc>
          <w:tcPr>
            <w:tcW w:w="2687" w:type="dxa"/>
            <w:shd w:val="pct10" w:color="auto" w:fill="auto"/>
          </w:tcPr>
          <w:p w:rsidR="00E65D13" w:rsidRPr="00C14B9F" w:rsidRDefault="00E65D13" w:rsidP="00C14C61">
            <w:pPr>
              <w:widowControl w:val="0"/>
              <w:spacing w:before="240" w:after="0" w:line="240" w:lineRule="auto"/>
              <w:rPr>
                <w:b/>
                <w:i/>
              </w:rPr>
            </w:pPr>
            <w:r w:rsidRPr="00C14B9F">
              <w:rPr>
                <w:b/>
                <w:i/>
              </w:rPr>
              <w:t xml:space="preserve">Kod </w:t>
            </w:r>
          </w:p>
        </w:tc>
        <w:tc>
          <w:tcPr>
            <w:tcW w:w="1431" w:type="dxa"/>
            <w:shd w:val="pct10" w:color="auto" w:fill="auto"/>
          </w:tcPr>
          <w:p w:rsidR="00E65D13" w:rsidRPr="00C14B9F" w:rsidRDefault="00E65D13" w:rsidP="00C14C61">
            <w:pPr>
              <w:widowControl w:val="0"/>
              <w:spacing w:before="240" w:after="0" w:line="240" w:lineRule="auto"/>
              <w:rPr>
                <w:b/>
                <w:i/>
              </w:rPr>
            </w:pPr>
            <w:r w:rsidRPr="00C14B9F">
              <w:rPr>
                <w:b/>
                <w:i/>
              </w:rPr>
              <w:t>Iznos</w:t>
            </w:r>
          </w:p>
        </w:tc>
        <w:tc>
          <w:tcPr>
            <w:tcW w:w="1478" w:type="dxa"/>
            <w:shd w:val="pct10" w:color="auto" w:fill="auto"/>
          </w:tcPr>
          <w:p w:rsidR="00E65D13" w:rsidRPr="00C14B9F" w:rsidRDefault="00E65D13" w:rsidP="00C14C61">
            <w:pPr>
              <w:widowControl w:val="0"/>
              <w:spacing w:before="240" w:after="0" w:line="240" w:lineRule="auto"/>
              <w:rPr>
                <w:b/>
                <w:i/>
              </w:rPr>
            </w:pPr>
            <w:r w:rsidRPr="00C14B9F">
              <w:rPr>
                <w:b/>
                <w:i/>
              </w:rPr>
              <w:t>Postotak</w:t>
            </w:r>
          </w:p>
        </w:tc>
      </w:tr>
      <w:tr w:rsidR="00E65D13" w:rsidRPr="00C14B9F" w:rsidTr="00E65D13">
        <w:trPr>
          <w:trHeight w:val="2584"/>
        </w:trPr>
        <w:tc>
          <w:tcPr>
            <w:tcW w:w="3731" w:type="dxa"/>
            <w:shd w:val="clear" w:color="auto" w:fill="auto"/>
          </w:tcPr>
          <w:p w:rsidR="00E65D13" w:rsidRPr="00C14B9F" w:rsidRDefault="00E65D13" w:rsidP="00C14C61">
            <w:pPr>
              <w:widowControl w:val="0"/>
              <w:spacing w:before="240" w:after="0" w:line="240" w:lineRule="auto"/>
              <w:rPr>
                <w:i/>
              </w:rPr>
            </w:pPr>
            <w:r w:rsidRPr="00C14B9F">
              <w:rPr>
                <w:i/>
              </w:rPr>
              <w:t xml:space="preserve">B.2.1. </w:t>
            </w:r>
            <w:r w:rsidRPr="00C14B9F">
              <w:t>Kod ili kodovi za dimenziju područja intervencija (Potrebno je upotrijebiti više od jednog ako je, na temelju razmjernog izračuna, odgovarajuće nekoliko područja intervencija)</w:t>
            </w:r>
          </w:p>
        </w:tc>
        <w:tc>
          <w:tcPr>
            <w:tcW w:w="5596" w:type="dxa"/>
            <w:gridSpan w:val="3"/>
            <w:shd w:val="clear" w:color="auto" w:fill="auto"/>
          </w:tcPr>
          <w:p w:rsidR="00E65D13" w:rsidRPr="00C14B9F" w:rsidRDefault="00E65D13" w:rsidP="00C14C61">
            <w:pPr>
              <w:widowControl w:val="0"/>
              <w:spacing w:before="240" w:after="0" w:line="240" w:lineRule="auto"/>
              <w:rPr>
                <w:b/>
                <w:i/>
              </w:rPr>
            </w:pPr>
            <w:r w:rsidRPr="00C14B9F">
              <w:rPr>
                <w:b/>
                <w:i/>
              </w:rPr>
              <w:t xml:space="preserve">UPUTA ZA ISPUNJAVANJE B.2.1. (KODOVI ZA DIMENZIJU PODRUČJA INTERVENCIJA) S TABLICOM ZA IZRAČUN DOPRINOSA CILJEVIMA KLIMATSKIH PROMJENA NALAZI SE NA SLJEDEĆOJ POVEZNICI: </w:t>
            </w:r>
          </w:p>
          <w:p w:rsidR="00E65D13" w:rsidRPr="00C14B9F" w:rsidRDefault="00E65D13" w:rsidP="003776C7">
            <w:pPr>
              <w:widowControl w:val="0"/>
              <w:spacing w:before="240" w:after="0" w:line="240" w:lineRule="auto"/>
              <w:rPr>
                <w:i/>
              </w:rPr>
            </w:pPr>
            <w:r w:rsidRPr="00C14B9F">
              <w:rPr>
                <w:i/>
              </w:rPr>
              <w:t xml:space="preserve">                                      </w:t>
            </w:r>
            <w:bookmarkStart w:id="62" w:name="_MON_1638344388"/>
            <w:bookmarkEnd w:id="62"/>
            <w:r w:rsidR="00CA7B85">
              <w:object w:dxaOrig="2069" w:dyaOrig="1339" w14:anchorId="075E1ACC">
                <v:shape id="_x0000_i1049" type="#_x0000_t75" style="width:102.5pt;height:66.8pt" o:ole="">
                  <v:imagedata r:id="rId81" o:title=""/>
                </v:shape>
                <o:OLEObject Type="Embed" ProgID="Excel.Sheet.12" ShapeID="_x0000_i1049" DrawAspect="Icon" ObjectID="_1640083745" r:id="rId82"/>
              </w:object>
            </w:r>
          </w:p>
        </w:tc>
      </w:tr>
      <w:tr w:rsidR="00E65D13" w:rsidRPr="00C14B9F" w:rsidTr="00E65D13">
        <w:trPr>
          <w:trHeight w:val="1744"/>
        </w:trPr>
        <w:tc>
          <w:tcPr>
            <w:tcW w:w="3731" w:type="dxa"/>
            <w:shd w:val="clear" w:color="auto" w:fill="auto"/>
          </w:tcPr>
          <w:p w:rsidR="00E65D13" w:rsidRPr="00C14B9F" w:rsidRDefault="00E65D13" w:rsidP="00C14C61">
            <w:pPr>
              <w:widowControl w:val="0"/>
              <w:spacing w:before="240" w:after="0" w:line="240" w:lineRule="auto"/>
              <w:rPr>
                <w:i/>
              </w:rPr>
            </w:pPr>
            <w:r w:rsidRPr="00C14B9F">
              <w:rPr>
                <w:i/>
              </w:rPr>
              <w:lastRenderedPageBreak/>
              <w:t xml:space="preserve">B.2.2. </w:t>
            </w:r>
            <w:r w:rsidRPr="00C14B9F">
              <w:t>Kod za oblik financijske dimenzije</w:t>
            </w:r>
            <w:r w:rsidRPr="00C14B9F">
              <w:br/>
              <w:t xml:space="preserve">(U nekim slučajevima može biti potrebno više od jednog – dostaviti razmjerne udjele) </w:t>
            </w: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01 - Bespovratna sredstva</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Ukupni iznos EU doprinosa (sukladno B.2.1)</w:t>
            </w:r>
          </w:p>
        </w:tc>
        <w:tc>
          <w:tcPr>
            <w:tcW w:w="1478" w:type="dxa"/>
            <w:vAlign w:val="center"/>
          </w:tcPr>
          <w:p w:rsidR="00E65D13" w:rsidRPr="00C14B9F" w:rsidRDefault="00E65D13" w:rsidP="00C14C61">
            <w:pPr>
              <w:widowControl w:val="0"/>
              <w:spacing w:before="240" w:after="0" w:line="240" w:lineRule="auto"/>
              <w:jc w:val="center"/>
              <w:rPr>
                <w:b/>
                <w:i/>
              </w:rPr>
            </w:pPr>
            <w:r w:rsidRPr="00C14B9F">
              <w:rPr>
                <w:b/>
                <w:i/>
              </w:rPr>
              <w:t>100%</w:t>
            </w:r>
          </w:p>
        </w:tc>
      </w:tr>
      <w:tr w:rsidR="00E65D13" w:rsidRPr="00C14B9F" w:rsidTr="00E65D13">
        <w:tc>
          <w:tcPr>
            <w:tcW w:w="3731" w:type="dxa"/>
            <w:vMerge w:val="restart"/>
            <w:shd w:val="clear" w:color="auto" w:fill="auto"/>
          </w:tcPr>
          <w:p w:rsidR="00E65D13" w:rsidRPr="00C14B9F" w:rsidRDefault="00E65D13" w:rsidP="00C14C61">
            <w:pPr>
              <w:widowControl w:val="0"/>
              <w:spacing w:before="240" w:after="0" w:line="240" w:lineRule="auto"/>
            </w:pPr>
            <w:r w:rsidRPr="00C14B9F">
              <w:rPr>
                <w:i/>
              </w:rPr>
              <w:t>B.2.3</w:t>
            </w:r>
            <w:r w:rsidRPr="00C14B9F">
              <w:t xml:space="preserve">. </w:t>
            </w:r>
            <w:r w:rsidRPr="00C14B9F">
              <w:rPr>
                <w:rStyle w:val="Referencafusnote"/>
              </w:rPr>
              <w:footnoteReference w:id="3"/>
            </w:r>
            <w:r w:rsidRPr="00C14B9F">
              <w:t>Kod za teritorijalnu dimenziju</w:t>
            </w:r>
            <w:r w:rsidRPr="00C14B9F">
              <w:br/>
              <w:t>(U nekim slučajevima može biti potrebno više od jednog – dostaviti razmjerne udjele)</w:t>
            </w:r>
          </w:p>
        </w:tc>
        <w:tc>
          <w:tcPr>
            <w:tcW w:w="2687" w:type="dxa"/>
            <w:shd w:val="clear" w:color="auto" w:fill="auto"/>
            <w:vAlign w:val="center"/>
          </w:tcPr>
          <w:p w:rsidR="00E65D13" w:rsidRPr="00C14B9F" w:rsidRDefault="00E65D13" w:rsidP="00C14C61">
            <w:pPr>
              <w:spacing w:before="240" w:after="0" w:line="240" w:lineRule="auto"/>
              <w:jc w:val="center"/>
              <w:rPr>
                <w:b/>
                <w:i/>
              </w:rPr>
            </w:pPr>
            <w:r w:rsidRPr="00C14B9F">
              <w:rPr>
                <w:b/>
                <w:i/>
              </w:rPr>
              <w:t>01 - Velika urbana područja (gusto naseljena &gt; 50 000 stanovnika)</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Ukupni iznos EU doprinosa (sukladno B.2.1)</w:t>
            </w:r>
          </w:p>
        </w:tc>
        <w:tc>
          <w:tcPr>
            <w:tcW w:w="1478" w:type="dxa"/>
            <w:vAlign w:val="center"/>
          </w:tcPr>
          <w:p w:rsidR="00E65D13" w:rsidRPr="00C14B9F" w:rsidRDefault="00E65D13" w:rsidP="00C14C61">
            <w:pPr>
              <w:widowControl w:val="0"/>
              <w:spacing w:before="240" w:after="0" w:line="240" w:lineRule="auto"/>
              <w:jc w:val="center"/>
              <w:rPr>
                <w:b/>
                <w:i/>
              </w:rPr>
            </w:pPr>
            <w:r w:rsidRPr="00C14B9F">
              <w:rPr>
                <w:b/>
                <w:i/>
              </w:rPr>
              <w:t>100%</w:t>
            </w:r>
          </w:p>
        </w:tc>
      </w:tr>
      <w:tr w:rsidR="00E65D13" w:rsidRPr="00C14B9F" w:rsidTr="00E65D13">
        <w:trPr>
          <w:trHeight w:val="279"/>
        </w:trPr>
        <w:tc>
          <w:tcPr>
            <w:tcW w:w="3731" w:type="dxa"/>
            <w:vMerge/>
            <w:shd w:val="clear" w:color="auto" w:fill="auto"/>
          </w:tcPr>
          <w:p w:rsidR="00E65D13" w:rsidRPr="00C14B9F" w:rsidRDefault="00E65D13" w:rsidP="00C14C61">
            <w:pPr>
              <w:widowControl w:val="0"/>
              <w:spacing w:before="240" w:after="0" w:line="240" w:lineRule="auto"/>
              <w:rPr>
                <w:i/>
              </w:rPr>
            </w:pPr>
          </w:p>
        </w:tc>
        <w:tc>
          <w:tcPr>
            <w:tcW w:w="2687" w:type="dxa"/>
            <w:shd w:val="clear" w:color="auto" w:fill="auto"/>
            <w:vAlign w:val="center"/>
          </w:tcPr>
          <w:p w:rsidR="00E65D13" w:rsidRPr="00C14B9F" w:rsidRDefault="00E65D13" w:rsidP="00C14C61">
            <w:pPr>
              <w:spacing w:before="240" w:after="0" w:line="240" w:lineRule="auto"/>
              <w:jc w:val="center"/>
              <w:rPr>
                <w:b/>
                <w:i/>
              </w:rPr>
            </w:pPr>
            <w:r w:rsidRPr="00C14B9F">
              <w:rPr>
                <w:b/>
                <w:i/>
              </w:rPr>
              <w:t>02 - Mala urbana područja (srednje naseljena &gt; 5 000 stanovnika)</w:t>
            </w:r>
          </w:p>
        </w:tc>
        <w:tc>
          <w:tcPr>
            <w:tcW w:w="1431" w:type="dxa"/>
            <w:shd w:val="clear" w:color="auto" w:fill="auto"/>
            <w:vAlign w:val="center"/>
          </w:tcPr>
          <w:p w:rsidR="00E65D13" w:rsidRPr="00C14B9F" w:rsidRDefault="00E65D13" w:rsidP="00C14C61">
            <w:pPr>
              <w:widowControl w:val="0"/>
              <w:spacing w:before="240" w:after="0" w:line="240" w:lineRule="auto"/>
              <w:jc w:val="center"/>
              <w:rPr>
                <w:b/>
              </w:rPr>
            </w:pPr>
            <w:r w:rsidRPr="00C14B9F">
              <w:rPr>
                <w:b/>
              </w:rPr>
              <w:t>N/P</w:t>
            </w:r>
          </w:p>
        </w:tc>
        <w:tc>
          <w:tcPr>
            <w:tcW w:w="1478" w:type="dxa"/>
            <w:vAlign w:val="center"/>
          </w:tcPr>
          <w:p w:rsidR="00E65D13" w:rsidRPr="00C14B9F" w:rsidRDefault="00E65D13" w:rsidP="00C14C61">
            <w:pPr>
              <w:widowControl w:val="0"/>
              <w:spacing w:before="240" w:after="0" w:line="240" w:lineRule="auto"/>
              <w:jc w:val="center"/>
              <w:rPr>
                <w:b/>
              </w:rPr>
            </w:pPr>
            <w:r w:rsidRPr="00C14B9F">
              <w:rPr>
                <w:b/>
              </w:rPr>
              <w:t>N/P</w:t>
            </w:r>
          </w:p>
        </w:tc>
      </w:tr>
      <w:tr w:rsidR="00E65D13" w:rsidRPr="00C14B9F" w:rsidTr="00E65D13">
        <w:trPr>
          <w:trHeight w:val="278"/>
        </w:trPr>
        <w:tc>
          <w:tcPr>
            <w:tcW w:w="3731" w:type="dxa"/>
            <w:vMerge/>
            <w:shd w:val="clear" w:color="auto" w:fill="auto"/>
          </w:tcPr>
          <w:p w:rsidR="00E65D13" w:rsidRPr="00C14B9F" w:rsidRDefault="00E65D13" w:rsidP="00C14C61">
            <w:pPr>
              <w:widowControl w:val="0"/>
              <w:spacing w:before="240" w:after="0" w:line="240" w:lineRule="auto"/>
              <w:rPr>
                <w:i/>
              </w:rPr>
            </w:pPr>
          </w:p>
        </w:tc>
        <w:tc>
          <w:tcPr>
            <w:tcW w:w="2687" w:type="dxa"/>
            <w:shd w:val="clear" w:color="auto" w:fill="auto"/>
            <w:vAlign w:val="center"/>
          </w:tcPr>
          <w:p w:rsidR="00E65D13" w:rsidRPr="00C14B9F" w:rsidRDefault="00E65D13" w:rsidP="00C14C61">
            <w:pPr>
              <w:spacing w:before="240" w:after="0" w:line="240" w:lineRule="auto"/>
              <w:jc w:val="center"/>
              <w:rPr>
                <w:b/>
                <w:i/>
              </w:rPr>
            </w:pPr>
            <w:r w:rsidRPr="00C14B9F">
              <w:rPr>
                <w:b/>
                <w:i/>
              </w:rPr>
              <w:t>07 - Nije primjenjivo</w:t>
            </w:r>
          </w:p>
        </w:tc>
        <w:tc>
          <w:tcPr>
            <w:tcW w:w="1431" w:type="dxa"/>
            <w:shd w:val="clear" w:color="auto" w:fill="auto"/>
            <w:vAlign w:val="center"/>
          </w:tcPr>
          <w:p w:rsidR="00E65D13" w:rsidRPr="00C14B9F" w:rsidRDefault="00E65D13" w:rsidP="00C14C61">
            <w:pPr>
              <w:widowControl w:val="0"/>
              <w:spacing w:before="240" w:after="0" w:line="240" w:lineRule="auto"/>
              <w:jc w:val="center"/>
              <w:rPr>
                <w:b/>
              </w:rPr>
            </w:pPr>
            <w:r w:rsidRPr="00C14B9F">
              <w:rPr>
                <w:b/>
              </w:rPr>
              <w:t>N/P</w:t>
            </w:r>
          </w:p>
        </w:tc>
        <w:tc>
          <w:tcPr>
            <w:tcW w:w="1478" w:type="dxa"/>
            <w:vAlign w:val="center"/>
          </w:tcPr>
          <w:p w:rsidR="00E65D13" w:rsidRPr="00C14B9F" w:rsidRDefault="00E65D13" w:rsidP="00C14C61">
            <w:pPr>
              <w:widowControl w:val="0"/>
              <w:spacing w:before="240" w:after="0" w:line="240" w:lineRule="auto"/>
              <w:jc w:val="center"/>
              <w:rPr>
                <w:b/>
              </w:rPr>
            </w:pPr>
            <w:r w:rsidRPr="00C14B9F">
              <w:rPr>
                <w:b/>
              </w:rPr>
              <w:t>N/P</w:t>
            </w:r>
          </w:p>
        </w:tc>
      </w:tr>
      <w:tr w:rsidR="00E65D13" w:rsidRPr="00C14B9F" w:rsidTr="00E65D13">
        <w:tc>
          <w:tcPr>
            <w:tcW w:w="3731" w:type="dxa"/>
            <w:shd w:val="clear" w:color="auto" w:fill="auto"/>
          </w:tcPr>
          <w:p w:rsidR="00E65D13" w:rsidRPr="00C14B9F" w:rsidRDefault="00E65D13" w:rsidP="00C14C61">
            <w:pPr>
              <w:widowControl w:val="0"/>
              <w:spacing w:before="240" w:after="0" w:line="240" w:lineRule="auto"/>
            </w:pPr>
            <w:r w:rsidRPr="00C14B9F">
              <w:rPr>
                <w:i/>
              </w:rPr>
              <w:t xml:space="preserve">B.2.4. </w:t>
            </w:r>
            <w:r w:rsidRPr="00C14B9F">
              <w:t>Kod za mehanizam teritorijalne provedbe</w:t>
            </w: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07 – Nije primjenjivo</w:t>
            </w:r>
          </w:p>
        </w:tc>
        <w:tc>
          <w:tcPr>
            <w:tcW w:w="1431" w:type="dxa"/>
            <w:shd w:val="clear" w:color="auto" w:fill="auto"/>
            <w:vAlign w:val="center"/>
          </w:tcPr>
          <w:p w:rsidR="00E65D13" w:rsidRPr="00C14B9F" w:rsidRDefault="00E65D13" w:rsidP="00C14C61">
            <w:pPr>
              <w:widowControl w:val="0"/>
              <w:spacing w:before="240" w:after="0" w:line="240" w:lineRule="auto"/>
              <w:jc w:val="center"/>
              <w:rPr>
                <w:b/>
              </w:rPr>
            </w:pPr>
            <w:r w:rsidRPr="00C14B9F">
              <w:rPr>
                <w:b/>
              </w:rPr>
              <w:t>N/P</w:t>
            </w:r>
          </w:p>
        </w:tc>
        <w:tc>
          <w:tcPr>
            <w:tcW w:w="1478" w:type="dxa"/>
            <w:vAlign w:val="center"/>
          </w:tcPr>
          <w:p w:rsidR="00E65D13" w:rsidRPr="00C14B9F" w:rsidRDefault="00E65D13" w:rsidP="00C14C61">
            <w:pPr>
              <w:widowControl w:val="0"/>
              <w:spacing w:before="240" w:after="0" w:line="240" w:lineRule="auto"/>
              <w:jc w:val="center"/>
              <w:rPr>
                <w:b/>
              </w:rPr>
            </w:pPr>
            <w:r w:rsidRPr="00C14B9F">
              <w:rPr>
                <w:b/>
              </w:rPr>
              <w:t>N/P</w:t>
            </w:r>
          </w:p>
        </w:tc>
      </w:tr>
      <w:tr w:rsidR="00E65D13" w:rsidRPr="00C14B9F" w:rsidTr="00E65D13">
        <w:trPr>
          <w:trHeight w:val="841"/>
        </w:trPr>
        <w:tc>
          <w:tcPr>
            <w:tcW w:w="3731" w:type="dxa"/>
            <w:shd w:val="clear" w:color="auto" w:fill="auto"/>
          </w:tcPr>
          <w:p w:rsidR="00E65D13" w:rsidRPr="00C14B9F" w:rsidRDefault="00E65D13" w:rsidP="00C14C61">
            <w:pPr>
              <w:widowControl w:val="0"/>
              <w:spacing w:before="240" w:after="0" w:line="240" w:lineRule="auto"/>
            </w:pPr>
            <w:r w:rsidRPr="00C14B9F">
              <w:rPr>
                <w:i/>
              </w:rPr>
              <w:t xml:space="preserve">B.2.5. </w:t>
            </w:r>
            <w:r w:rsidRPr="00C14B9F">
              <w:t>Kod za dimenziju tematskog cilja</w:t>
            </w:r>
          </w:p>
          <w:p w:rsidR="00E65D13" w:rsidRPr="00C14B9F" w:rsidRDefault="00E65D13" w:rsidP="00C14C61">
            <w:pPr>
              <w:widowControl w:val="0"/>
              <w:spacing w:before="240" w:after="0" w:line="240" w:lineRule="auto"/>
            </w:pPr>
            <w:r w:rsidRPr="00C14B9F">
              <w:t>(U nekim slučajevima može biti potrebno više od jednog – dostaviti razmjerne udjele)</w:t>
            </w: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06 - Očuvanje i zaštita okoliša i promocija učinkovitosti resursa</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Ukupni iznos EU doprinosa (sukladno B.2.1)</w:t>
            </w:r>
          </w:p>
        </w:tc>
        <w:tc>
          <w:tcPr>
            <w:tcW w:w="1478" w:type="dxa"/>
            <w:vAlign w:val="center"/>
          </w:tcPr>
          <w:p w:rsidR="00E65D13" w:rsidRPr="00C14B9F" w:rsidRDefault="00E65D13" w:rsidP="00C14C61">
            <w:pPr>
              <w:widowControl w:val="0"/>
              <w:spacing w:before="240" w:after="0" w:line="240" w:lineRule="auto"/>
              <w:jc w:val="center"/>
              <w:rPr>
                <w:b/>
                <w:i/>
              </w:rPr>
            </w:pPr>
            <w:r w:rsidRPr="00C14B9F">
              <w:rPr>
                <w:b/>
                <w:i/>
              </w:rPr>
              <w:t>100%</w:t>
            </w:r>
          </w:p>
        </w:tc>
      </w:tr>
      <w:tr w:rsidR="00E65D13" w:rsidRPr="00C14B9F" w:rsidTr="00E65D13">
        <w:trPr>
          <w:trHeight w:val="1498"/>
        </w:trPr>
        <w:tc>
          <w:tcPr>
            <w:tcW w:w="3731" w:type="dxa"/>
            <w:vMerge w:val="restart"/>
            <w:shd w:val="clear" w:color="auto" w:fill="auto"/>
          </w:tcPr>
          <w:p w:rsidR="00E65D13" w:rsidRPr="00C14B9F" w:rsidRDefault="00E65D13" w:rsidP="00C14C61">
            <w:pPr>
              <w:widowControl w:val="0"/>
              <w:spacing w:before="240" w:after="0" w:line="240" w:lineRule="auto"/>
            </w:pPr>
            <w:r w:rsidRPr="00C14B9F">
              <w:rPr>
                <w:i/>
              </w:rPr>
              <w:t>B.2.6.</w:t>
            </w:r>
            <w:r w:rsidRPr="00C14B9F">
              <w:t xml:space="preserve"> Kod za gospodarsku dimenziju (kod NACE</w:t>
            </w:r>
            <w:r w:rsidRPr="00C14B9F">
              <w:rPr>
                <w:rStyle w:val="Referencafusnote"/>
              </w:rPr>
              <w:footnoteReference w:id="4"/>
            </w:r>
            <w:r w:rsidRPr="00C14B9F">
              <w:t>)</w:t>
            </w:r>
          </w:p>
          <w:p w:rsidR="00E65D13" w:rsidRPr="00C14B9F" w:rsidRDefault="00E65D13" w:rsidP="00C14C61">
            <w:pPr>
              <w:widowControl w:val="0"/>
              <w:spacing w:before="240" w:after="0" w:line="240" w:lineRule="auto"/>
            </w:pPr>
            <w:r w:rsidRPr="00C14B9F">
              <w:t>(U nekim slučajevima može biti potrebno više od jednog – dostaviti razmjerne udjele)</w:t>
            </w:r>
          </w:p>
        </w:tc>
        <w:tc>
          <w:tcPr>
            <w:tcW w:w="2687" w:type="dxa"/>
            <w:shd w:val="clear" w:color="auto" w:fill="auto"/>
            <w:vAlign w:val="center"/>
          </w:tcPr>
          <w:p w:rsidR="00E65D13" w:rsidRPr="00C14B9F" w:rsidRDefault="00E65D13" w:rsidP="00C14C61">
            <w:pPr>
              <w:widowControl w:val="0"/>
              <w:spacing w:before="240" w:after="0" w:line="240" w:lineRule="auto"/>
              <w:jc w:val="center"/>
              <w:rPr>
                <w:i/>
              </w:rPr>
            </w:pPr>
            <w:r w:rsidRPr="00C14B9F">
              <w:rPr>
                <w:b/>
                <w:i/>
              </w:rPr>
              <w:t>E.36.0.0 Skupljanje, pročišćavanje i opskrba vodom</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Iznos odgovara postotku (prethodno određenom u B.2.1) ukupnog iznosa EU doprinosa</w:t>
            </w:r>
          </w:p>
        </w:tc>
        <w:tc>
          <w:tcPr>
            <w:tcW w:w="1478" w:type="dxa"/>
            <w:vAlign w:val="center"/>
          </w:tcPr>
          <w:p w:rsidR="00E65D13" w:rsidRPr="00C14B9F" w:rsidRDefault="00E65D13" w:rsidP="00C14C61">
            <w:pPr>
              <w:widowControl w:val="0"/>
              <w:spacing w:before="240" w:after="0" w:line="240" w:lineRule="auto"/>
              <w:jc w:val="center"/>
            </w:pPr>
            <w:r w:rsidRPr="00C14B9F">
              <w:rPr>
                <w:b/>
                <w:i/>
              </w:rPr>
              <w:t>Sukladno prethodno određenom postotku u B.2.1</w:t>
            </w:r>
          </w:p>
        </w:tc>
      </w:tr>
      <w:tr w:rsidR="00E65D13" w:rsidRPr="00C14B9F" w:rsidTr="00E65D13">
        <w:tc>
          <w:tcPr>
            <w:tcW w:w="3731" w:type="dxa"/>
            <w:vMerge/>
            <w:shd w:val="clear" w:color="auto" w:fill="auto"/>
          </w:tcPr>
          <w:p w:rsidR="00E65D13" w:rsidRPr="00C14B9F" w:rsidRDefault="00E65D13" w:rsidP="00C14C61">
            <w:pPr>
              <w:widowControl w:val="0"/>
              <w:spacing w:before="240" w:after="0" w:line="240" w:lineRule="auto"/>
              <w:rPr>
                <w:i/>
              </w:rPr>
            </w:pP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E.37.0.0 – Uklanjanje otpadnih voda</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 xml:space="preserve">Iznos odgovara postotku (prethodno određenom u B.2.1) </w:t>
            </w:r>
            <w:r w:rsidRPr="00C14B9F">
              <w:rPr>
                <w:b/>
                <w:i/>
              </w:rPr>
              <w:lastRenderedPageBreak/>
              <w:t>ukupnog iznosa EU doprinosa</w:t>
            </w:r>
          </w:p>
        </w:tc>
        <w:tc>
          <w:tcPr>
            <w:tcW w:w="1478" w:type="dxa"/>
            <w:vAlign w:val="center"/>
          </w:tcPr>
          <w:p w:rsidR="00E65D13" w:rsidRPr="00C14B9F" w:rsidRDefault="00E65D13" w:rsidP="00C14C61">
            <w:pPr>
              <w:widowControl w:val="0"/>
              <w:spacing w:before="240" w:after="0" w:line="240" w:lineRule="auto"/>
              <w:jc w:val="center"/>
            </w:pPr>
            <w:r w:rsidRPr="00C14B9F">
              <w:rPr>
                <w:b/>
                <w:i/>
              </w:rPr>
              <w:lastRenderedPageBreak/>
              <w:t>Sukladno prethodno određenom postotku u B.2.1</w:t>
            </w:r>
          </w:p>
        </w:tc>
      </w:tr>
      <w:tr w:rsidR="00E65D13" w:rsidRPr="00C14B9F" w:rsidTr="00E65D13">
        <w:trPr>
          <w:trHeight w:val="1635"/>
        </w:trPr>
        <w:tc>
          <w:tcPr>
            <w:tcW w:w="3731" w:type="dxa"/>
            <w:shd w:val="clear" w:color="auto" w:fill="auto"/>
          </w:tcPr>
          <w:p w:rsidR="00E65D13" w:rsidRPr="00C14B9F" w:rsidRDefault="00E65D13" w:rsidP="00C14C61">
            <w:pPr>
              <w:widowControl w:val="0"/>
              <w:spacing w:before="240" w:after="0" w:line="240" w:lineRule="auto"/>
              <w:rPr>
                <w:iCs/>
              </w:rPr>
            </w:pPr>
            <w:r w:rsidRPr="00C14B9F">
              <w:rPr>
                <w:i/>
              </w:rPr>
              <w:lastRenderedPageBreak/>
              <w:t xml:space="preserve">B.2.7. </w:t>
            </w:r>
            <w:r w:rsidRPr="00C14B9F">
              <w:t>Kod za dimenziju ili dimenzije lokacije (NUTS III</w:t>
            </w:r>
            <w:r w:rsidRPr="00C14B9F">
              <w:rPr>
                <w:rStyle w:val="Referencafusnote"/>
              </w:rPr>
              <w:footnoteReference w:id="5"/>
            </w:r>
            <w:r w:rsidRPr="00C14B9F">
              <w:t>)</w:t>
            </w:r>
          </w:p>
          <w:p w:rsidR="00E65D13" w:rsidRPr="00C14B9F" w:rsidRDefault="00E65D13" w:rsidP="00C14C61">
            <w:pPr>
              <w:widowControl w:val="0"/>
              <w:spacing w:before="240" w:after="0" w:line="240" w:lineRule="auto"/>
            </w:pPr>
            <w:r w:rsidRPr="00C14B9F">
              <w:t>(U nekim slučajevima može biti potrebno više od jednog – dostaviti razmjerne udjele)</w:t>
            </w:r>
          </w:p>
        </w:tc>
        <w:tc>
          <w:tcPr>
            <w:tcW w:w="2687" w:type="dxa"/>
            <w:shd w:val="clear" w:color="auto" w:fill="auto"/>
          </w:tcPr>
          <w:p w:rsidR="00E65D13" w:rsidRPr="00C14B9F" w:rsidRDefault="00E65D13" w:rsidP="00C14C61">
            <w:pPr>
              <w:widowControl w:val="0"/>
              <w:spacing w:before="240" w:after="0" w:line="240" w:lineRule="auto"/>
              <w:rPr>
                <w:b/>
                <w:i/>
              </w:rPr>
            </w:pPr>
            <w:r w:rsidRPr="00C14B9F">
              <w:rPr>
                <w:b/>
                <w:i/>
              </w:rPr>
              <w:t xml:space="preserve">DIMENZIJE LOKACIJE SPECIFIČNOG PROJEKTA MOŽETE PRONAĆI NA SLJEDEĆOJ POVEZNICI: </w:t>
            </w:r>
          </w:p>
          <w:p w:rsidR="00E65D13" w:rsidRPr="00C14B9F" w:rsidRDefault="00E65D13" w:rsidP="00C14C61">
            <w:pPr>
              <w:widowControl w:val="0"/>
              <w:spacing w:before="240" w:after="0" w:line="240" w:lineRule="auto"/>
              <w:rPr>
                <w:b/>
                <w:i/>
              </w:rPr>
            </w:pPr>
            <w:r w:rsidRPr="00C14B9F">
              <w:rPr>
                <w:i/>
              </w:rPr>
              <w:t xml:space="preserve">        </w:t>
            </w:r>
            <w:bookmarkStart w:id="63" w:name="_MON_1537177333"/>
            <w:bookmarkEnd w:id="63"/>
            <w:r w:rsidRPr="00C14B9F">
              <w:object w:dxaOrig="1531" w:dyaOrig="990" w14:anchorId="4036C05A">
                <v:shape id="_x0000_i1050" type="#_x0000_t75" style="width:77.15pt;height:50.1pt" o:ole="">
                  <v:imagedata r:id="rId83" o:title=""/>
                </v:shape>
                <o:OLEObject Type="Embed" ProgID="Word.Document.12" ShapeID="_x0000_i1050" DrawAspect="Icon" ObjectID="_1640083746" r:id="rId84">
                  <o:FieldCodes>\s</o:FieldCodes>
                </o:OLEObject>
              </w:object>
            </w:r>
          </w:p>
        </w:tc>
        <w:tc>
          <w:tcPr>
            <w:tcW w:w="1431" w:type="dxa"/>
            <w:shd w:val="clear" w:color="auto" w:fill="auto"/>
            <w:vAlign w:val="center"/>
          </w:tcPr>
          <w:p w:rsidR="00E65D13" w:rsidRPr="00C14B9F" w:rsidRDefault="00E65D13" w:rsidP="00C14C61">
            <w:pPr>
              <w:widowControl w:val="0"/>
              <w:spacing w:before="240" w:after="0" w:line="240" w:lineRule="auto"/>
              <w:jc w:val="center"/>
              <w:rPr>
                <w:i/>
              </w:rPr>
            </w:pPr>
            <w:r w:rsidRPr="00C14B9F">
              <w:rPr>
                <w:b/>
                <w:i/>
              </w:rPr>
              <w:t>Ukupni iznos EU doprinosa (sukladno B.2.1), sukladno postotku za pojedinu županiju</w:t>
            </w:r>
          </w:p>
        </w:tc>
        <w:tc>
          <w:tcPr>
            <w:tcW w:w="1478" w:type="dxa"/>
            <w:shd w:val="clear" w:color="auto" w:fill="auto"/>
          </w:tcPr>
          <w:p w:rsidR="00E65D13" w:rsidRPr="00C14B9F" w:rsidRDefault="00E65D13" w:rsidP="00C14C61">
            <w:pPr>
              <w:widowControl w:val="0"/>
              <w:spacing w:before="240" w:after="0" w:line="240" w:lineRule="auto"/>
              <w:jc w:val="center"/>
              <w:rPr>
                <w:i/>
              </w:rPr>
            </w:pPr>
            <w:r w:rsidRPr="00C14B9F">
              <w:rPr>
                <w:i/>
              </w:rPr>
              <w:t>100% (ukoliko se Projekt odvija unutar jedne županije), odnosno po razmjernim udjelima</w:t>
            </w:r>
          </w:p>
        </w:tc>
      </w:tr>
      <w:tr w:rsidR="00E65D13" w:rsidRPr="00C14B9F" w:rsidTr="00E65D13">
        <w:tc>
          <w:tcPr>
            <w:tcW w:w="3731" w:type="dxa"/>
            <w:shd w:val="clear" w:color="auto" w:fill="auto"/>
          </w:tcPr>
          <w:p w:rsidR="00E65D13" w:rsidRPr="00C14B9F" w:rsidRDefault="00E65D13" w:rsidP="00C14C61">
            <w:pPr>
              <w:widowControl w:val="0"/>
              <w:spacing w:before="240" w:after="0" w:line="240" w:lineRule="auto"/>
              <w:rPr>
                <w:i/>
              </w:rPr>
            </w:pPr>
            <w:r w:rsidRPr="00C14B9F">
              <w:rPr>
                <w:i/>
              </w:rPr>
              <w:t xml:space="preserve">B.2.8. </w:t>
            </w:r>
            <w:r w:rsidRPr="00C14B9F">
              <w:t>Priroda ulaganja</w:t>
            </w:r>
            <w:r w:rsidRPr="00C14B9F">
              <w:rPr>
                <w:rStyle w:val="Referencafusnote"/>
              </w:rPr>
              <w:footnoteReference w:id="6"/>
            </w:r>
            <w:r w:rsidRPr="00C14B9F">
              <w:t xml:space="preserve"> </w:t>
            </w:r>
            <w:r w:rsidRPr="00C14B9F">
              <w:rPr>
                <w:i/>
              </w:rPr>
              <w:t xml:space="preserve"> (popuniti samo za proizvodno ulaganje)</w:t>
            </w: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N/P</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N/P</w:t>
            </w:r>
          </w:p>
        </w:tc>
        <w:tc>
          <w:tcPr>
            <w:tcW w:w="1478" w:type="dxa"/>
            <w:vAlign w:val="center"/>
          </w:tcPr>
          <w:p w:rsidR="00E65D13" w:rsidRPr="00C14B9F" w:rsidRDefault="00E65D13" w:rsidP="00C14C61">
            <w:pPr>
              <w:widowControl w:val="0"/>
              <w:spacing w:before="240" w:after="0" w:line="240" w:lineRule="auto"/>
              <w:jc w:val="center"/>
              <w:rPr>
                <w:b/>
                <w:i/>
              </w:rPr>
            </w:pPr>
            <w:r w:rsidRPr="00C14B9F">
              <w:rPr>
                <w:b/>
                <w:i/>
              </w:rPr>
              <w:t>N/P</w:t>
            </w:r>
          </w:p>
        </w:tc>
      </w:tr>
      <w:tr w:rsidR="00E65D13" w:rsidRPr="00C14B9F" w:rsidTr="00E65D13">
        <w:tc>
          <w:tcPr>
            <w:tcW w:w="3731" w:type="dxa"/>
            <w:shd w:val="clear" w:color="auto" w:fill="auto"/>
          </w:tcPr>
          <w:p w:rsidR="00E65D13" w:rsidRPr="00C14B9F" w:rsidRDefault="00E65D13" w:rsidP="00C14C61">
            <w:pPr>
              <w:widowControl w:val="0"/>
              <w:spacing w:before="240" w:after="0" w:line="240" w:lineRule="auto"/>
              <w:rPr>
                <w:i/>
              </w:rPr>
            </w:pPr>
            <w:r w:rsidRPr="00C14B9F">
              <w:rPr>
                <w:i/>
              </w:rPr>
              <w:t xml:space="preserve">B.2.9. </w:t>
            </w:r>
            <w:r w:rsidRPr="00C14B9F">
              <w:t>Predmetni proizvod</w:t>
            </w:r>
            <w:r w:rsidRPr="00C14B9F">
              <w:rPr>
                <w:rStyle w:val="Referencafusnote"/>
              </w:rPr>
              <w:footnoteReference w:id="7"/>
            </w:r>
            <w:r w:rsidRPr="00C14B9F">
              <w:t xml:space="preserve"> </w:t>
            </w:r>
            <w:r w:rsidRPr="00C14B9F">
              <w:rPr>
                <w:i/>
              </w:rPr>
              <w:t>(popuniti samo za proizvodno ulaganje)</w:t>
            </w:r>
          </w:p>
        </w:tc>
        <w:tc>
          <w:tcPr>
            <w:tcW w:w="2687"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N/P</w:t>
            </w:r>
          </w:p>
        </w:tc>
        <w:tc>
          <w:tcPr>
            <w:tcW w:w="1431" w:type="dxa"/>
            <w:shd w:val="clear" w:color="auto" w:fill="auto"/>
            <w:vAlign w:val="center"/>
          </w:tcPr>
          <w:p w:rsidR="00E65D13" w:rsidRPr="00C14B9F" w:rsidRDefault="00E65D13" w:rsidP="00C14C61">
            <w:pPr>
              <w:widowControl w:val="0"/>
              <w:spacing w:before="240" w:after="0" w:line="240" w:lineRule="auto"/>
              <w:jc w:val="center"/>
              <w:rPr>
                <w:b/>
                <w:i/>
              </w:rPr>
            </w:pPr>
            <w:r w:rsidRPr="00C14B9F">
              <w:rPr>
                <w:b/>
                <w:i/>
              </w:rPr>
              <w:t>N/P</w:t>
            </w:r>
          </w:p>
        </w:tc>
        <w:tc>
          <w:tcPr>
            <w:tcW w:w="1478" w:type="dxa"/>
            <w:vAlign w:val="center"/>
          </w:tcPr>
          <w:p w:rsidR="00E65D13" w:rsidRPr="00C14B9F" w:rsidRDefault="00E65D13" w:rsidP="00C14C61">
            <w:pPr>
              <w:widowControl w:val="0"/>
              <w:spacing w:before="240" w:after="0" w:line="240" w:lineRule="auto"/>
              <w:jc w:val="center"/>
              <w:rPr>
                <w:b/>
                <w:i/>
              </w:rPr>
            </w:pPr>
            <w:r w:rsidRPr="00C14B9F">
              <w:rPr>
                <w:b/>
                <w:i/>
              </w:rPr>
              <w:t>N/P</w:t>
            </w:r>
          </w:p>
        </w:tc>
      </w:tr>
    </w:tbl>
    <w:p w:rsidR="00E65D13" w:rsidRPr="00C14B9F" w:rsidRDefault="00E65D13" w:rsidP="00C14C61">
      <w:pPr>
        <w:spacing w:before="240" w:after="0" w:line="240" w:lineRule="auto"/>
        <w:jc w:val="both"/>
      </w:pPr>
    </w:p>
    <w:p w:rsidR="00E65D13" w:rsidRPr="00C14B9F" w:rsidRDefault="00944AA7" w:rsidP="00C14C61">
      <w:pPr>
        <w:spacing w:before="240" w:after="0" w:line="240" w:lineRule="auto"/>
        <w:jc w:val="both"/>
        <w:rPr>
          <w:b/>
        </w:rPr>
      </w:pPr>
      <w:r w:rsidRPr="00C14B9F">
        <w:rPr>
          <w:b/>
        </w:rPr>
        <w:t>B.4</w:t>
      </w:r>
      <w:r w:rsidRPr="00C14B9F">
        <w:rPr>
          <w:b/>
        </w:rPr>
        <w:tab/>
        <w:t>Ciljevi projekta i njegova usklađenost s odgovarajućim prioritetnim osima predmetnog operativnog programa ili predmetnih operativnih programa te njegov očekivani doprinos postizanju specifičnih ciljeva i rezultata s tih prioritetnih osi, kao i očekivani doprinos socioekonomskom razvoju područja obuhvaćenog operativnim programom</w:t>
      </w:r>
    </w:p>
    <w:p w:rsidR="00944AA7" w:rsidRPr="00C14B9F" w:rsidRDefault="00944AA7" w:rsidP="00C14C61">
      <w:pPr>
        <w:spacing w:before="240" w:after="0" w:line="240" w:lineRule="auto"/>
        <w:jc w:val="both"/>
        <w:rPr>
          <w:b/>
        </w:rPr>
      </w:pPr>
      <w:r w:rsidRPr="00C14B9F">
        <w:rPr>
          <w:b/>
        </w:rPr>
        <w:t>B.4.2</w:t>
      </w:r>
      <w:r w:rsidRPr="00C14B9F">
        <w:rPr>
          <w:b/>
        </w:rPr>
        <w:tab/>
        <w:t>Molimo navesti pojedinosti o usklađenosti projekta s odgovarajućim prioritetnim osima operativnog programa ili operativnih programa te o njegovu očekivanom doprinosu postizanju pokazatelja rezultata u okviru specifičnih ciljeva tih prioritetnih osi</w:t>
      </w:r>
      <w:r w:rsidR="00E65D13" w:rsidRPr="00C14B9F">
        <w:rPr>
          <w:b/>
        </w:rPr>
        <w:t xml:space="preserve">            </w:t>
      </w:r>
    </w:p>
    <w:p w:rsidR="00836292" w:rsidRPr="00C14B9F" w:rsidRDefault="00836292" w:rsidP="00C14C61">
      <w:pPr>
        <w:pStyle w:val="Stil4"/>
        <w:spacing w:before="240" w:after="0" w:line="240" w:lineRule="auto"/>
        <w:ind w:left="0"/>
      </w:pPr>
      <w:r w:rsidRPr="00C14B9F">
        <w:rPr>
          <w:b w:val="0"/>
        </w:rPr>
        <w:t xml:space="preserve">Pokazatelji rezultata prema specifičnim ciljevima 6ii1 i 6ii2 navedeni su u Operativnom programu „Konkurentnost i kohezija“ 2014-2020. </w:t>
      </w:r>
      <w:r w:rsidRPr="00C14B9F">
        <w:t xml:space="preserve"> </w:t>
      </w:r>
    </w:p>
    <w:p w:rsidR="00836292" w:rsidRPr="00C14B9F" w:rsidRDefault="00836292" w:rsidP="00C14C61">
      <w:pPr>
        <w:pStyle w:val="Stil4"/>
        <w:spacing w:before="240" w:after="0" w:line="240" w:lineRule="auto"/>
        <w:ind w:left="0"/>
      </w:pPr>
    </w:p>
    <w:p w:rsidR="00836292" w:rsidRPr="00C14B9F" w:rsidRDefault="00836292" w:rsidP="00C14C61">
      <w:pPr>
        <w:pStyle w:val="Stil4"/>
        <w:spacing w:before="240" w:after="0" w:line="240" w:lineRule="auto"/>
        <w:ind w:left="0"/>
        <w:rPr>
          <w:b w:val="0"/>
        </w:rPr>
      </w:pPr>
      <w:r w:rsidRPr="00C14B9F">
        <w:rPr>
          <w:b w:val="0"/>
        </w:rPr>
        <w:t>Uz opis usklađenosti projekta sa specifičnim ciljem/ciljevima OP-a, u ovom se poglavlju daje informacija i o doprinosu projekta postizanju rezultata specifičnog cilja (kroz pokazatelje rezultata). U tu svrhu sugerira se koristiti za to izrađenu Tablicu 1 (danu u nastavku) koja daje pregled pokazatelja rezultata; u prazan stupac („</w:t>
      </w:r>
      <w:r w:rsidRPr="00C14B9F">
        <w:rPr>
          <w:b w:val="0"/>
          <w:i/>
        </w:rPr>
        <w:t>Doprinos projekta</w:t>
      </w:r>
      <w:r w:rsidRPr="00C14B9F">
        <w:rPr>
          <w:b w:val="0"/>
        </w:rPr>
        <w:t>“) potrebno je unijeti vrijednosti specifične za konkretan projekt. To su one vrijednosti kojima dotični projekt doprinosi povećanju odnosno smanjenju ciljne vrijednosti pokazatelja. Vrijednosti se navode za one pokazatelje za koje je primjenjiv; u suprotnom se navodi N/P (nije primjenjivo).</w:t>
      </w:r>
    </w:p>
    <w:p w:rsidR="00836292" w:rsidRPr="00C14B9F" w:rsidRDefault="00836292" w:rsidP="00C14C61">
      <w:pPr>
        <w:pStyle w:val="Stil4"/>
        <w:spacing w:before="240" w:after="0" w:line="240" w:lineRule="auto"/>
        <w:ind w:left="0"/>
        <w:rPr>
          <w:b w:val="0"/>
        </w:rPr>
      </w:pPr>
    </w:p>
    <w:p w:rsidR="00836292" w:rsidRPr="00C14B9F" w:rsidRDefault="00836292" w:rsidP="00C14C61">
      <w:pPr>
        <w:pStyle w:val="Stil4"/>
        <w:spacing w:before="240" w:after="0" w:line="240" w:lineRule="auto"/>
        <w:ind w:left="0"/>
        <w:rPr>
          <w:b w:val="0"/>
        </w:rPr>
      </w:pPr>
      <w:r w:rsidRPr="00C14B9F">
        <w:rPr>
          <w:b w:val="0"/>
        </w:rPr>
        <w:lastRenderedPageBreak/>
        <w:t xml:space="preserve">Definicije pokazatelja rezultata kao i polazne vrijednosti temeljem kojih će se izračunati doprinos projekta ciljnoj vrijednosti pokazatelja, mogu se pronaći na sljedećim poveznicama: </w:t>
      </w:r>
    </w:p>
    <w:bookmarkStart w:id="64" w:name="_MON_1640067807"/>
    <w:bookmarkEnd w:id="64"/>
    <w:p w:rsidR="00836292" w:rsidRPr="00C14B9F" w:rsidRDefault="00820CAF" w:rsidP="0081216F">
      <w:pPr>
        <w:pStyle w:val="Stil4"/>
        <w:spacing w:before="240" w:after="0" w:line="240" w:lineRule="auto"/>
        <w:ind w:left="0"/>
        <w:jc w:val="center"/>
        <w:rPr>
          <w:b w:val="0"/>
        </w:rPr>
      </w:pPr>
      <w:r>
        <w:object w:dxaOrig="1531" w:dyaOrig="990">
          <v:shape id="_x0000_i1051" type="#_x0000_t75" style="width:76.55pt;height:49.5pt" o:ole="">
            <v:imagedata r:id="rId85" o:title=""/>
          </v:shape>
          <o:OLEObject Type="Embed" ProgID="Word.Document.12" ShapeID="_x0000_i1051" DrawAspect="Icon" ObjectID="_1640083747" r:id="rId86">
            <o:FieldCodes>\s</o:FieldCodes>
          </o:OLEObject>
        </w:object>
      </w:r>
      <w:bookmarkStart w:id="65" w:name="_MON_1640067804"/>
      <w:bookmarkEnd w:id="65"/>
      <w:r>
        <w:object w:dxaOrig="1531" w:dyaOrig="990">
          <v:shape id="_x0000_i1052" type="#_x0000_t75" style="width:76.55pt;height:49.5pt" o:ole="">
            <v:imagedata r:id="rId87" o:title=""/>
          </v:shape>
          <o:OLEObject Type="Embed" ProgID="Word.Document.12" ShapeID="_x0000_i1052" DrawAspect="Icon" ObjectID="_1640083748" r:id="rId88">
            <o:FieldCodes>\s</o:FieldCodes>
          </o:OLEObject>
        </w:object>
      </w:r>
      <w:bookmarkStart w:id="66" w:name="_MON_1640067801"/>
      <w:bookmarkEnd w:id="66"/>
      <w:r>
        <w:object w:dxaOrig="1531" w:dyaOrig="990">
          <v:shape id="_x0000_i1053" type="#_x0000_t75" style="width:76.55pt;height:49.5pt" o:ole="">
            <v:imagedata r:id="rId89" o:title=""/>
          </v:shape>
          <o:OLEObject Type="Embed" ProgID="Word.Document.12" ShapeID="_x0000_i1053" DrawAspect="Icon" ObjectID="_1640083749" r:id="rId90">
            <o:FieldCodes>\s</o:FieldCodes>
          </o:OLEObject>
        </w:object>
      </w:r>
    </w:p>
    <w:p w:rsidR="00944AA7" w:rsidRPr="00C14B9F" w:rsidRDefault="00944AA7" w:rsidP="00C14C61">
      <w:pPr>
        <w:pStyle w:val="Stil4"/>
        <w:spacing w:before="240" w:after="0" w:line="240" w:lineRule="auto"/>
        <w:ind w:left="0"/>
        <w:rPr>
          <w:b w:val="0"/>
        </w:rPr>
      </w:pPr>
      <w:r w:rsidRPr="00C14B9F">
        <w:rPr>
          <w:b w:val="0"/>
        </w:rPr>
        <w:t>Tablica 1 – Doprinos projekta vrijednostima pokazatelja rezultata specifičnih ciljeva 6ii1 i 6ii2</w:t>
      </w:r>
    </w:p>
    <w:p w:rsidR="009A06F6" w:rsidRPr="00C14B9F" w:rsidRDefault="009A06F6" w:rsidP="00C14C61">
      <w:pPr>
        <w:pStyle w:val="Stil4"/>
        <w:spacing w:before="240" w:after="0" w:line="240" w:lineRule="auto"/>
        <w:ind w:left="0"/>
        <w:rPr>
          <w:b w:val="0"/>
        </w:rPr>
      </w:pPr>
    </w:p>
    <w:tbl>
      <w:tblPr>
        <w:tblStyle w:val="Reetkatablice"/>
        <w:tblW w:w="9288" w:type="dxa"/>
        <w:tblLook w:val="04A0" w:firstRow="1" w:lastRow="0" w:firstColumn="1" w:lastColumn="0" w:noHBand="0" w:noVBand="1"/>
      </w:tblPr>
      <w:tblGrid>
        <w:gridCol w:w="756"/>
        <w:gridCol w:w="1555"/>
        <w:gridCol w:w="1002"/>
        <w:gridCol w:w="1097"/>
        <w:gridCol w:w="1097"/>
        <w:gridCol w:w="1072"/>
        <w:gridCol w:w="1337"/>
        <w:gridCol w:w="1372"/>
      </w:tblGrid>
      <w:tr w:rsidR="00944AA7" w:rsidRPr="00C14B9F" w:rsidTr="00944AA7">
        <w:tc>
          <w:tcPr>
            <w:tcW w:w="2776" w:type="dxa"/>
            <w:gridSpan w:val="2"/>
            <w:tcBorders>
              <w:bottom w:val="single" w:sz="4" w:space="0" w:color="auto"/>
            </w:tcBorders>
            <w:shd w:val="clear" w:color="auto" w:fill="95B3D7" w:themeFill="accent1" w:themeFillTint="99"/>
            <w:vAlign w:val="center"/>
          </w:tcPr>
          <w:p w:rsidR="00944AA7" w:rsidRPr="00C14B9F" w:rsidRDefault="00944AA7" w:rsidP="00C14C61">
            <w:pPr>
              <w:spacing w:before="240"/>
              <w:rPr>
                <w:rFonts w:cs="Calibri"/>
                <w:b/>
                <w:i/>
                <w:color w:val="FFFFFF" w:themeColor="background1"/>
              </w:rPr>
            </w:pPr>
            <w:r w:rsidRPr="00C14B9F">
              <w:rPr>
                <w:rFonts w:cs="Calibri"/>
                <w:b/>
                <w:i/>
                <w:color w:val="FFFFFF" w:themeColor="background1"/>
              </w:rPr>
              <w:t>Specifični cilj</w:t>
            </w:r>
          </w:p>
        </w:tc>
        <w:tc>
          <w:tcPr>
            <w:tcW w:w="6512" w:type="dxa"/>
            <w:gridSpan w:val="6"/>
            <w:tcBorders>
              <w:bottom w:val="single" w:sz="4" w:space="0" w:color="auto"/>
            </w:tcBorders>
            <w:shd w:val="clear" w:color="auto" w:fill="95B3D7" w:themeFill="accent1" w:themeFillTint="99"/>
            <w:vAlign w:val="center"/>
          </w:tcPr>
          <w:p w:rsidR="00944AA7" w:rsidRPr="00C14B9F" w:rsidRDefault="00944AA7" w:rsidP="00C14C61">
            <w:pPr>
              <w:spacing w:before="240"/>
              <w:rPr>
                <w:rFonts w:cs="Calibri"/>
                <w:b/>
                <w:i/>
                <w:color w:val="FFFFFF" w:themeColor="background1"/>
              </w:rPr>
            </w:pPr>
            <w:r w:rsidRPr="00C14B9F">
              <w:rPr>
                <w:rFonts w:cs="Calibri"/>
                <w:b/>
                <w:i/>
                <w:color w:val="FFFFFF" w:themeColor="background1"/>
              </w:rPr>
              <w:t>6ii1 - Poboljšanje javnog vodoopskrbnog sustava u svrhu osiguranja kvalitete i sigurnosti opskrbe pitkom vodom</w:t>
            </w:r>
          </w:p>
        </w:tc>
      </w:tr>
      <w:tr w:rsidR="00944AA7" w:rsidRPr="00C14B9F" w:rsidTr="00944AA7">
        <w:tc>
          <w:tcPr>
            <w:tcW w:w="702"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ID</w:t>
            </w:r>
          </w:p>
        </w:tc>
        <w:tc>
          <w:tcPr>
            <w:tcW w:w="2074"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Pokazatelj</w:t>
            </w:r>
          </w:p>
        </w:tc>
        <w:tc>
          <w:tcPr>
            <w:tcW w:w="924"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Mjerna jedinica</w:t>
            </w:r>
          </w:p>
        </w:tc>
        <w:tc>
          <w:tcPr>
            <w:tcW w:w="1009"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Polazna vrijednost (2014)*</w:t>
            </w:r>
          </w:p>
        </w:tc>
        <w:tc>
          <w:tcPr>
            <w:tcW w:w="1009"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Ciljna vrijednost (2023)*</w:t>
            </w:r>
          </w:p>
        </w:tc>
        <w:tc>
          <w:tcPr>
            <w:tcW w:w="987"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Doprinos projekta*</w:t>
            </w:r>
          </w:p>
        </w:tc>
        <w:tc>
          <w:tcPr>
            <w:tcW w:w="1326"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Izvor podataka</w:t>
            </w:r>
          </w:p>
        </w:tc>
        <w:tc>
          <w:tcPr>
            <w:tcW w:w="1257"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Učestalost izvještavanja</w:t>
            </w:r>
          </w:p>
        </w:tc>
      </w:tr>
      <w:tr w:rsidR="00944AA7" w:rsidRPr="00C14B9F" w:rsidTr="00944AA7">
        <w:tc>
          <w:tcPr>
            <w:tcW w:w="702" w:type="dxa"/>
            <w:tcBorders>
              <w:bottom w:val="single" w:sz="4" w:space="0" w:color="auto"/>
            </w:tcBorders>
            <w:vAlign w:val="center"/>
          </w:tcPr>
          <w:p w:rsidR="00944AA7" w:rsidRPr="00C14B9F" w:rsidRDefault="00944AA7" w:rsidP="00C14C61">
            <w:pPr>
              <w:spacing w:before="240"/>
              <w:jc w:val="center"/>
              <w:rPr>
                <w:rFonts w:cs="Calibri"/>
                <w:i/>
              </w:rPr>
            </w:pPr>
            <w:r w:rsidRPr="00C14B9F">
              <w:rPr>
                <w:rFonts w:cs="Calibri"/>
                <w:i/>
              </w:rPr>
              <w:t>6cb11</w:t>
            </w:r>
          </w:p>
        </w:tc>
        <w:tc>
          <w:tcPr>
            <w:tcW w:w="2074" w:type="dxa"/>
            <w:tcBorders>
              <w:bottom w:val="single" w:sz="4" w:space="0" w:color="auto"/>
            </w:tcBorders>
            <w:vAlign w:val="center"/>
          </w:tcPr>
          <w:p w:rsidR="00944AA7" w:rsidRPr="00C14B9F" w:rsidRDefault="00944AA7" w:rsidP="007409DC">
            <w:pPr>
              <w:pStyle w:val="Grafikeoznake2"/>
              <w:numPr>
                <w:ilvl w:val="0"/>
                <w:numId w:val="0"/>
              </w:numPr>
              <w:spacing w:before="240" w:after="0"/>
              <w:jc w:val="center"/>
              <w:rPr>
                <w:rFonts w:asciiTheme="minorHAnsi" w:hAnsiTheme="minorHAnsi" w:cs="Calibri"/>
                <w:b/>
                <w:i/>
                <w:sz w:val="20"/>
                <w:lang w:val="hr-HR"/>
              </w:rPr>
            </w:pPr>
            <w:r w:rsidRPr="00C14B9F">
              <w:rPr>
                <w:rFonts w:asciiTheme="minorHAnsi" w:hAnsiTheme="minorHAnsi" w:cs="Calibri"/>
                <w:b/>
                <w:i/>
                <w:sz w:val="20"/>
                <w:lang w:val="hr-HR"/>
              </w:rPr>
              <w:t>Smanjenje broja stanovnika bez pristupa javnim vodoopskrbnim sustavima</w:t>
            </w:r>
            <w:r w:rsidR="007409DC" w:rsidRPr="00C14B9F">
              <w:rPr>
                <w:rFonts w:asciiTheme="minorHAnsi" w:hAnsiTheme="minorHAnsi" w:cs="Calibri"/>
                <w:b/>
                <w:i/>
                <w:sz w:val="20"/>
                <w:lang w:val="hr-HR"/>
              </w:rPr>
              <w:t>,</w:t>
            </w:r>
            <w:r w:rsidRPr="00C14B9F">
              <w:rPr>
                <w:rFonts w:asciiTheme="minorHAnsi" w:hAnsiTheme="minorHAnsi" w:cs="Calibri"/>
                <w:b/>
                <w:i/>
                <w:sz w:val="20"/>
                <w:lang w:val="hr-HR"/>
              </w:rPr>
              <w:t xml:space="preserve"> koja nisu obuhvaćena </w:t>
            </w:r>
            <w:proofErr w:type="spellStart"/>
            <w:r w:rsidRPr="00C14B9F">
              <w:rPr>
                <w:rFonts w:asciiTheme="minorHAnsi" w:hAnsiTheme="minorHAnsi" w:cs="Calibri"/>
                <w:b/>
                <w:i/>
                <w:sz w:val="20"/>
                <w:lang w:val="hr-HR"/>
              </w:rPr>
              <w:t>monitoringom</w:t>
            </w:r>
            <w:proofErr w:type="spellEnd"/>
            <w:r w:rsidR="00DB45B7" w:rsidRPr="00C14B9F">
              <w:rPr>
                <w:rFonts w:asciiTheme="minorHAnsi" w:hAnsiTheme="minorHAnsi" w:cs="Calibri"/>
                <w:b/>
                <w:i/>
                <w:sz w:val="20"/>
                <w:lang w:val="hr-HR"/>
              </w:rPr>
              <w:t xml:space="preserve"> voda</w:t>
            </w:r>
            <w:r w:rsidRPr="00C14B9F">
              <w:rPr>
                <w:rFonts w:asciiTheme="minorHAnsi" w:hAnsiTheme="minorHAnsi" w:cs="Calibri"/>
                <w:b/>
                <w:i/>
                <w:sz w:val="20"/>
                <w:lang w:val="hr-HR"/>
              </w:rPr>
              <w:t xml:space="preserve"> ili koji su spojeni na sustave koji ne udovoljavaju mikrobiološkim i/ili kemijskim parametrima</w:t>
            </w:r>
          </w:p>
        </w:tc>
        <w:tc>
          <w:tcPr>
            <w:tcW w:w="924" w:type="dxa"/>
            <w:tcBorders>
              <w:bottom w:val="single" w:sz="4" w:space="0" w:color="auto"/>
            </w:tcBorders>
            <w:vAlign w:val="center"/>
          </w:tcPr>
          <w:p w:rsidR="00944AA7" w:rsidRPr="00C14B9F" w:rsidRDefault="00944AA7" w:rsidP="00C14C61">
            <w:pPr>
              <w:spacing w:before="240"/>
              <w:jc w:val="center"/>
              <w:rPr>
                <w:rFonts w:cs="Calibri"/>
                <w:i/>
              </w:rPr>
            </w:pPr>
            <w:r w:rsidRPr="00C14B9F">
              <w:rPr>
                <w:rFonts w:cs="Calibri"/>
                <w:i/>
              </w:rPr>
              <w:t>Broj</w:t>
            </w:r>
          </w:p>
        </w:tc>
        <w:tc>
          <w:tcPr>
            <w:tcW w:w="1009" w:type="dxa"/>
            <w:tcBorders>
              <w:bottom w:val="single" w:sz="4" w:space="0" w:color="auto"/>
            </w:tcBorders>
            <w:vAlign w:val="center"/>
          </w:tcPr>
          <w:p w:rsidR="00944AA7" w:rsidRPr="00C14B9F" w:rsidRDefault="00944AA7" w:rsidP="00C14C61">
            <w:pPr>
              <w:spacing w:before="240"/>
              <w:jc w:val="center"/>
              <w:rPr>
                <w:rFonts w:cs="Calibri"/>
                <w:i/>
              </w:rPr>
            </w:pPr>
          </w:p>
        </w:tc>
        <w:tc>
          <w:tcPr>
            <w:tcW w:w="1009" w:type="dxa"/>
            <w:tcBorders>
              <w:bottom w:val="single" w:sz="4" w:space="0" w:color="auto"/>
            </w:tcBorders>
            <w:vAlign w:val="center"/>
          </w:tcPr>
          <w:p w:rsidR="00944AA7" w:rsidRPr="00C14B9F" w:rsidRDefault="00944AA7" w:rsidP="00C14C61">
            <w:pPr>
              <w:spacing w:before="240"/>
              <w:jc w:val="center"/>
              <w:rPr>
                <w:rFonts w:cs="Calibri"/>
                <w:i/>
              </w:rPr>
            </w:pPr>
          </w:p>
        </w:tc>
        <w:tc>
          <w:tcPr>
            <w:tcW w:w="987" w:type="dxa"/>
            <w:tcBorders>
              <w:bottom w:val="single" w:sz="4" w:space="0" w:color="auto"/>
            </w:tcBorders>
            <w:vAlign w:val="center"/>
          </w:tcPr>
          <w:p w:rsidR="00944AA7" w:rsidRPr="00C14B9F" w:rsidRDefault="00944AA7" w:rsidP="00C14C61">
            <w:pPr>
              <w:spacing w:before="240"/>
              <w:jc w:val="center"/>
              <w:rPr>
                <w:rFonts w:cs="Calibri"/>
                <w:i/>
              </w:rPr>
            </w:pPr>
          </w:p>
        </w:tc>
        <w:tc>
          <w:tcPr>
            <w:tcW w:w="1326" w:type="dxa"/>
            <w:tcBorders>
              <w:bottom w:val="single" w:sz="4" w:space="0" w:color="auto"/>
            </w:tcBorders>
            <w:vAlign w:val="center"/>
          </w:tcPr>
          <w:p w:rsidR="00EA0E85" w:rsidRPr="00C14B9F" w:rsidRDefault="00944AA7" w:rsidP="00C14C61">
            <w:pPr>
              <w:pStyle w:val="Grafikeoznake2"/>
              <w:numPr>
                <w:ilvl w:val="0"/>
                <w:numId w:val="0"/>
              </w:numPr>
              <w:spacing w:before="240" w:after="0"/>
              <w:jc w:val="center"/>
              <w:rPr>
                <w:rFonts w:asciiTheme="minorHAnsi" w:hAnsiTheme="minorHAnsi" w:cs="Calibri"/>
                <w:i/>
                <w:sz w:val="20"/>
                <w:lang w:val="hr-HR"/>
              </w:rPr>
            </w:pPr>
            <w:r w:rsidRPr="00C14B9F">
              <w:rPr>
                <w:rFonts w:asciiTheme="minorHAnsi" w:hAnsiTheme="minorHAnsi" w:cs="Calibri"/>
                <w:i/>
                <w:sz w:val="20"/>
                <w:lang w:val="hr-HR"/>
              </w:rPr>
              <w:t xml:space="preserve">Hrvatske vode, </w:t>
            </w:r>
          </w:p>
          <w:p w:rsidR="001C0305" w:rsidRPr="00C14B9F" w:rsidRDefault="001C0305" w:rsidP="00C14C61">
            <w:pPr>
              <w:pStyle w:val="Grafikeoznake2"/>
              <w:numPr>
                <w:ilvl w:val="0"/>
                <w:numId w:val="0"/>
              </w:numPr>
              <w:spacing w:before="240" w:after="0"/>
              <w:jc w:val="center"/>
              <w:rPr>
                <w:rFonts w:asciiTheme="minorHAnsi" w:hAnsiTheme="minorHAnsi" w:cs="Calibri"/>
                <w:i/>
                <w:sz w:val="20"/>
                <w:lang w:val="hr-HR"/>
              </w:rPr>
            </w:pPr>
            <w:r w:rsidRPr="00C14B9F">
              <w:rPr>
                <w:rFonts w:asciiTheme="minorHAnsi" w:hAnsiTheme="minorHAnsi" w:cs="Calibri"/>
                <w:i/>
                <w:sz w:val="20"/>
                <w:lang w:val="hr-HR"/>
              </w:rPr>
              <w:t>Ministarstvo zaštite okoliša i energetike</w:t>
            </w:r>
          </w:p>
          <w:p w:rsidR="00EA0E85" w:rsidRPr="00C14B9F" w:rsidRDefault="00EA0E85" w:rsidP="00C14C61">
            <w:pPr>
              <w:pStyle w:val="Grafikeoznake2"/>
              <w:numPr>
                <w:ilvl w:val="0"/>
                <w:numId w:val="0"/>
              </w:numPr>
              <w:spacing w:before="240" w:after="0"/>
              <w:jc w:val="center"/>
              <w:rPr>
                <w:rFonts w:asciiTheme="minorHAnsi" w:hAnsiTheme="minorHAnsi" w:cs="Calibri"/>
                <w:i/>
                <w:sz w:val="20"/>
                <w:lang w:val="hr-HR"/>
              </w:rPr>
            </w:pPr>
          </w:p>
          <w:p w:rsidR="00944AA7" w:rsidRPr="00C14B9F" w:rsidRDefault="00944AA7" w:rsidP="00C14C61">
            <w:pPr>
              <w:pStyle w:val="Grafikeoznake2"/>
              <w:numPr>
                <w:ilvl w:val="0"/>
                <w:numId w:val="0"/>
              </w:numPr>
              <w:spacing w:before="240" w:after="0"/>
              <w:jc w:val="center"/>
              <w:rPr>
                <w:rFonts w:asciiTheme="minorHAnsi" w:hAnsiTheme="minorHAnsi" w:cs="Calibri"/>
                <w:i/>
                <w:sz w:val="20"/>
                <w:lang w:val="hr-HR"/>
              </w:rPr>
            </w:pPr>
            <w:r w:rsidRPr="00C14B9F">
              <w:rPr>
                <w:rFonts w:asciiTheme="minorHAnsi" w:hAnsiTheme="minorHAnsi" w:cs="Calibri"/>
                <w:i/>
                <w:sz w:val="20"/>
                <w:lang w:val="hr-HR"/>
              </w:rPr>
              <w:t>(AIR, izvješća o provedbi projekta)</w:t>
            </w:r>
          </w:p>
        </w:tc>
        <w:tc>
          <w:tcPr>
            <w:tcW w:w="1257" w:type="dxa"/>
            <w:tcBorders>
              <w:bottom w:val="single" w:sz="4" w:space="0" w:color="auto"/>
            </w:tcBorders>
            <w:vAlign w:val="center"/>
          </w:tcPr>
          <w:p w:rsidR="00944AA7" w:rsidRPr="00C14B9F" w:rsidRDefault="00944AA7" w:rsidP="00C14C61">
            <w:pPr>
              <w:spacing w:before="240"/>
              <w:jc w:val="center"/>
              <w:rPr>
                <w:rFonts w:cs="Calibri"/>
                <w:i/>
              </w:rPr>
            </w:pPr>
            <w:r w:rsidRPr="00C14B9F">
              <w:rPr>
                <w:rFonts w:cs="Calibri"/>
                <w:i/>
              </w:rPr>
              <w:t>Godišnje</w:t>
            </w:r>
          </w:p>
        </w:tc>
      </w:tr>
      <w:tr w:rsidR="00944AA7" w:rsidRPr="00C14B9F" w:rsidTr="00944AA7">
        <w:tc>
          <w:tcPr>
            <w:tcW w:w="2776" w:type="dxa"/>
            <w:gridSpan w:val="2"/>
            <w:tcBorders>
              <w:bottom w:val="single" w:sz="4" w:space="0" w:color="auto"/>
            </w:tcBorders>
            <w:shd w:val="clear" w:color="auto" w:fill="95B3D7" w:themeFill="accent1" w:themeFillTint="99"/>
            <w:vAlign w:val="center"/>
          </w:tcPr>
          <w:p w:rsidR="00944AA7" w:rsidRPr="00C14B9F" w:rsidRDefault="00944AA7" w:rsidP="00C14C61">
            <w:pPr>
              <w:spacing w:before="240"/>
              <w:rPr>
                <w:rFonts w:cs="Calibri"/>
                <w:b/>
                <w:i/>
                <w:color w:val="FFFFFF" w:themeColor="background1"/>
              </w:rPr>
            </w:pPr>
            <w:r w:rsidRPr="00C14B9F">
              <w:rPr>
                <w:rFonts w:cs="Calibri"/>
                <w:b/>
                <w:i/>
                <w:color w:val="FFFFFF" w:themeColor="background1"/>
              </w:rPr>
              <w:t>Specifični cilj</w:t>
            </w:r>
          </w:p>
        </w:tc>
        <w:tc>
          <w:tcPr>
            <w:tcW w:w="6512" w:type="dxa"/>
            <w:gridSpan w:val="6"/>
            <w:tcBorders>
              <w:bottom w:val="single" w:sz="4" w:space="0" w:color="auto"/>
            </w:tcBorders>
            <w:shd w:val="clear" w:color="auto" w:fill="95B3D7" w:themeFill="accent1" w:themeFillTint="99"/>
            <w:vAlign w:val="center"/>
          </w:tcPr>
          <w:p w:rsidR="00944AA7" w:rsidRPr="00C14B9F" w:rsidRDefault="00944AA7" w:rsidP="00C14C61">
            <w:pPr>
              <w:spacing w:before="240"/>
              <w:rPr>
                <w:rFonts w:cs="Calibri"/>
                <w:b/>
                <w:i/>
                <w:color w:val="FFFFFF" w:themeColor="background1"/>
              </w:rPr>
            </w:pPr>
            <w:r w:rsidRPr="00C14B9F">
              <w:rPr>
                <w:rFonts w:cs="Calibri"/>
                <w:b/>
                <w:i/>
                <w:color w:val="FFFFFF" w:themeColor="background1"/>
              </w:rPr>
              <w:t>6ii2 - Razvoj sustava odvodnje i pročišćavanja otpadnih voda s ciljem doprinosa poboljšanju stanja vode</w:t>
            </w:r>
          </w:p>
        </w:tc>
      </w:tr>
      <w:tr w:rsidR="00944AA7" w:rsidRPr="00C14B9F" w:rsidTr="00944AA7">
        <w:tc>
          <w:tcPr>
            <w:tcW w:w="702"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ID</w:t>
            </w:r>
          </w:p>
        </w:tc>
        <w:tc>
          <w:tcPr>
            <w:tcW w:w="2074"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Pokazatelj</w:t>
            </w:r>
          </w:p>
        </w:tc>
        <w:tc>
          <w:tcPr>
            <w:tcW w:w="924"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Mjerna jedinica</w:t>
            </w:r>
          </w:p>
        </w:tc>
        <w:tc>
          <w:tcPr>
            <w:tcW w:w="1009"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Polazna vrijednost (2014)</w:t>
            </w:r>
            <w:r w:rsidR="00836292" w:rsidRPr="00C14B9F">
              <w:rPr>
                <w:rFonts w:cs="Calibri"/>
                <w:i/>
              </w:rPr>
              <w:t>*</w:t>
            </w:r>
          </w:p>
        </w:tc>
        <w:tc>
          <w:tcPr>
            <w:tcW w:w="1009"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Ciljna vrijednost (2023)</w:t>
            </w:r>
            <w:r w:rsidR="00836292" w:rsidRPr="00C14B9F">
              <w:rPr>
                <w:rFonts w:cs="Calibri"/>
                <w:i/>
              </w:rPr>
              <w:t>*</w:t>
            </w:r>
          </w:p>
        </w:tc>
        <w:tc>
          <w:tcPr>
            <w:tcW w:w="987"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Doprinos projekta</w:t>
            </w:r>
            <w:r w:rsidR="00836292" w:rsidRPr="00C14B9F">
              <w:rPr>
                <w:rFonts w:cs="Calibri"/>
                <w:i/>
              </w:rPr>
              <w:t>*</w:t>
            </w:r>
          </w:p>
        </w:tc>
        <w:tc>
          <w:tcPr>
            <w:tcW w:w="1326"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Izvor podataka</w:t>
            </w:r>
          </w:p>
        </w:tc>
        <w:tc>
          <w:tcPr>
            <w:tcW w:w="1257" w:type="dxa"/>
            <w:shd w:val="clear" w:color="auto" w:fill="DBE5F1" w:themeFill="accent1" w:themeFillTint="33"/>
            <w:vAlign w:val="center"/>
          </w:tcPr>
          <w:p w:rsidR="00944AA7" w:rsidRPr="00C14B9F" w:rsidRDefault="00944AA7" w:rsidP="00C14C61">
            <w:pPr>
              <w:spacing w:before="240"/>
              <w:jc w:val="center"/>
              <w:rPr>
                <w:rFonts w:cs="Calibri"/>
                <w:i/>
              </w:rPr>
            </w:pPr>
            <w:r w:rsidRPr="00C14B9F">
              <w:rPr>
                <w:rFonts w:cs="Calibri"/>
                <w:i/>
              </w:rPr>
              <w:t>Učestalost izvještavanja</w:t>
            </w:r>
          </w:p>
        </w:tc>
      </w:tr>
      <w:tr w:rsidR="00944AA7" w:rsidRPr="00C14B9F" w:rsidTr="00944AA7">
        <w:tc>
          <w:tcPr>
            <w:tcW w:w="702" w:type="dxa"/>
            <w:vAlign w:val="center"/>
          </w:tcPr>
          <w:p w:rsidR="00944AA7" w:rsidRPr="00C14B9F" w:rsidRDefault="00944AA7" w:rsidP="00C14C61">
            <w:pPr>
              <w:spacing w:before="240"/>
              <w:jc w:val="center"/>
              <w:rPr>
                <w:rFonts w:cs="Calibri"/>
                <w:i/>
              </w:rPr>
            </w:pPr>
            <w:r w:rsidRPr="00C14B9F">
              <w:rPr>
                <w:rFonts w:cs="Calibri"/>
                <w:i/>
              </w:rPr>
              <w:t>6cb23</w:t>
            </w:r>
          </w:p>
        </w:tc>
        <w:tc>
          <w:tcPr>
            <w:tcW w:w="2074" w:type="dxa"/>
            <w:vAlign w:val="center"/>
          </w:tcPr>
          <w:p w:rsidR="00944AA7" w:rsidRPr="00C14B9F" w:rsidRDefault="00944AA7" w:rsidP="00C14C61">
            <w:pPr>
              <w:spacing w:before="240"/>
              <w:jc w:val="center"/>
              <w:rPr>
                <w:rFonts w:cs="Calibri"/>
                <w:b/>
                <w:i/>
              </w:rPr>
            </w:pPr>
            <w:r w:rsidRPr="00C14B9F">
              <w:rPr>
                <w:rFonts w:cs="Calibri"/>
                <w:b/>
                <w:i/>
              </w:rPr>
              <w:t xml:space="preserve">Količina tereta onečišćenja koji se pročišćava u skladu sa zahtjevima </w:t>
            </w:r>
            <w:r w:rsidR="00DB45B7" w:rsidRPr="00C14B9F">
              <w:rPr>
                <w:rFonts w:cs="Calibri"/>
                <w:b/>
                <w:i/>
              </w:rPr>
              <w:t>DOKOV–a</w:t>
            </w:r>
          </w:p>
        </w:tc>
        <w:tc>
          <w:tcPr>
            <w:tcW w:w="924" w:type="dxa"/>
            <w:vAlign w:val="center"/>
          </w:tcPr>
          <w:p w:rsidR="00944AA7" w:rsidRPr="00C14B9F" w:rsidRDefault="00944AA7" w:rsidP="00C14C61">
            <w:pPr>
              <w:spacing w:before="240"/>
              <w:jc w:val="center"/>
              <w:rPr>
                <w:rFonts w:cs="Calibri"/>
                <w:i/>
              </w:rPr>
            </w:pPr>
            <w:r w:rsidRPr="00C14B9F">
              <w:rPr>
                <w:rFonts w:cs="Calibri"/>
                <w:i/>
              </w:rPr>
              <w:t>Postotak</w:t>
            </w:r>
          </w:p>
        </w:tc>
        <w:tc>
          <w:tcPr>
            <w:tcW w:w="1009" w:type="dxa"/>
            <w:vAlign w:val="center"/>
          </w:tcPr>
          <w:p w:rsidR="00944AA7" w:rsidRPr="00C14B9F" w:rsidRDefault="00944AA7" w:rsidP="00C14C61">
            <w:pPr>
              <w:spacing w:before="240"/>
              <w:jc w:val="center"/>
              <w:rPr>
                <w:rFonts w:cs="Calibri"/>
                <w:i/>
              </w:rPr>
            </w:pPr>
          </w:p>
        </w:tc>
        <w:tc>
          <w:tcPr>
            <w:tcW w:w="1009" w:type="dxa"/>
            <w:vAlign w:val="center"/>
          </w:tcPr>
          <w:p w:rsidR="00944AA7" w:rsidRPr="00C14B9F" w:rsidRDefault="00944AA7" w:rsidP="00C14C61">
            <w:pPr>
              <w:spacing w:before="240"/>
              <w:jc w:val="center"/>
              <w:rPr>
                <w:rFonts w:cs="Calibri"/>
                <w:i/>
              </w:rPr>
            </w:pPr>
          </w:p>
        </w:tc>
        <w:tc>
          <w:tcPr>
            <w:tcW w:w="987" w:type="dxa"/>
            <w:vAlign w:val="center"/>
          </w:tcPr>
          <w:p w:rsidR="00944AA7" w:rsidRPr="00C14B9F" w:rsidRDefault="00944AA7" w:rsidP="00C14C61">
            <w:pPr>
              <w:spacing w:before="240"/>
              <w:jc w:val="center"/>
              <w:rPr>
                <w:rFonts w:cs="Calibri"/>
                <w:i/>
              </w:rPr>
            </w:pPr>
          </w:p>
        </w:tc>
        <w:tc>
          <w:tcPr>
            <w:tcW w:w="1326" w:type="dxa"/>
            <w:vAlign w:val="center"/>
          </w:tcPr>
          <w:p w:rsidR="00944AA7" w:rsidRPr="00C14B9F" w:rsidRDefault="00944AA7" w:rsidP="001C0305">
            <w:pPr>
              <w:spacing w:before="240"/>
              <w:jc w:val="center"/>
              <w:rPr>
                <w:rFonts w:cs="Calibri"/>
                <w:i/>
              </w:rPr>
            </w:pPr>
            <w:r w:rsidRPr="00C14B9F">
              <w:rPr>
                <w:rFonts w:cs="Calibri"/>
                <w:i/>
              </w:rPr>
              <w:t xml:space="preserve">Hrvatske vode, Ministarstvo </w:t>
            </w:r>
            <w:r w:rsidR="001C0305" w:rsidRPr="00C14B9F">
              <w:rPr>
                <w:rFonts w:cs="Calibri"/>
                <w:i/>
              </w:rPr>
              <w:t>zaštite okoliša i energetike</w:t>
            </w:r>
            <w:r w:rsidRPr="00C14B9F">
              <w:rPr>
                <w:rFonts w:cs="Calibri"/>
                <w:i/>
              </w:rPr>
              <w:t>, godišnje izvješće o praćenju</w:t>
            </w:r>
          </w:p>
        </w:tc>
        <w:tc>
          <w:tcPr>
            <w:tcW w:w="1257" w:type="dxa"/>
            <w:vAlign w:val="center"/>
          </w:tcPr>
          <w:p w:rsidR="00944AA7" w:rsidRPr="00C14B9F" w:rsidRDefault="00944AA7" w:rsidP="00C14C61">
            <w:pPr>
              <w:spacing w:before="240"/>
              <w:jc w:val="center"/>
              <w:rPr>
                <w:rFonts w:cs="Calibri"/>
                <w:i/>
              </w:rPr>
            </w:pPr>
            <w:r w:rsidRPr="00C14B9F">
              <w:rPr>
                <w:rFonts w:cs="Calibri"/>
                <w:i/>
              </w:rPr>
              <w:t>Godišnje</w:t>
            </w:r>
          </w:p>
        </w:tc>
      </w:tr>
      <w:tr w:rsidR="00944AA7" w:rsidRPr="00C14B9F" w:rsidTr="00944AA7">
        <w:tc>
          <w:tcPr>
            <w:tcW w:w="702" w:type="dxa"/>
            <w:vAlign w:val="center"/>
          </w:tcPr>
          <w:p w:rsidR="00944AA7" w:rsidRPr="00C14B9F" w:rsidRDefault="00944AA7" w:rsidP="00C14C61">
            <w:pPr>
              <w:spacing w:before="240"/>
              <w:jc w:val="center"/>
              <w:rPr>
                <w:rFonts w:cs="Calibri"/>
                <w:i/>
              </w:rPr>
            </w:pPr>
            <w:r w:rsidRPr="00C14B9F">
              <w:rPr>
                <w:rFonts w:cs="Calibri"/>
                <w:i/>
              </w:rPr>
              <w:t>6cb24</w:t>
            </w:r>
          </w:p>
        </w:tc>
        <w:tc>
          <w:tcPr>
            <w:tcW w:w="2074" w:type="dxa"/>
            <w:vAlign w:val="center"/>
          </w:tcPr>
          <w:p w:rsidR="00944AA7" w:rsidRPr="00C14B9F" w:rsidRDefault="00944AA7" w:rsidP="00C14C61">
            <w:pPr>
              <w:spacing w:before="240"/>
              <w:jc w:val="center"/>
              <w:rPr>
                <w:rFonts w:cs="Calibri"/>
                <w:b/>
                <w:i/>
              </w:rPr>
            </w:pPr>
            <w:r w:rsidRPr="00C14B9F">
              <w:rPr>
                <w:rFonts w:cs="Calibri"/>
                <w:b/>
                <w:i/>
              </w:rPr>
              <w:t xml:space="preserve">Vodna tijela s dobrim i vrlo dobrim stanjem </w:t>
            </w:r>
            <w:r w:rsidRPr="00C14B9F">
              <w:rPr>
                <w:rFonts w:cs="Calibri"/>
                <w:b/>
                <w:i/>
              </w:rPr>
              <w:lastRenderedPageBreak/>
              <w:t>prema pokazateljima organskog opterećenja (B</w:t>
            </w:r>
            <w:r w:rsidR="00E0306F" w:rsidRPr="00C14B9F">
              <w:rPr>
                <w:rFonts w:cs="Calibri"/>
                <w:b/>
                <w:i/>
              </w:rPr>
              <w:t>PK</w:t>
            </w:r>
            <w:r w:rsidRPr="00C14B9F">
              <w:rPr>
                <w:rFonts w:cs="Calibri"/>
                <w:b/>
                <w:i/>
              </w:rPr>
              <w:t>5)</w:t>
            </w:r>
          </w:p>
        </w:tc>
        <w:tc>
          <w:tcPr>
            <w:tcW w:w="924" w:type="dxa"/>
            <w:vAlign w:val="center"/>
          </w:tcPr>
          <w:p w:rsidR="00944AA7" w:rsidRPr="00C14B9F" w:rsidRDefault="00944AA7" w:rsidP="00C14C61">
            <w:pPr>
              <w:spacing w:before="240"/>
              <w:jc w:val="center"/>
              <w:rPr>
                <w:rFonts w:cs="Calibri"/>
                <w:i/>
              </w:rPr>
            </w:pPr>
            <w:r w:rsidRPr="00C14B9F">
              <w:rPr>
                <w:rFonts w:cs="Calibri"/>
                <w:i/>
              </w:rPr>
              <w:lastRenderedPageBreak/>
              <w:t>Broj</w:t>
            </w:r>
          </w:p>
        </w:tc>
        <w:tc>
          <w:tcPr>
            <w:tcW w:w="1009" w:type="dxa"/>
            <w:vAlign w:val="center"/>
          </w:tcPr>
          <w:p w:rsidR="00944AA7" w:rsidRPr="00C14B9F" w:rsidRDefault="00944AA7" w:rsidP="00C14C61">
            <w:pPr>
              <w:spacing w:before="240"/>
              <w:jc w:val="center"/>
              <w:rPr>
                <w:rFonts w:cs="Calibri"/>
                <w:i/>
              </w:rPr>
            </w:pPr>
          </w:p>
        </w:tc>
        <w:tc>
          <w:tcPr>
            <w:tcW w:w="1009" w:type="dxa"/>
            <w:vAlign w:val="center"/>
          </w:tcPr>
          <w:p w:rsidR="00944AA7" w:rsidRPr="00C14B9F" w:rsidRDefault="00944AA7" w:rsidP="00C14C61">
            <w:pPr>
              <w:spacing w:before="240"/>
              <w:jc w:val="center"/>
              <w:rPr>
                <w:rFonts w:cs="Calibri"/>
                <w:i/>
              </w:rPr>
            </w:pPr>
          </w:p>
        </w:tc>
        <w:tc>
          <w:tcPr>
            <w:tcW w:w="987" w:type="dxa"/>
            <w:vAlign w:val="center"/>
          </w:tcPr>
          <w:p w:rsidR="00944AA7" w:rsidRPr="00C14B9F" w:rsidRDefault="00944AA7" w:rsidP="00C14C61">
            <w:pPr>
              <w:spacing w:before="240"/>
              <w:jc w:val="center"/>
              <w:rPr>
                <w:rFonts w:cs="Calibri"/>
                <w:i/>
              </w:rPr>
            </w:pPr>
          </w:p>
        </w:tc>
        <w:tc>
          <w:tcPr>
            <w:tcW w:w="1326" w:type="dxa"/>
            <w:vAlign w:val="center"/>
          </w:tcPr>
          <w:p w:rsidR="00944AA7" w:rsidRPr="00C14B9F" w:rsidRDefault="00944AA7" w:rsidP="001C0305">
            <w:pPr>
              <w:spacing w:before="240"/>
              <w:jc w:val="center"/>
              <w:rPr>
                <w:rFonts w:cs="Calibri"/>
                <w:i/>
              </w:rPr>
            </w:pPr>
            <w:r w:rsidRPr="00C14B9F">
              <w:rPr>
                <w:rFonts w:cs="Calibri"/>
                <w:i/>
              </w:rPr>
              <w:t xml:space="preserve">Hrvatske vode, Ministarstvo </w:t>
            </w:r>
            <w:r w:rsidR="001C0305" w:rsidRPr="00C14B9F">
              <w:rPr>
                <w:rFonts w:cs="Calibri"/>
                <w:i/>
              </w:rPr>
              <w:t xml:space="preserve">zaštite </w:t>
            </w:r>
            <w:r w:rsidR="001C0305" w:rsidRPr="00C14B9F">
              <w:rPr>
                <w:rFonts w:cs="Calibri"/>
                <w:i/>
              </w:rPr>
              <w:lastRenderedPageBreak/>
              <w:t>okoliša i energetike</w:t>
            </w:r>
            <w:r w:rsidRPr="00C14B9F">
              <w:rPr>
                <w:rFonts w:cs="Calibri"/>
                <w:i/>
              </w:rPr>
              <w:t>, godišnje izvješće o praćenju</w:t>
            </w:r>
          </w:p>
        </w:tc>
        <w:tc>
          <w:tcPr>
            <w:tcW w:w="1257" w:type="dxa"/>
            <w:vAlign w:val="center"/>
          </w:tcPr>
          <w:p w:rsidR="00944AA7" w:rsidRPr="00C14B9F" w:rsidRDefault="00944AA7" w:rsidP="00C14C61">
            <w:pPr>
              <w:spacing w:before="240"/>
              <w:jc w:val="center"/>
              <w:rPr>
                <w:rFonts w:cs="Calibri"/>
                <w:i/>
              </w:rPr>
            </w:pPr>
            <w:r w:rsidRPr="00C14B9F">
              <w:rPr>
                <w:rFonts w:cs="Calibri"/>
                <w:i/>
              </w:rPr>
              <w:lastRenderedPageBreak/>
              <w:t>Godišnje</w:t>
            </w:r>
          </w:p>
        </w:tc>
      </w:tr>
      <w:tr w:rsidR="00944AA7" w:rsidRPr="00C14B9F" w:rsidTr="00944AA7">
        <w:tc>
          <w:tcPr>
            <w:tcW w:w="9288" w:type="dxa"/>
            <w:gridSpan w:val="8"/>
            <w:vAlign w:val="center"/>
          </w:tcPr>
          <w:p w:rsidR="00944AA7" w:rsidRPr="00C14B9F" w:rsidRDefault="00944AA7" w:rsidP="00C14C61">
            <w:pPr>
              <w:spacing w:before="240"/>
              <w:rPr>
                <w:rFonts w:cs="Calibri"/>
                <w:b/>
                <w:i/>
              </w:rPr>
            </w:pPr>
            <w:r w:rsidRPr="00C14B9F">
              <w:rPr>
                <w:rFonts w:cs="Calibri"/>
                <w:b/>
                <w:i/>
              </w:rPr>
              <w:lastRenderedPageBreak/>
              <w:t>Napomene:</w:t>
            </w:r>
            <w:r w:rsidRPr="00C14B9F">
              <w:rPr>
                <w:rFonts w:cs="Calibri"/>
                <w:i/>
              </w:rPr>
              <w:t xml:space="preserve">  </w:t>
            </w:r>
            <w:r w:rsidRPr="00C14B9F">
              <w:rPr>
                <w:rFonts w:cs="Calibri"/>
                <w:b/>
                <w:i/>
              </w:rPr>
              <w:t>Ovdje je potrebno unijeti date specifičnosti projekta (ukoliko je primjenjivo). Neke specifičnosti su navedene u sklopu kartica pokazatelja (</w:t>
            </w:r>
            <w:proofErr w:type="spellStart"/>
            <w:r w:rsidRPr="00C14B9F">
              <w:rPr>
                <w:rFonts w:cs="Calibri"/>
                <w:b/>
                <w:i/>
              </w:rPr>
              <w:t>hipervezani</w:t>
            </w:r>
            <w:proofErr w:type="spellEnd"/>
            <w:r w:rsidRPr="00C14B9F">
              <w:rPr>
                <w:rFonts w:cs="Calibri"/>
                <w:b/>
                <w:i/>
              </w:rPr>
              <w:t xml:space="preserve"> dokumenti). </w:t>
            </w:r>
          </w:p>
          <w:p w:rsidR="00944AA7" w:rsidRPr="00C14B9F" w:rsidRDefault="00944AA7" w:rsidP="00C14C61">
            <w:pPr>
              <w:spacing w:before="240"/>
              <w:rPr>
                <w:rFonts w:cs="Calibri"/>
                <w:i/>
              </w:rPr>
            </w:pPr>
            <w:r w:rsidRPr="00C14B9F">
              <w:rPr>
                <w:rFonts w:cs="Calibri"/>
                <w:b/>
                <w:i/>
              </w:rPr>
              <w:t>*</w:t>
            </w:r>
            <w:r w:rsidRPr="00C14B9F">
              <w:rPr>
                <w:b/>
              </w:rPr>
              <w:t xml:space="preserve"> </w:t>
            </w:r>
            <w:r w:rsidRPr="00C14B9F">
              <w:rPr>
                <w:rFonts w:cs="Calibri"/>
                <w:i/>
              </w:rPr>
              <w:t>Stupci  Polazna vrijednost (2014) i  Ciljna vrijednost (2023) te  Doprinos projekta ispunjavaju se na razini projekta</w:t>
            </w:r>
          </w:p>
          <w:p w:rsidR="00944AA7" w:rsidRPr="00C14B9F" w:rsidRDefault="00944AA7" w:rsidP="001B2DAB">
            <w:pPr>
              <w:spacing w:before="240"/>
              <w:rPr>
                <w:rFonts w:cs="Calibri"/>
                <w:i/>
              </w:rPr>
            </w:pPr>
            <w:r w:rsidRPr="00C14B9F">
              <w:rPr>
                <w:rFonts w:cs="Calibri"/>
                <w:i/>
              </w:rPr>
              <w:t>Mogući primjeri: pokazatelj rezultata 6cb24 odnosi se na ona vodna tijela na kojima se procjena stanja temelji na fizikalno-kemijskom elementu kakvoće BPK</w:t>
            </w:r>
            <w:r w:rsidRPr="00C14B9F">
              <w:rPr>
                <w:rFonts w:cs="Calibri"/>
                <w:i/>
                <w:vertAlign w:val="subscript"/>
              </w:rPr>
              <w:t>5</w:t>
            </w:r>
            <w:r w:rsidRPr="00C14B9F">
              <w:rPr>
                <w:rFonts w:cs="Calibri"/>
                <w:i/>
              </w:rPr>
              <w:t xml:space="preserve"> kao pokazatelju organskog onečišćenja. Ukoliko se radi o aglomeracijama kojima je recipijent more, prijelazne ili priobalne vode, a kojima se stanje mjeri prema ukupnom organskom ugljiku (TOC), doprinos ovom indikatoru neće biti moguće iskazati. U tom je slučaju </w:t>
            </w:r>
            <w:r w:rsidR="001B2DAB" w:rsidRPr="00C14B9F">
              <w:rPr>
                <w:rFonts w:cs="Calibri"/>
                <w:i/>
              </w:rPr>
              <w:t xml:space="preserve">potrebno </w:t>
            </w:r>
            <w:r w:rsidR="00836292" w:rsidRPr="00C14B9F">
              <w:rPr>
                <w:rFonts w:cs="Calibri"/>
                <w:i/>
              </w:rPr>
              <w:t xml:space="preserve">tekstualno opisati </w:t>
            </w:r>
            <w:r w:rsidRPr="00C14B9F">
              <w:rPr>
                <w:rFonts w:cs="Calibri"/>
                <w:i/>
              </w:rPr>
              <w:t xml:space="preserve">pokazatelje na razini dotičnog projekta koji će pokazati kako planirane aktivnosti na projektu utječu na stanje vodnog tijela (recipijenta).  </w:t>
            </w:r>
          </w:p>
        </w:tc>
      </w:tr>
    </w:tbl>
    <w:p w:rsidR="00944AA7" w:rsidRPr="00C14B9F" w:rsidRDefault="00944AA7" w:rsidP="00C14C61">
      <w:pPr>
        <w:spacing w:before="240" w:after="0" w:line="240" w:lineRule="auto"/>
        <w:jc w:val="both"/>
        <w:rPr>
          <w:b/>
        </w:rPr>
      </w:pPr>
      <w:r w:rsidRPr="00C14B9F">
        <w:rPr>
          <w:b/>
        </w:rPr>
        <w:t>C.</w:t>
      </w:r>
      <w:r w:rsidRPr="00C14B9F">
        <w:rPr>
          <w:b/>
        </w:rPr>
        <w:tab/>
        <w:t>UKUPNI TROŠAK I UKUPNI PRIHVATLJIVI TROŠAK</w:t>
      </w:r>
    </w:p>
    <w:p w:rsidR="00E65D13" w:rsidRPr="00C14B9F" w:rsidRDefault="00944AA7" w:rsidP="00C14C61">
      <w:pPr>
        <w:spacing w:before="240" w:after="0" w:line="240" w:lineRule="auto"/>
        <w:jc w:val="both"/>
        <w:rPr>
          <w:b/>
        </w:rPr>
      </w:pPr>
      <w:r w:rsidRPr="00C14B9F">
        <w:rPr>
          <w:b/>
        </w:rPr>
        <w:t>C.2</w:t>
      </w:r>
      <w:r w:rsidRPr="00C14B9F">
        <w:rPr>
          <w:b/>
        </w:rPr>
        <w:tab/>
        <w:t>Provjera usklađenosti s pravilima o državnoj potpori</w:t>
      </w:r>
      <w:r w:rsidR="00E65D13" w:rsidRPr="00C14B9F">
        <w:rPr>
          <w:b/>
        </w:rPr>
        <w:t xml:space="preserve">           </w:t>
      </w:r>
    </w:p>
    <w:p w:rsidR="0015078F" w:rsidRPr="00C14B9F" w:rsidRDefault="0015078F" w:rsidP="00C14C61">
      <w:pPr>
        <w:pStyle w:val="Stil4"/>
        <w:spacing w:before="240" w:after="0" w:line="240" w:lineRule="auto"/>
        <w:ind w:left="0"/>
        <w:rPr>
          <w:b w:val="0"/>
        </w:rPr>
      </w:pPr>
      <w:r w:rsidRPr="00C14B9F">
        <w:rPr>
          <w:b w:val="0"/>
        </w:rPr>
        <w:t xml:space="preserve">Temeljem uputa i kriterija EK sadržanih u </w:t>
      </w:r>
      <w:proofErr w:type="spellStart"/>
      <w:r w:rsidRPr="00C14B9F">
        <w:rPr>
          <w:b w:val="0"/>
        </w:rPr>
        <w:t>Guidance</w:t>
      </w:r>
      <w:proofErr w:type="spellEnd"/>
      <w:r w:rsidRPr="00C14B9F">
        <w:rPr>
          <w:b w:val="0"/>
        </w:rPr>
        <w:t xml:space="preserve"> Note to </w:t>
      </w:r>
      <w:proofErr w:type="spellStart"/>
      <w:r w:rsidRPr="00C14B9F">
        <w:rPr>
          <w:b w:val="0"/>
        </w:rPr>
        <w:t>the</w:t>
      </w:r>
      <w:proofErr w:type="spellEnd"/>
      <w:r w:rsidRPr="00C14B9F">
        <w:rPr>
          <w:b w:val="0"/>
        </w:rPr>
        <w:t xml:space="preserve"> COCOF, </w:t>
      </w:r>
      <w:proofErr w:type="spellStart"/>
      <w:r w:rsidRPr="00C14B9F">
        <w:rPr>
          <w:b w:val="0"/>
        </w:rPr>
        <w:t>Verification</w:t>
      </w:r>
      <w:proofErr w:type="spellEnd"/>
      <w:r w:rsidRPr="00C14B9F">
        <w:rPr>
          <w:b w:val="0"/>
        </w:rPr>
        <w:t xml:space="preserve"> </w:t>
      </w:r>
      <w:proofErr w:type="spellStart"/>
      <w:r w:rsidRPr="00C14B9F">
        <w:rPr>
          <w:b w:val="0"/>
        </w:rPr>
        <w:t>of</w:t>
      </w:r>
      <w:proofErr w:type="spellEnd"/>
      <w:r w:rsidRPr="00C14B9F">
        <w:rPr>
          <w:b w:val="0"/>
        </w:rPr>
        <w:t xml:space="preserve"> </w:t>
      </w:r>
      <w:proofErr w:type="spellStart"/>
      <w:r w:rsidRPr="00C14B9F">
        <w:rPr>
          <w:b w:val="0"/>
        </w:rPr>
        <w:t>compliance</w:t>
      </w:r>
      <w:proofErr w:type="spellEnd"/>
      <w:r w:rsidRPr="00C14B9F">
        <w:rPr>
          <w:b w:val="0"/>
        </w:rPr>
        <w:t xml:space="preserve"> </w:t>
      </w:r>
      <w:proofErr w:type="spellStart"/>
      <w:r w:rsidRPr="00C14B9F">
        <w:rPr>
          <w:b w:val="0"/>
        </w:rPr>
        <w:t>with</w:t>
      </w:r>
      <w:proofErr w:type="spellEnd"/>
      <w:r w:rsidRPr="00C14B9F">
        <w:rPr>
          <w:b w:val="0"/>
        </w:rPr>
        <w:t xml:space="preserve"> State </w:t>
      </w:r>
      <w:proofErr w:type="spellStart"/>
      <w:r w:rsidRPr="00C14B9F">
        <w:rPr>
          <w:b w:val="0"/>
        </w:rPr>
        <w:t>Aid</w:t>
      </w:r>
      <w:proofErr w:type="spellEnd"/>
      <w:r w:rsidRPr="00C14B9F">
        <w:rPr>
          <w:b w:val="0"/>
        </w:rPr>
        <w:t xml:space="preserve"> </w:t>
      </w:r>
      <w:proofErr w:type="spellStart"/>
      <w:r w:rsidRPr="00C14B9F">
        <w:rPr>
          <w:b w:val="0"/>
        </w:rPr>
        <w:t>rules</w:t>
      </w:r>
      <w:proofErr w:type="spellEnd"/>
      <w:r w:rsidRPr="00C14B9F">
        <w:rPr>
          <w:b w:val="0"/>
        </w:rPr>
        <w:t xml:space="preserve"> </w:t>
      </w:r>
      <w:proofErr w:type="spellStart"/>
      <w:r w:rsidRPr="00C14B9F">
        <w:rPr>
          <w:b w:val="0"/>
        </w:rPr>
        <w:t>in</w:t>
      </w:r>
      <w:proofErr w:type="spellEnd"/>
      <w:r w:rsidRPr="00C14B9F">
        <w:rPr>
          <w:b w:val="0"/>
        </w:rPr>
        <w:t xml:space="preserve"> </w:t>
      </w:r>
      <w:proofErr w:type="spellStart"/>
      <w:r w:rsidRPr="00C14B9F">
        <w:rPr>
          <w:b w:val="0"/>
        </w:rPr>
        <w:t>infrastructure</w:t>
      </w:r>
      <w:proofErr w:type="spellEnd"/>
      <w:r w:rsidRPr="00C14B9F">
        <w:rPr>
          <w:b w:val="0"/>
        </w:rPr>
        <w:t xml:space="preserve"> </w:t>
      </w:r>
      <w:proofErr w:type="spellStart"/>
      <w:r w:rsidRPr="00C14B9F">
        <w:rPr>
          <w:b w:val="0"/>
        </w:rPr>
        <w:t>cases</w:t>
      </w:r>
      <w:proofErr w:type="spellEnd"/>
      <w:r w:rsidRPr="00C14B9F">
        <w:rPr>
          <w:b w:val="0"/>
        </w:rPr>
        <w:t xml:space="preserve"> odnosno analitičke matrice sadržane u „</w:t>
      </w:r>
      <w:proofErr w:type="spellStart"/>
      <w:r w:rsidRPr="00C14B9F">
        <w:rPr>
          <w:b w:val="0"/>
        </w:rPr>
        <w:t>Infrastructure</w:t>
      </w:r>
      <w:proofErr w:type="spellEnd"/>
      <w:r w:rsidRPr="00C14B9F">
        <w:rPr>
          <w:b w:val="0"/>
        </w:rPr>
        <w:t xml:space="preserve"> </w:t>
      </w:r>
      <w:proofErr w:type="spellStart"/>
      <w:r w:rsidRPr="00C14B9F">
        <w:rPr>
          <w:b w:val="0"/>
        </w:rPr>
        <w:t>Analytical</w:t>
      </w:r>
      <w:proofErr w:type="spellEnd"/>
      <w:r w:rsidRPr="00C14B9F">
        <w:rPr>
          <w:b w:val="0"/>
        </w:rPr>
        <w:t xml:space="preserve"> Grid No. 7“ u odnosu na mogućnost postojanja državne potpore u mjerama koje predviđa ovaj Projekt potrebno je provesti analizu uključuje li projekt dodjelu državne potpore.</w:t>
      </w:r>
    </w:p>
    <w:p w:rsidR="0015078F" w:rsidRPr="00C14B9F" w:rsidRDefault="0080155C" w:rsidP="00C14C61">
      <w:pPr>
        <w:pStyle w:val="Stil4"/>
        <w:spacing w:before="240" w:after="0" w:line="240" w:lineRule="auto"/>
        <w:ind w:left="0"/>
        <w:rPr>
          <w:b w:val="0"/>
        </w:rPr>
      </w:pPr>
      <w:r>
        <w:rPr>
          <w:noProof/>
          <w:lang w:eastAsia="hr-HR"/>
        </w:rPr>
        <w:pict w14:anchorId="661FF867">
          <v:shape id="_x0000_s1029" type="#_x0000_t75" href="F:\MY DOCUMENTS\JOB\AF 2014-2020\STATE AID\eu_analytical_grids.pdf" style="position:absolute;left:0;text-align:left;margin-left:137.8pt;margin-top:10.05pt;width:76.4pt;height:49.45pt;z-index:251659264" o:button="t">
            <v:fill o:detectmouseclick="t"/>
            <v:imagedata r:id="rId91" o:title=""/>
            <w10:wrap type="square" side="right"/>
          </v:shape>
          <o:OLEObject Type="Embed" ProgID="AcroExch.Document.DC" ShapeID="_x0000_s1029" DrawAspect="Icon" ObjectID="_1640083758" r:id="rId92"/>
        </w:pict>
      </w:r>
    </w:p>
    <w:p w:rsidR="0015078F" w:rsidRPr="00C14B9F" w:rsidRDefault="0015078F" w:rsidP="00C14C61">
      <w:pPr>
        <w:pStyle w:val="Stil4"/>
        <w:spacing w:before="240" w:after="0" w:line="240" w:lineRule="auto"/>
        <w:ind w:left="0"/>
        <w:rPr>
          <w:b w:val="0"/>
        </w:rPr>
      </w:pPr>
    </w:p>
    <w:p w:rsidR="00427664" w:rsidRPr="00C14B9F" w:rsidRDefault="00427664" w:rsidP="00C14C61">
      <w:pPr>
        <w:pStyle w:val="Stil4"/>
        <w:spacing w:before="240" w:after="0" w:line="240" w:lineRule="auto"/>
        <w:ind w:left="0"/>
        <w:rPr>
          <w:b w:val="0"/>
        </w:rPr>
      </w:pPr>
    </w:p>
    <w:p w:rsidR="00427664" w:rsidRPr="00C14B9F" w:rsidRDefault="00427664" w:rsidP="00C14C61">
      <w:pPr>
        <w:pStyle w:val="Stil4"/>
        <w:spacing w:before="240" w:after="0" w:line="240" w:lineRule="auto"/>
        <w:ind w:left="0"/>
        <w:rPr>
          <w:b w:val="0"/>
        </w:rPr>
      </w:pPr>
    </w:p>
    <w:p w:rsidR="00427664" w:rsidRPr="00C14B9F" w:rsidRDefault="00427664" w:rsidP="00C14C61">
      <w:pPr>
        <w:pStyle w:val="Stil4"/>
        <w:spacing w:before="240" w:after="0" w:line="240" w:lineRule="auto"/>
        <w:ind w:left="0"/>
        <w:rPr>
          <w:b w:val="0"/>
        </w:rPr>
      </w:pPr>
    </w:p>
    <w:p w:rsidR="003F10C3" w:rsidRDefault="003F10C3" w:rsidP="00C14C61">
      <w:pPr>
        <w:pStyle w:val="Stil4"/>
        <w:spacing w:before="240" w:after="0" w:line="240" w:lineRule="auto"/>
        <w:ind w:left="0"/>
        <w:rPr>
          <w:b w:val="0"/>
        </w:rPr>
      </w:pPr>
      <w:r>
        <w:rPr>
          <w:noProof/>
          <w:lang w:eastAsia="hr-HR"/>
        </w:rPr>
        <w:lastRenderedPageBreak/>
        <mc:AlternateContent>
          <mc:Choice Requires="wps">
            <w:drawing>
              <wp:anchor distT="0" distB="0" distL="114300" distR="114300" simplePos="0" relativeHeight="251661312" behindDoc="0" locked="0" layoutInCell="1" allowOverlap="1" wp14:anchorId="1002073E" wp14:editId="38DC8BC6">
                <wp:simplePos x="0" y="0"/>
                <wp:positionH relativeFrom="column">
                  <wp:posOffset>0</wp:posOffset>
                </wp:positionH>
                <wp:positionV relativeFrom="paragraph">
                  <wp:posOffset>0</wp:posOffset>
                </wp:positionV>
                <wp:extent cx="1828800" cy="1828800"/>
                <wp:effectExtent l="0" t="0" r="0" b="0"/>
                <wp:wrapSquare wrapText="bothSides"/>
                <wp:docPr id="4" name="Tekstni okvir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7B3FEE" w:rsidRPr="004941AE" w:rsidRDefault="007B3FEE" w:rsidP="003F10C3">
                            <w:pPr>
                              <w:pStyle w:val="Stil4"/>
                              <w:spacing w:before="240" w:after="0" w:line="240" w:lineRule="auto"/>
                              <w:rPr>
                                <w:color w:val="FF0000"/>
                              </w:rPr>
                            </w:pPr>
                            <w:r w:rsidRPr="004941AE">
                              <w:rPr>
                                <w:color w:val="FF0000"/>
                              </w:rPr>
                              <w:t>NAPOMENA</w:t>
                            </w:r>
                          </w:p>
                          <w:p w:rsidR="007B3FEE" w:rsidRPr="004941AE" w:rsidRDefault="007B3FEE" w:rsidP="003F10C3">
                            <w:pPr>
                              <w:pStyle w:val="Stil4"/>
                              <w:spacing w:before="240" w:after="0" w:line="240" w:lineRule="auto"/>
                              <w:rPr>
                                <w:b w:val="0"/>
                              </w:rPr>
                            </w:pPr>
                            <w:r w:rsidRPr="004941AE">
                              <w:rPr>
                                <w:b w:val="0"/>
                              </w:rPr>
                              <w:t>Slijedom donošenja Zakona o vodnim uslugama (Narodne novine, br.: 66/19) proširene su djelatnosti koje, uz usluge javne vodoopskrbe i javne odvodnje, može obavljati javni isporučitelj vodnih usluga i to:</w:t>
                            </w:r>
                          </w:p>
                          <w:p w:rsidR="007B3FEE" w:rsidRPr="004941AE" w:rsidRDefault="007B3FEE" w:rsidP="003F10C3">
                            <w:pPr>
                              <w:pStyle w:val="Stil4"/>
                              <w:spacing w:before="240" w:after="0" w:line="240" w:lineRule="auto"/>
                              <w:rPr>
                                <w:b w:val="0"/>
                              </w:rPr>
                            </w:pPr>
                            <w:r w:rsidRPr="004941AE">
                              <w:rPr>
                                <w:b w:val="0"/>
                              </w:rPr>
                              <w:t>– uzorkovanja i ispitivanja zdravstvene ispravnosti vode za ljudsku potrošnju za vlastite potrebe</w:t>
                            </w:r>
                          </w:p>
                          <w:p w:rsidR="007B3FEE" w:rsidRPr="004941AE" w:rsidRDefault="007B3FEE" w:rsidP="003F10C3">
                            <w:pPr>
                              <w:pStyle w:val="Stil4"/>
                              <w:spacing w:before="240" w:after="0" w:line="240" w:lineRule="auto"/>
                              <w:rPr>
                                <w:b w:val="0"/>
                              </w:rPr>
                            </w:pPr>
                            <w:r w:rsidRPr="004941AE">
                              <w:rPr>
                                <w:b w:val="0"/>
                              </w:rPr>
                              <w:t xml:space="preserve">– iz članaka 14. i 15. Zakona (jedinica lokalne samouprave ovlaštena je izravno prenijeti poslove upravljanja projektom gradnje građevina urbane </w:t>
                            </w:r>
                            <w:proofErr w:type="spellStart"/>
                            <w:r w:rsidRPr="004941AE">
                              <w:rPr>
                                <w:b w:val="0"/>
                              </w:rPr>
                              <w:t>oborinske</w:t>
                            </w:r>
                            <w:proofErr w:type="spellEnd"/>
                            <w:r w:rsidRPr="004941AE">
                              <w:rPr>
                                <w:b w:val="0"/>
                              </w:rPr>
                              <w:t xml:space="preserve"> odvodnje na JIVU sukladno članku 14. te je JP(R)S ovlaštena izravno prenijeti poslove upravljanja projektom gradnje građevina za navodnjavanje i na JIVU sukladno članku 15.)</w:t>
                            </w:r>
                          </w:p>
                          <w:p w:rsidR="007B3FEE" w:rsidRPr="004941AE" w:rsidRDefault="007B3FEE" w:rsidP="003F10C3">
                            <w:pPr>
                              <w:pStyle w:val="Stil4"/>
                              <w:spacing w:before="240" w:after="0" w:line="240" w:lineRule="auto"/>
                              <w:rPr>
                                <w:b w:val="0"/>
                              </w:rPr>
                            </w:pPr>
                            <w:r w:rsidRPr="004941AE">
                              <w:rPr>
                                <w:b w:val="0"/>
                              </w:rPr>
                              <w:t>– izvođenja priključaka na komunalne vodne građevine sukladno člancima 55. i 56. Zakona za korisnike vodnih usluga na svom uslužnom području</w:t>
                            </w:r>
                          </w:p>
                          <w:p w:rsidR="007B3FEE" w:rsidRPr="004941AE" w:rsidRDefault="007B3FEE" w:rsidP="003F10C3">
                            <w:pPr>
                              <w:pStyle w:val="Stil4"/>
                              <w:spacing w:before="240" w:after="0" w:line="240" w:lineRule="auto"/>
                              <w:rPr>
                                <w:b w:val="0"/>
                              </w:rPr>
                            </w:pPr>
                            <w:r w:rsidRPr="004941AE">
                              <w:rPr>
                                <w:b w:val="0"/>
                              </w:rPr>
                              <w:t>– ovjeravanja i pripreme vodomjera za ovjeravanje za korisnike vodnih usluga na svom uslužnom području</w:t>
                            </w:r>
                          </w:p>
                          <w:p w:rsidR="007B3FEE" w:rsidRPr="004941AE" w:rsidRDefault="007B3FEE" w:rsidP="003F10C3">
                            <w:pPr>
                              <w:pStyle w:val="Stil4"/>
                              <w:spacing w:before="240" w:after="0" w:line="240" w:lineRule="auto"/>
                              <w:rPr>
                                <w:b w:val="0"/>
                              </w:rPr>
                            </w:pPr>
                            <w:r w:rsidRPr="004941AE">
                              <w:rPr>
                                <w:b w:val="0"/>
                              </w:rPr>
                              <w:t>– posebne isporuke vode iz članaka 47. do 50., 52. i 53. Zakona</w:t>
                            </w:r>
                          </w:p>
                          <w:p w:rsidR="007B3FEE" w:rsidRPr="004941AE" w:rsidRDefault="007B3FEE" w:rsidP="003F10C3">
                            <w:pPr>
                              <w:pStyle w:val="Stil4"/>
                              <w:spacing w:before="240" w:after="0" w:line="240" w:lineRule="auto"/>
                              <w:rPr>
                                <w:b w:val="0"/>
                              </w:rPr>
                            </w:pPr>
                            <w:r w:rsidRPr="004941AE">
                              <w:rPr>
                                <w:b w:val="0"/>
                              </w:rPr>
                              <w:t>– proizvodnje energije u procesu obavljanja djelatnosti vodnih usluga, uključujući i prodaju, u skladu s posebnim propisima o energiji</w:t>
                            </w:r>
                          </w:p>
                          <w:p w:rsidR="007B3FEE" w:rsidRPr="004941AE" w:rsidRDefault="007B3FEE" w:rsidP="003F10C3">
                            <w:pPr>
                              <w:pStyle w:val="Stil4"/>
                              <w:spacing w:before="240" w:after="0" w:line="240" w:lineRule="auto"/>
                              <w:rPr>
                                <w:b w:val="0"/>
                              </w:rPr>
                            </w:pPr>
                            <w:r w:rsidRPr="004941AE">
                              <w:rPr>
                                <w:b w:val="0"/>
                              </w:rPr>
                              <w:t>– isporuke vode pročišćene na uređaju za pročišćavanje otpadnih voda u svrhu ponovnog korištenja, uključujući i prodaju</w:t>
                            </w:r>
                          </w:p>
                          <w:p w:rsidR="007B3FEE" w:rsidRPr="004941AE" w:rsidRDefault="007B3FEE" w:rsidP="003F10C3">
                            <w:pPr>
                              <w:pStyle w:val="Stil4"/>
                              <w:spacing w:before="240" w:after="0" w:line="240" w:lineRule="auto"/>
                              <w:rPr>
                                <w:b w:val="0"/>
                              </w:rPr>
                            </w:pPr>
                            <w:r w:rsidRPr="004941AE">
                              <w:rPr>
                                <w:b w:val="0"/>
                              </w:rPr>
                              <w:t>– gospodarenja otpadnim muljem nastalim u procesu pročišćavanja otpadnih voda</w:t>
                            </w:r>
                          </w:p>
                          <w:p w:rsidR="007B3FEE" w:rsidRPr="004941AE" w:rsidRDefault="007B3FEE" w:rsidP="003F10C3">
                            <w:pPr>
                              <w:pStyle w:val="Stil4"/>
                              <w:spacing w:before="240" w:after="0" w:line="240" w:lineRule="auto"/>
                              <w:rPr>
                                <w:b w:val="0"/>
                              </w:rPr>
                            </w:pPr>
                            <w:r w:rsidRPr="004941AE">
                              <w:rPr>
                                <w:b w:val="0"/>
                              </w:rPr>
                              <w:t>– gospodarenja građevnim i drugim neopasnim otpadom koji nastaje u pogonu i održavanju komunalnih vodnih građevina, ako ispunjava uvjete iz posebnih propisa i</w:t>
                            </w:r>
                          </w:p>
                          <w:p w:rsidR="007B3FEE" w:rsidRPr="004941AE" w:rsidRDefault="007B3FEE" w:rsidP="003F10C3">
                            <w:pPr>
                              <w:pStyle w:val="Stil4"/>
                              <w:spacing w:before="240" w:after="0" w:line="240" w:lineRule="auto"/>
                              <w:rPr>
                                <w:b w:val="0"/>
                              </w:rPr>
                            </w:pPr>
                            <w:r w:rsidRPr="004941AE">
                              <w:rPr>
                                <w:b w:val="0"/>
                              </w:rPr>
                              <w:t>– upravljanja projektom gradnje kada je javni isporučitelj vodnih usluga investitor projekta.</w:t>
                            </w:r>
                          </w:p>
                          <w:p w:rsidR="007B3FEE" w:rsidRPr="004941AE" w:rsidRDefault="007B3FEE" w:rsidP="003F10C3">
                            <w:pPr>
                              <w:pStyle w:val="Stil4"/>
                              <w:spacing w:before="240" w:after="0" w:line="240" w:lineRule="auto"/>
                              <w:rPr>
                                <w:b w:val="0"/>
                              </w:rPr>
                            </w:pPr>
                          </w:p>
                          <w:p w:rsidR="007B3FEE" w:rsidRPr="004941AE" w:rsidRDefault="007B3FEE" w:rsidP="003F10C3">
                            <w:pPr>
                              <w:pStyle w:val="Stil4"/>
                              <w:spacing w:before="240" w:after="0" w:line="240" w:lineRule="auto"/>
                              <w:rPr>
                                <w:color w:val="FF0000"/>
                              </w:rPr>
                            </w:pPr>
                            <w:r w:rsidRPr="004941AE">
                              <w:rPr>
                                <w:color w:val="FF0000"/>
                              </w:rPr>
                              <w:t>Imajući u vidu razdoblje prihvatljivosti za financiranje iz programskog razdoblja 2014-2020 (do kraja 2023. godine) te s obzirom da bi za određene djelatnosti koje Zakon o vodnim uslugama dozvoljava bilo neophodno izraditi Program državnih potpora, do kraja aktualnog programskog razdoblja prihvaćati će se samo aktivnosti koje su bile prihvatljive za financiranje prije donošenja ovoga zakona.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http://schemas.microsoft.com/office/drawing/2014/chartex">
            <w:pict>
              <v:shapetype w14:anchorId="738986CB" id="_x0000_t202" coordsize="21600,21600" o:spt="202" path="m,l,21600r21600,l21600,xe">
                <v:stroke joinstyle="miter"/>
                <v:path gradientshapeok="t" o:connecttype="rect"/>
              </v:shapetype>
              <v:shape id="Tekstni okvir 4" o:spid="_x0000_s1026" type="#_x0000_t202" style="position:absolute;left:0;text-align:left;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" filled="f" strokeweight=".5pt">
                <v:textbox style="mso-fit-shape-to-text:t">
                  <w:txbxContent>
                    <w:p w:rsidR="007B3FEE" w:rsidRPr="004941AE" w:rsidRDefault="007B3FEE" w:rsidP="003F10C3">
                      <w:pPr>
                        <w:pStyle w:val="Stil4"/>
                        <w:spacing w:before="240" w:after="0" w:line="240" w:lineRule="auto"/>
                        <w:rPr>
                          <w:color w:val="FF0000"/>
                        </w:rPr>
                      </w:pPr>
                      <w:r w:rsidRPr="004941AE">
                        <w:rPr>
                          <w:color w:val="FF0000"/>
                        </w:rPr>
                        <w:t>NAPOMENA</w:t>
                      </w:r>
                    </w:p>
                    <w:p w:rsidR="007B3FEE" w:rsidRPr="004941AE" w:rsidRDefault="007B3FEE" w:rsidP="003F10C3">
                      <w:pPr>
                        <w:pStyle w:val="Stil4"/>
                        <w:spacing w:before="240" w:after="0" w:line="240" w:lineRule="auto"/>
                        <w:rPr>
                          <w:b w:val="0"/>
                        </w:rPr>
                      </w:pPr>
                      <w:r w:rsidRPr="004941AE">
                        <w:rPr>
                          <w:b w:val="0"/>
                        </w:rPr>
                        <w:t>Slijedom donošenja Zakona o vodnim uslugama (Narodne novine, br.: 66/19) proširene su djelatnosti koje, uz usluge javne vodoopskrbe i javne odvodnje, može obavljati javni isporučitelj vodnih usluga i to:</w:t>
                      </w:r>
                    </w:p>
                    <w:p w:rsidR="007B3FEE" w:rsidRPr="004941AE" w:rsidRDefault="007B3FEE" w:rsidP="003F10C3">
                      <w:pPr>
                        <w:pStyle w:val="Stil4"/>
                        <w:spacing w:before="240" w:after="0" w:line="240" w:lineRule="auto"/>
                        <w:rPr>
                          <w:b w:val="0"/>
                        </w:rPr>
                      </w:pPr>
                      <w:r w:rsidRPr="004941AE">
                        <w:rPr>
                          <w:b w:val="0"/>
                        </w:rPr>
                        <w:t>– uzorkovanja i ispitivanja zdravstvene ispravnosti vode za ljudsku potrošnju za vlastite potrebe</w:t>
                      </w:r>
                    </w:p>
                    <w:p w:rsidR="007B3FEE" w:rsidRPr="004941AE" w:rsidRDefault="007B3FEE" w:rsidP="003F10C3">
                      <w:pPr>
                        <w:pStyle w:val="Stil4"/>
                        <w:spacing w:before="240" w:after="0" w:line="240" w:lineRule="auto"/>
                        <w:rPr>
                          <w:b w:val="0"/>
                        </w:rPr>
                      </w:pPr>
                      <w:r w:rsidRPr="004941AE">
                        <w:rPr>
                          <w:b w:val="0"/>
                        </w:rPr>
                        <w:t>– iz članaka 14. i 15. Zakona (jedinica lokalne samouprave ovlaštena je izravno prenijeti poslove upravljanja projektom gradnje građevina urbane oborinske odvodnje na JIVU sukladno članku 14. te je JP(R)S ovlaštena izravno prenijeti poslove upravljanja projektom gradnje građevina za navodnjavanje i na JIVU sukladno članku 15.)</w:t>
                      </w:r>
                    </w:p>
                    <w:p w:rsidR="007B3FEE" w:rsidRPr="004941AE" w:rsidRDefault="007B3FEE" w:rsidP="003F10C3">
                      <w:pPr>
                        <w:pStyle w:val="Stil4"/>
                        <w:spacing w:before="240" w:after="0" w:line="240" w:lineRule="auto"/>
                        <w:rPr>
                          <w:b w:val="0"/>
                        </w:rPr>
                      </w:pPr>
                      <w:r w:rsidRPr="004941AE">
                        <w:rPr>
                          <w:b w:val="0"/>
                        </w:rPr>
                        <w:t>– izvođenja priključaka na komunalne vodne građevine sukladno člancima 55. i 56. Zakona za korisnike vodnih usluga na svom uslužnom području</w:t>
                      </w:r>
                    </w:p>
                    <w:p w:rsidR="007B3FEE" w:rsidRPr="004941AE" w:rsidRDefault="007B3FEE" w:rsidP="003F10C3">
                      <w:pPr>
                        <w:pStyle w:val="Stil4"/>
                        <w:spacing w:before="240" w:after="0" w:line="240" w:lineRule="auto"/>
                        <w:rPr>
                          <w:b w:val="0"/>
                        </w:rPr>
                      </w:pPr>
                      <w:r w:rsidRPr="004941AE">
                        <w:rPr>
                          <w:b w:val="0"/>
                        </w:rPr>
                        <w:t>– ovjeravanja i pripreme vodomjera za ovjeravanje za korisnike vodnih usluga na svom uslužnom području</w:t>
                      </w:r>
                    </w:p>
                    <w:p w:rsidR="007B3FEE" w:rsidRPr="004941AE" w:rsidRDefault="007B3FEE" w:rsidP="003F10C3">
                      <w:pPr>
                        <w:pStyle w:val="Stil4"/>
                        <w:spacing w:before="240" w:after="0" w:line="240" w:lineRule="auto"/>
                        <w:rPr>
                          <w:b w:val="0"/>
                        </w:rPr>
                      </w:pPr>
                      <w:r w:rsidRPr="004941AE">
                        <w:rPr>
                          <w:b w:val="0"/>
                        </w:rPr>
                        <w:t>– posebne isporuke vode iz članaka 47. do 50., 52. i 53. Zakona</w:t>
                      </w:r>
                    </w:p>
                    <w:p w:rsidR="007B3FEE" w:rsidRPr="004941AE" w:rsidRDefault="007B3FEE" w:rsidP="003F10C3">
                      <w:pPr>
                        <w:pStyle w:val="Stil4"/>
                        <w:spacing w:before="240" w:after="0" w:line="240" w:lineRule="auto"/>
                        <w:rPr>
                          <w:b w:val="0"/>
                        </w:rPr>
                      </w:pPr>
                      <w:r w:rsidRPr="004941AE">
                        <w:rPr>
                          <w:b w:val="0"/>
                        </w:rPr>
                        <w:t>– proizvodnje energije u procesu obavljanja djelatnosti vodnih usluga, uključujući i prodaju, u skladu s posebnim propisima o energiji</w:t>
                      </w:r>
                    </w:p>
                    <w:p w:rsidR="007B3FEE" w:rsidRPr="004941AE" w:rsidRDefault="007B3FEE" w:rsidP="003F10C3">
                      <w:pPr>
                        <w:pStyle w:val="Stil4"/>
                        <w:spacing w:before="240" w:after="0" w:line="240" w:lineRule="auto"/>
                        <w:rPr>
                          <w:b w:val="0"/>
                        </w:rPr>
                      </w:pPr>
                      <w:r w:rsidRPr="004941AE">
                        <w:rPr>
                          <w:b w:val="0"/>
                        </w:rPr>
                        <w:t>– isporuke vode pročišćene na uređaju za pročišćavanje otpadnih voda u svrhu ponovnog korištenja, uključujući i prodaju</w:t>
                      </w:r>
                    </w:p>
                    <w:p w:rsidR="007B3FEE" w:rsidRPr="004941AE" w:rsidRDefault="007B3FEE" w:rsidP="003F10C3">
                      <w:pPr>
                        <w:pStyle w:val="Stil4"/>
                        <w:spacing w:before="240" w:after="0" w:line="240" w:lineRule="auto"/>
                        <w:rPr>
                          <w:b w:val="0"/>
                        </w:rPr>
                      </w:pPr>
                      <w:r w:rsidRPr="004941AE">
                        <w:rPr>
                          <w:b w:val="0"/>
                        </w:rPr>
                        <w:t>– gospodarenja otpadnim muljem nastalim u procesu pročišćavanja otpadnih voda</w:t>
                      </w:r>
                    </w:p>
                    <w:p w:rsidR="007B3FEE" w:rsidRPr="004941AE" w:rsidRDefault="007B3FEE" w:rsidP="003F10C3">
                      <w:pPr>
                        <w:pStyle w:val="Stil4"/>
                        <w:spacing w:before="240" w:after="0" w:line="240" w:lineRule="auto"/>
                        <w:rPr>
                          <w:b w:val="0"/>
                        </w:rPr>
                      </w:pPr>
                      <w:r w:rsidRPr="004941AE">
                        <w:rPr>
                          <w:b w:val="0"/>
                        </w:rPr>
                        <w:t>– gospodarenja građevnim i drugim neopasnim otpadom koji nastaje u pogonu i održavanju komunalnih vodnih građevina, ako ispunjava uvjete iz posebnih propisa i</w:t>
                      </w:r>
                    </w:p>
                    <w:p w:rsidR="007B3FEE" w:rsidRPr="004941AE" w:rsidRDefault="007B3FEE" w:rsidP="003F10C3">
                      <w:pPr>
                        <w:pStyle w:val="Stil4"/>
                        <w:spacing w:before="240" w:after="0" w:line="240" w:lineRule="auto"/>
                        <w:rPr>
                          <w:b w:val="0"/>
                        </w:rPr>
                      </w:pPr>
                      <w:r w:rsidRPr="004941AE">
                        <w:rPr>
                          <w:b w:val="0"/>
                        </w:rPr>
                        <w:t>– upravljanja projektom gradnje kada je javni isporučitelj vodnih usluga investitor projekta.</w:t>
                      </w:r>
                    </w:p>
                    <w:p w:rsidR="007B3FEE" w:rsidRPr="004941AE" w:rsidRDefault="007B3FEE" w:rsidP="003F10C3">
                      <w:pPr>
                        <w:pStyle w:val="Stil4"/>
                        <w:spacing w:before="240" w:after="0" w:line="240" w:lineRule="auto"/>
                        <w:rPr>
                          <w:b w:val="0"/>
                        </w:rPr>
                      </w:pPr>
                    </w:p>
                    <w:p w:rsidR="007B3FEE" w:rsidRPr="004941AE" w:rsidRDefault="007B3FEE" w:rsidP="003F10C3">
                      <w:pPr>
                        <w:pStyle w:val="Stil4"/>
                        <w:spacing w:before="240" w:after="0" w:line="240" w:lineRule="auto"/>
                        <w:rPr>
                          <w:color w:val="FF0000"/>
                        </w:rPr>
                      </w:pPr>
                      <w:r w:rsidRPr="004941AE">
                        <w:rPr>
                          <w:color w:val="FF0000"/>
                        </w:rPr>
                        <w:t>Imajući u vidu razdoblje prihvatljivosti za financiranje iz programskog razdoblja 2014-2020 (do kraja 2023. godine) te s obzirom da bi za određene djelatnosti koje Zakon o vodnim uslugama dozvoljava bilo neophodno izraditi Program državnih potpora, do kraja aktualnog programskog razdoblja prihvaćati će se samo aktivnosti koje su bile prihvatljive za financiranje prije donošenja ovoga zakona.</w:t>
                      </w:r>
                    </w:p>
                  </w:txbxContent>
                </v:textbox>
                <w10:wrap type="square"/>
              </v:shape>
            </w:pict>
          </mc:Fallback>
        </mc:AlternateContent>
      </w:r>
    </w:p>
    <w:p w:rsidR="0015078F" w:rsidRPr="00C14B9F" w:rsidRDefault="0015078F" w:rsidP="00C14C61">
      <w:pPr>
        <w:pStyle w:val="Stil4"/>
        <w:spacing w:before="240" w:after="0" w:line="240" w:lineRule="auto"/>
        <w:ind w:left="0"/>
        <w:rPr>
          <w:b w:val="0"/>
        </w:rPr>
      </w:pPr>
      <w:r w:rsidRPr="00C14B9F">
        <w:rPr>
          <w:b w:val="0"/>
        </w:rPr>
        <w:t>Za opis ovog poglavlja koristiti predložak teksta u nastavku uz prilagodbu opisa dotičnom projektu:</w:t>
      </w:r>
    </w:p>
    <w:p w:rsidR="0015078F" w:rsidRPr="00C14B9F" w:rsidRDefault="0015078F" w:rsidP="00C14C61">
      <w:pPr>
        <w:pStyle w:val="Stil4"/>
        <w:spacing w:before="240" w:after="0" w:line="240" w:lineRule="auto"/>
        <w:ind w:left="0"/>
        <w:rPr>
          <w:b w:val="0"/>
        </w:rPr>
      </w:pPr>
    </w:p>
    <w:p w:rsidR="0015078F" w:rsidRPr="00C14B9F" w:rsidRDefault="0015078F" w:rsidP="00C14C61">
      <w:pPr>
        <w:pStyle w:val="Stil4"/>
        <w:spacing w:before="240" w:after="0" w:line="240" w:lineRule="auto"/>
        <w:ind w:left="0"/>
        <w:rPr>
          <w:b w:val="0"/>
        </w:rPr>
      </w:pPr>
      <w:r w:rsidRPr="00C14B9F">
        <w:rPr>
          <w:b w:val="0"/>
        </w:rPr>
        <w:t xml:space="preserve">Projekt će biti financiran iz sredstava Kohezijskog fonda EU-a (___%), te nacionalnih sredstava (__%). Korisnik u smislu pravila o državnim potporama je ____________. Društvo ____________ je javni isporučitelji vodnih usluga (JIVU) koji na području predmeta projekta pruža uslugu javne vodoopskrbe, odnosno odvodnje otpadnih voda, što mu je ujedno i jedina djelatnost. </w:t>
      </w:r>
    </w:p>
    <w:p w:rsidR="0015078F" w:rsidRPr="00C14B9F" w:rsidRDefault="0015078F" w:rsidP="00C14C61">
      <w:pPr>
        <w:pStyle w:val="Stil4"/>
        <w:spacing w:before="240" w:after="0" w:line="240" w:lineRule="auto"/>
        <w:ind w:left="0"/>
        <w:rPr>
          <w:b w:val="0"/>
        </w:rPr>
      </w:pPr>
    </w:p>
    <w:p w:rsidR="0015078F" w:rsidRPr="00372126" w:rsidRDefault="0015078F" w:rsidP="00C14C61">
      <w:pPr>
        <w:pStyle w:val="Stil4"/>
        <w:spacing w:before="240" w:after="0" w:line="240" w:lineRule="auto"/>
        <w:ind w:left="0"/>
        <w:rPr>
          <w:b w:val="0"/>
        </w:rPr>
      </w:pPr>
      <w:r w:rsidRPr="00C14B9F">
        <w:rPr>
          <w:b w:val="0"/>
        </w:rPr>
        <w:t xml:space="preserve">Pružanje vodnih usluga JIVU u Republici Hrvatskoj </w:t>
      </w:r>
      <w:r w:rsidRPr="00372126">
        <w:rPr>
          <w:b w:val="0"/>
        </w:rPr>
        <w:t xml:space="preserve">regulirano je  </w:t>
      </w:r>
      <w:r w:rsidR="00582F82" w:rsidRPr="00372126">
        <w:rPr>
          <w:b w:val="0"/>
        </w:rPr>
        <w:t>Zakonom o vodnim uslugama</w:t>
      </w:r>
      <w:r w:rsidRPr="00372126">
        <w:rPr>
          <w:b w:val="0"/>
        </w:rPr>
        <w:t xml:space="preserve"> (Narodne novine, br.</w:t>
      </w:r>
      <w:r w:rsidR="00582F82" w:rsidRPr="00372126">
        <w:rPr>
          <w:b w:val="0"/>
        </w:rPr>
        <w:t>:</w:t>
      </w:r>
      <w:r w:rsidRPr="00372126">
        <w:rPr>
          <w:b w:val="0"/>
        </w:rPr>
        <w:t xml:space="preserve"> </w:t>
      </w:r>
      <w:r w:rsidR="00582F82" w:rsidRPr="00372126">
        <w:rPr>
          <w:b w:val="0"/>
        </w:rPr>
        <w:t>66/19</w:t>
      </w:r>
      <w:r w:rsidRPr="00372126">
        <w:rPr>
          <w:b w:val="0"/>
        </w:rPr>
        <w:t xml:space="preserve">) i s njime povezanim </w:t>
      </w:r>
      <w:proofErr w:type="spellStart"/>
      <w:r w:rsidRPr="00372126">
        <w:rPr>
          <w:b w:val="0"/>
        </w:rPr>
        <w:t>podzakonskim</w:t>
      </w:r>
      <w:proofErr w:type="spellEnd"/>
      <w:r w:rsidRPr="00372126">
        <w:rPr>
          <w:b w:val="0"/>
        </w:rPr>
        <w:t xml:space="preserve"> aktima.</w:t>
      </w:r>
    </w:p>
    <w:p w:rsidR="0015078F" w:rsidRPr="00372126" w:rsidRDefault="009E4AAC" w:rsidP="00C14C61">
      <w:pPr>
        <w:pStyle w:val="Stil4"/>
        <w:spacing w:before="240" w:after="0" w:line="240" w:lineRule="auto"/>
        <w:ind w:left="0"/>
        <w:rPr>
          <w:b w:val="0"/>
        </w:rPr>
      </w:pPr>
      <w:r w:rsidRPr="00372126">
        <w:rPr>
          <w:b w:val="0"/>
        </w:rPr>
        <w:t xml:space="preserve">Sukladno članku 3. Zakona o vodnim uslugama, vodne usluge su usluge javne vodoopskrbe i javne odvodnje. </w:t>
      </w:r>
      <w:r w:rsidR="0015078F" w:rsidRPr="00372126">
        <w:rPr>
          <w:b w:val="0"/>
        </w:rPr>
        <w:t xml:space="preserve">Sukladno čl. </w:t>
      </w:r>
      <w:r w:rsidR="00582F82" w:rsidRPr="00372126">
        <w:rPr>
          <w:b w:val="0"/>
        </w:rPr>
        <w:t xml:space="preserve">4 </w:t>
      </w:r>
      <w:r w:rsidR="0015078F" w:rsidRPr="00372126">
        <w:rPr>
          <w:b w:val="0"/>
        </w:rPr>
        <w:t xml:space="preserve">Zakona o </w:t>
      </w:r>
      <w:r w:rsidR="00582F82" w:rsidRPr="00372126">
        <w:rPr>
          <w:b w:val="0"/>
        </w:rPr>
        <w:t xml:space="preserve">vodnim uslugama </w:t>
      </w:r>
      <w:r w:rsidR="00402A0A" w:rsidRPr="00372126">
        <w:rPr>
          <w:b w:val="0"/>
        </w:rPr>
        <w:t>vodne usluge</w:t>
      </w:r>
      <w:r w:rsidR="0015078F" w:rsidRPr="00372126">
        <w:rPr>
          <w:b w:val="0"/>
        </w:rPr>
        <w:t xml:space="preserve"> obavljaju se kao javna služba od </w:t>
      </w:r>
      <w:r w:rsidR="005C7EDF" w:rsidRPr="00372126">
        <w:rPr>
          <w:b w:val="0"/>
        </w:rPr>
        <w:t xml:space="preserve">općeg </w:t>
      </w:r>
      <w:r w:rsidR="0015078F" w:rsidRPr="00372126">
        <w:rPr>
          <w:b w:val="0"/>
        </w:rPr>
        <w:t>interesa</w:t>
      </w:r>
      <w:r w:rsidR="005C7EDF" w:rsidRPr="00372126">
        <w:rPr>
          <w:b w:val="0"/>
        </w:rPr>
        <w:t>. Nadalje, vodne usluge su od interesa</w:t>
      </w:r>
      <w:r w:rsidR="0015078F" w:rsidRPr="00372126">
        <w:rPr>
          <w:b w:val="0"/>
        </w:rPr>
        <w:t xml:space="preserve"> za jedinice lokalne samouprave koje su dužne osigurati </w:t>
      </w:r>
      <w:r w:rsidR="00402A0A" w:rsidRPr="00372126">
        <w:rPr>
          <w:b w:val="0"/>
        </w:rPr>
        <w:t>pružanje vodnih usluga</w:t>
      </w:r>
      <w:r w:rsidR="0015078F" w:rsidRPr="00372126">
        <w:rPr>
          <w:b w:val="0"/>
        </w:rPr>
        <w:t xml:space="preserve"> na uslužnom području</w:t>
      </w:r>
      <w:r w:rsidR="00402A0A" w:rsidRPr="00372126">
        <w:rPr>
          <w:b w:val="0"/>
        </w:rPr>
        <w:t xml:space="preserve"> i od interesa su za RH</w:t>
      </w:r>
      <w:r w:rsidR="0015078F" w:rsidRPr="00372126">
        <w:rPr>
          <w:b w:val="0"/>
        </w:rPr>
        <w:t>.</w:t>
      </w:r>
    </w:p>
    <w:p w:rsidR="0015078F" w:rsidRPr="00372126" w:rsidRDefault="0015078F" w:rsidP="00C14C61">
      <w:pPr>
        <w:pStyle w:val="Stil4"/>
        <w:spacing w:before="240" w:after="0" w:line="240" w:lineRule="auto"/>
        <w:ind w:left="0"/>
        <w:rPr>
          <w:b w:val="0"/>
        </w:rPr>
      </w:pPr>
      <w:r w:rsidRPr="00372126">
        <w:rPr>
          <w:b w:val="0"/>
        </w:rPr>
        <w:t xml:space="preserve">Sukladno čl. </w:t>
      </w:r>
      <w:r w:rsidR="00582F82" w:rsidRPr="00372126">
        <w:rPr>
          <w:b w:val="0"/>
        </w:rPr>
        <w:t>12</w:t>
      </w:r>
      <w:r w:rsidRPr="00372126">
        <w:rPr>
          <w:b w:val="0"/>
        </w:rPr>
        <w:t xml:space="preserve">. Zakona o </w:t>
      </w:r>
      <w:r w:rsidR="00582F82" w:rsidRPr="00372126">
        <w:rPr>
          <w:b w:val="0"/>
        </w:rPr>
        <w:t xml:space="preserve">vodnim uslugama </w:t>
      </w:r>
      <w:r w:rsidRPr="00372126">
        <w:rPr>
          <w:b w:val="0"/>
        </w:rPr>
        <w:t xml:space="preserve">JIVU je </w:t>
      </w:r>
      <w:r w:rsidR="00582F82" w:rsidRPr="00372126">
        <w:rPr>
          <w:b w:val="0"/>
        </w:rPr>
        <w:t>društvo kapitala kojem su jedini osnivači jedinice lokalne samouprave na uslužnom području, a iznimno osnivač javnog isporučitelja može biti i pravna osoba čiji je jedini osnivač jedinica lokalne samouprave</w:t>
      </w:r>
      <w:r w:rsidR="00402A0A" w:rsidRPr="00372126">
        <w:rPr>
          <w:b w:val="0"/>
        </w:rPr>
        <w:t xml:space="preserve"> </w:t>
      </w:r>
      <w:r w:rsidRPr="00372126">
        <w:rPr>
          <w:b w:val="0"/>
        </w:rPr>
        <w:t xml:space="preserve">te </w:t>
      </w:r>
      <w:r w:rsidR="00AA0494" w:rsidRPr="00372126">
        <w:rPr>
          <w:b w:val="0"/>
        </w:rPr>
        <w:t xml:space="preserve">sukladno članku 13. ZVU </w:t>
      </w:r>
      <w:r w:rsidRPr="00372126">
        <w:rPr>
          <w:b w:val="0"/>
        </w:rPr>
        <w:t xml:space="preserve">ne može obavljati druge djelatnosti osim </w:t>
      </w:r>
      <w:r w:rsidR="00402A0A" w:rsidRPr="00372126">
        <w:rPr>
          <w:b w:val="0"/>
        </w:rPr>
        <w:t>vodnih usluga</w:t>
      </w:r>
      <w:r w:rsidRPr="00372126">
        <w:rPr>
          <w:b w:val="0"/>
        </w:rPr>
        <w:t xml:space="preserve">). </w:t>
      </w:r>
    </w:p>
    <w:p w:rsidR="00C75701" w:rsidRPr="00372126" w:rsidRDefault="00C75701" w:rsidP="00C75701">
      <w:pPr>
        <w:pStyle w:val="Stil4"/>
        <w:spacing w:before="240" w:after="0" w:line="240" w:lineRule="auto"/>
        <w:ind w:left="0"/>
        <w:rPr>
          <w:b w:val="0"/>
        </w:rPr>
      </w:pPr>
    </w:p>
    <w:p w:rsidR="00C75701" w:rsidRPr="003C3563" w:rsidRDefault="00C75701" w:rsidP="00C75701">
      <w:pPr>
        <w:pStyle w:val="Stil4"/>
        <w:spacing w:before="240" w:after="0" w:line="240" w:lineRule="auto"/>
        <w:ind w:left="0"/>
        <w:rPr>
          <w:b w:val="0"/>
        </w:rPr>
      </w:pPr>
      <w:r>
        <w:rPr>
          <w:b w:val="0"/>
        </w:rPr>
        <w:t>Iznimno od vodnih usluga, sukladno članku 13.</w:t>
      </w:r>
      <w:r w:rsidRPr="003C3563">
        <w:rPr>
          <w:b w:val="0"/>
        </w:rPr>
        <w:t xml:space="preserve"> </w:t>
      </w:r>
      <w:r w:rsidRPr="00C14B9F">
        <w:rPr>
          <w:b w:val="0"/>
        </w:rPr>
        <w:t xml:space="preserve">Zakona o </w:t>
      </w:r>
      <w:r>
        <w:rPr>
          <w:b w:val="0"/>
        </w:rPr>
        <w:t xml:space="preserve">vodnim uslugama </w:t>
      </w:r>
      <w:r w:rsidRPr="003C3563">
        <w:rPr>
          <w:b w:val="0"/>
        </w:rPr>
        <w:t>javni isporučitelj vodnih usluga može obavljati i dodatne djelatnosti:</w:t>
      </w:r>
    </w:p>
    <w:p w:rsidR="00C75701" w:rsidRPr="003C3563" w:rsidRDefault="00C75701" w:rsidP="00C75701">
      <w:pPr>
        <w:pStyle w:val="Stil4"/>
        <w:numPr>
          <w:ilvl w:val="3"/>
          <w:numId w:val="80"/>
        </w:numPr>
        <w:spacing w:before="240" w:after="0" w:line="240" w:lineRule="auto"/>
        <w:rPr>
          <w:b w:val="0"/>
        </w:rPr>
      </w:pPr>
      <w:r w:rsidRPr="003C3563">
        <w:rPr>
          <w:b w:val="0"/>
        </w:rPr>
        <w:lastRenderedPageBreak/>
        <w:t>uzorkovanja i ispitivanja zdravstvene ispravnosti vode za ljudsku potrošnju za vlastite potrebe</w:t>
      </w:r>
    </w:p>
    <w:p w:rsidR="00C75701" w:rsidRPr="003C3563" w:rsidRDefault="00C75701" w:rsidP="00C75701">
      <w:pPr>
        <w:pStyle w:val="Stil4"/>
        <w:numPr>
          <w:ilvl w:val="3"/>
          <w:numId w:val="80"/>
        </w:numPr>
        <w:spacing w:before="240" w:after="0" w:line="240" w:lineRule="auto"/>
        <w:rPr>
          <w:b w:val="0"/>
        </w:rPr>
      </w:pPr>
      <w:r w:rsidRPr="003C3563">
        <w:rPr>
          <w:b w:val="0"/>
        </w:rPr>
        <w:t>iz članaka 14. i 15. Zakona</w:t>
      </w:r>
      <w:r>
        <w:rPr>
          <w:b w:val="0"/>
        </w:rPr>
        <w:t xml:space="preserve"> (</w:t>
      </w:r>
      <w:r w:rsidRPr="00C14B9F">
        <w:rPr>
          <w:b w:val="0"/>
        </w:rPr>
        <w:t>jedinic</w:t>
      </w:r>
      <w:r>
        <w:rPr>
          <w:b w:val="0"/>
        </w:rPr>
        <w:t>a</w:t>
      </w:r>
      <w:r w:rsidRPr="00C14B9F">
        <w:rPr>
          <w:b w:val="0"/>
        </w:rPr>
        <w:t xml:space="preserve"> lokalne samouprave </w:t>
      </w:r>
      <w:r w:rsidRPr="00582F82">
        <w:rPr>
          <w:b w:val="0"/>
        </w:rPr>
        <w:t xml:space="preserve">ovlaštena je izravno prenijeti poslove upravljanja projektom gradnje građevina urbane </w:t>
      </w:r>
      <w:proofErr w:type="spellStart"/>
      <w:r w:rsidRPr="00582F82">
        <w:rPr>
          <w:b w:val="0"/>
        </w:rPr>
        <w:t>oborinske</w:t>
      </w:r>
      <w:proofErr w:type="spellEnd"/>
      <w:r w:rsidRPr="00582F82">
        <w:rPr>
          <w:b w:val="0"/>
        </w:rPr>
        <w:t xml:space="preserve"> odvodnje na JIVU sukladno članku 14. te je JP(R)S ovlaštena izravno prenijeti poslove upravljanja projektom gradnje građevina za navodnjavanje i na JIVU sukladno članku 15.</w:t>
      </w:r>
      <w:r>
        <w:rPr>
          <w:b w:val="0"/>
        </w:rPr>
        <w:t>)</w:t>
      </w:r>
    </w:p>
    <w:p w:rsidR="00C75701" w:rsidRPr="003C3563" w:rsidRDefault="00C75701" w:rsidP="00C75701">
      <w:pPr>
        <w:pStyle w:val="Stil4"/>
        <w:numPr>
          <w:ilvl w:val="3"/>
          <w:numId w:val="80"/>
        </w:numPr>
        <w:spacing w:before="240" w:after="0" w:line="240" w:lineRule="auto"/>
        <w:rPr>
          <w:b w:val="0"/>
        </w:rPr>
      </w:pPr>
      <w:r w:rsidRPr="003C3563">
        <w:rPr>
          <w:b w:val="0"/>
        </w:rPr>
        <w:t>izvođenja priključaka na komunalne vodne građevine sukladno člancima 55. i 56. Zakona za korisnike vodnih usluga na svom uslužnom području</w:t>
      </w:r>
    </w:p>
    <w:p w:rsidR="00C75701" w:rsidRPr="003C3563" w:rsidRDefault="00C75701" w:rsidP="00C75701">
      <w:pPr>
        <w:pStyle w:val="Stil4"/>
        <w:numPr>
          <w:ilvl w:val="3"/>
          <w:numId w:val="80"/>
        </w:numPr>
        <w:spacing w:before="240" w:after="0" w:line="240" w:lineRule="auto"/>
        <w:rPr>
          <w:b w:val="0"/>
        </w:rPr>
      </w:pPr>
      <w:r w:rsidRPr="003C3563">
        <w:rPr>
          <w:b w:val="0"/>
        </w:rPr>
        <w:t>ovjeravanja i pripreme vodomjera za ovjeravanje za korisnike vodnih usluga na svom uslužnom području</w:t>
      </w:r>
    </w:p>
    <w:p w:rsidR="00C75701" w:rsidRPr="00C75701" w:rsidRDefault="00C75701" w:rsidP="00C75701">
      <w:pPr>
        <w:pStyle w:val="Stil4"/>
        <w:numPr>
          <w:ilvl w:val="3"/>
          <w:numId w:val="80"/>
        </w:numPr>
        <w:spacing w:before="240" w:after="0" w:line="240" w:lineRule="auto"/>
        <w:rPr>
          <w:b w:val="0"/>
        </w:rPr>
      </w:pPr>
      <w:r w:rsidRPr="00C75701">
        <w:rPr>
          <w:b w:val="0"/>
        </w:rPr>
        <w:t>posebne isporuke vode iz članaka 47. do 50., 52. i 53. Zakona</w:t>
      </w:r>
    </w:p>
    <w:p w:rsidR="00C75701" w:rsidRPr="00C75701" w:rsidRDefault="00C75701" w:rsidP="00C75701">
      <w:pPr>
        <w:pStyle w:val="Stil4"/>
        <w:numPr>
          <w:ilvl w:val="3"/>
          <w:numId w:val="80"/>
        </w:numPr>
        <w:spacing w:before="240" w:after="0" w:line="240" w:lineRule="auto"/>
        <w:rPr>
          <w:b w:val="0"/>
        </w:rPr>
      </w:pPr>
      <w:r w:rsidRPr="00C75701">
        <w:rPr>
          <w:b w:val="0"/>
        </w:rPr>
        <w:t>proizvodnje energije u procesu obavljanja djelatnosti vodnih usluga, uključujući i prodaju, u skladu s posebnim propisima o energiji</w:t>
      </w:r>
    </w:p>
    <w:p w:rsidR="00C75701" w:rsidRPr="00C75701" w:rsidRDefault="00C75701" w:rsidP="00C75701">
      <w:pPr>
        <w:pStyle w:val="Stil4"/>
        <w:numPr>
          <w:ilvl w:val="3"/>
          <w:numId w:val="80"/>
        </w:numPr>
        <w:spacing w:before="240" w:after="0" w:line="240" w:lineRule="auto"/>
        <w:rPr>
          <w:b w:val="0"/>
        </w:rPr>
      </w:pPr>
      <w:r w:rsidRPr="00C75701">
        <w:rPr>
          <w:b w:val="0"/>
        </w:rPr>
        <w:t>isporuke vode pročišćene na uređaju za pročišćavanje otpadnih voda u svrhu ponovnog korištenja, uključujući i prodaju</w:t>
      </w:r>
    </w:p>
    <w:p w:rsidR="00C75701" w:rsidRPr="00C75701" w:rsidRDefault="00C75701" w:rsidP="00C75701">
      <w:pPr>
        <w:pStyle w:val="Stil4"/>
        <w:numPr>
          <w:ilvl w:val="3"/>
          <w:numId w:val="80"/>
        </w:numPr>
        <w:spacing w:before="240" w:after="0" w:line="240" w:lineRule="auto"/>
        <w:rPr>
          <w:b w:val="0"/>
        </w:rPr>
      </w:pPr>
      <w:r w:rsidRPr="00C75701">
        <w:rPr>
          <w:b w:val="0"/>
        </w:rPr>
        <w:t>gospodarenja otpadnim muljem nastalim u procesu pročišćavanja otpadnih voda</w:t>
      </w:r>
    </w:p>
    <w:p w:rsidR="00C75701" w:rsidRPr="00C75701" w:rsidRDefault="00C75701" w:rsidP="00C75701">
      <w:pPr>
        <w:pStyle w:val="Stil4"/>
        <w:numPr>
          <w:ilvl w:val="3"/>
          <w:numId w:val="80"/>
        </w:numPr>
        <w:spacing w:before="240" w:after="0" w:line="240" w:lineRule="auto"/>
        <w:rPr>
          <w:b w:val="0"/>
        </w:rPr>
      </w:pPr>
      <w:r w:rsidRPr="00C75701">
        <w:rPr>
          <w:b w:val="0"/>
        </w:rPr>
        <w:t>gospodarenja građevnim i drugim neopasnim otpadom koji nastaje u pogonu i održavanju komunalnih vodnih građevina, ako ispunjava uvjete iz posebnih propisa i</w:t>
      </w:r>
    </w:p>
    <w:p w:rsidR="00C75701" w:rsidRPr="003C3563" w:rsidRDefault="00C75701" w:rsidP="00C75701">
      <w:pPr>
        <w:pStyle w:val="Stil4"/>
        <w:numPr>
          <w:ilvl w:val="3"/>
          <w:numId w:val="80"/>
        </w:numPr>
        <w:spacing w:before="240" w:after="0" w:line="240" w:lineRule="auto"/>
        <w:rPr>
          <w:b w:val="0"/>
        </w:rPr>
      </w:pPr>
      <w:r w:rsidRPr="00C75701">
        <w:rPr>
          <w:b w:val="0"/>
        </w:rPr>
        <w:t>upravljanja projektom gradnje kada je javni isporučitelj vodnih usluga investitor projekta</w:t>
      </w:r>
      <w:r w:rsidRPr="003C3563">
        <w:rPr>
          <w:b w:val="0"/>
        </w:rPr>
        <w:t>.</w:t>
      </w:r>
    </w:p>
    <w:p w:rsidR="00C75701" w:rsidRDefault="00C75701" w:rsidP="00C14C61">
      <w:pPr>
        <w:pStyle w:val="Stil4"/>
        <w:spacing w:before="240" w:after="0" w:line="240" w:lineRule="auto"/>
        <w:ind w:left="0"/>
        <w:rPr>
          <w:b w:val="0"/>
        </w:rPr>
      </w:pPr>
    </w:p>
    <w:p w:rsidR="0015078F" w:rsidRDefault="0015078F" w:rsidP="00C14C61">
      <w:pPr>
        <w:pStyle w:val="Stil4"/>
        <w:spacing w:before="240" w:after="0" w:line="240" w:lineRule="auto"/>
        <w:ind w:left="0"/>
        <w:rPr>
          <w:b w:val="0"/>
        </w:rPr>
      </w:pPr>
      <w:r w:rsidRPr="00C14B9F">
        <w:rPr>
          <w:b w:val="0"/>
        </w:rPr>
        <w:t>Društvo_______ je osnovano te je u isključivom vlasništvu jedinica lokalne samouprave (navesti JLS u čijem je vlasništvu), ne obavlja niti jednu djelatnost osim ___________(nabrojati djelatnosti</w:t>
      </w:r>
      <w:r w:rsidR="00C75701">
        <w:rPr>
          <w:b w:val="0"/>
        </w:rPr>
        <w:t xml:space="preserve"> imajući u vidu činjenicu </w:t>
      </w:r>
      <w:r w:rsidR="00C75701" w:rsidRPr="00C75701">
        <w:rPr>
          <w:b w:val="0"/>
        </w:rPr>
        <w:t>da bi za određene djelatnosti koje Zakon o vodnim uslugama dozvoljava bilo neophodno izraditi Program državnih potpora, do kraja aktualnog programskog razdoblja prihvaćati će se samo aktivnosti koje su bile prihvatljive za financiranje prije donošenja ovoga zakona</w:t>
      </w:r>
      <w:r w:rsidRPr="00C14B9F">
        <w:rPr>
          <w:b w:val="0"/>
        </w:rPr>
        <w:t>) te kao takvo ima svojevrstan monopol na navedenom području pružati navedene usluge, odnosno ne postoji mogućnost tržišnog natjecanja.</w:t>
      </w:r>
    </w:p>
    <w:p w:rsidR="0015078F" w:rsidRPr="00C14B9F" w:rsidRDefault="0015078F" w:rsidP="00C14C61">
      <w:pPr>
        <w:spacing w:before="240" w:after="0" w:line="240" w:lineRule="auto"/>
        <w:jc w:val="both"/>
      </w:pPr>
      <w:r w:rsidRPr="00C14B9F">
        <w:t xml:space="preserve">Članak </w:t>
      </w:r>
      <w:r w:rsidR="00582F82">
        <w:t>186</w:t>
      </w:r>
      <w:r w:rsidRPr="00C14B9F">
        <w:t>. Zakona o vodama</w:t>
      </w:r>
      <w:r w:rsidR="00582F82">
        <w:t xml:space="preserve"> (Narodne novine, br.: 66/19)</w:t>
      </w:r>
      <w:r w:rsidRPr="00C14B9F">
        <w:t xml:space="preserve"> propisuje da</w:t>
      </w:r>
      <w:r w:rsidR="00AA0494">
        <w:t xml:space="preserve"> se</w:t>
      </w:r>
      <w:r w:rsidRPr="00C14B9F">
        <w:t xml:space="preserve"> </w:t>
      </w:r>
      <w:r w:rsidR="00582F82" w:rsidRPr="00582F82">
        <w:t>koncesija za usluge i radove ne daje za obavljanje djelatnosti javne vodoopskrbe i djelatnosti javne odvodnje</w:t>
      </w:r>
      <w:r w:rsidRPr="00C14B9F">
        <w:t>. Iznimno od navedenog dopušteno je sljedeće:</w:t>
      </w:r>
    </w:p>
    <w:p w:rsidR="00582F82" w:rsidRDefault="00582F82" w:rsidP="00537A08">
      <w:pPr>
        <w:pStyle w:val="Odlomakpopisa"/>
        <w:numPr>
          <w:ilvl w:val="0"/>
          <w:numId w:val="36"/>
        </w:numPr>
        <w:spacing w:before="240" w:after="0" w:line="240" w:lineRule="auto"/>
        <w:jc w:val="both"/>
      </w:pPr>
      <w:r w:rsidRPr="007B79CB">
        <w:rPr>
          <w:szCs w:val="24"/>
        </w:rPr>
        <w:t>pravna ili fizička osoba može koncesijom steći pravo pružanja usluge pražnjenja i odvoza otpadnih voda iz individualnog sustava odvodnje</w:t>
      </w:r>
      <w:r w:rsidRPr="00C14B9F" w:rsidDel="00582F82">
        <w:t xml:space="preserve"> </w:t>
      </w:r>
      <w:r>
        <w:t xml:space="preserve">i </w:t>
      </w:r>
    </w:p>
    <w:p w:rsidR="00582F82" w:rsidRPr="00582F82" w:rsidRDefault="00582F82" w:rsidP="004941AE">
      <w:pPr>
        <w:pStyle w:val="Odlomakpopisa"/>
        <w:numPr>
          <w:ilvl w:val="0"/>
          <w:numId w:val="36"/>
        </w:numPr>
        <w:spacing w:after="240" w:line="240" w:lineRule="auto"/>
        <w:contextualSpacing w:val="0"/>
        <w:jc w:val="both"/>
        <w:rPr>
          <w:szCs w:val="24"/>
        </w:rPr>
      </w:pPr>
      <w:r>
        <w:rPr>
          <w:szCs w:val="24"/>
        </w:rPr>
        <w:t xml:space="preserve">temeljem članka 97. Zakona o vodnim uslugama koncesionar može obavljati radove ili usluge pročišćavanja otpadnih voda temeljem koncesije dane prije stupanja na snagu Zakona o vodnim uslugama (Narodne novine, </w:t>
      </w:r>
      <w:proofErr w:type="spellStart"/>
      <w:r>
        <w:rPr>
          <w:szCs w:val="24"/>
        </w:rPr>
        <w:t>br</w:t>
      </w:r>
      <w:proofErr w:type="spellEnd"/>
      <w:r>
        <w:rPr>
          <w:szCs w:val="24"/>
        </w:rPr>
        <w:t>: 66/19)</w:t>
      </w:r>
      <w:r w:rsidRPr="00330C93">
        <w:rPr>
          <w:szCs w:val="24"/>
        </w:rPr>
        <w:t>.</w:t>
      </w:r>
      <w:r>
        <w:rPr>
          <w:szCs w:val="24"/>
        </w:rPr>
        <w:t xml:space="preserve"> </w:t>
      </w:r>
    </w:p>
    <w:p w:rsidR="0015078F" w:rsidRPr="00C14B9F" w:rsidRDefault="0015078F" w:rsidP="00C14C61">
      <w:pPr>
        <w:spacing w:before="240" w:after="0" w:line="240" w:lineRule="auto"/>
        <w:jc w:val="both"/>
      </w:pPr>
      <w:r w:rsidRPr="00C14B9F">
        <w:t>A.</w:t>
      </w:r>
      <w:r w:rsidR="00AA0494">
        <w:t xml:space="preserve"> </w:t>
      </w:r>
      <w:r w:rsidRPr="00C14B9F">
        <w:t>U slučaju da se dotičnim projektom navedene javne usluge ne namjeravaju dati u koncesiju te već nisu dane u koncesiju, odnosno u slučaju da UPOV i/ili nabava opreme za čišćenje septičkih i sabirnih jama nije predmet projekta koristiti predložak teksta u nastavku uz prilagodbu opisa dotičnom projektu.</w:t>
      </w:r>
    </w:p>
    <w:p w:rsidR="0015078F" w:rsidRPr="00C14B9F" w:rsidRDefault="0015078F" w:rsidP="00C14C61">
      <w:pPr>
        <w:spacing w:before="240" w:after="0" w:line="240" w:lineRule="auto"/>
        <w:jc w:val="both"/>
      </w:pPr>
      <w:r w:rsidRPr="00C14B9F">
        <w:t xml:space="preserve">S obzirom da koncesija nije predmet ovog projekta, posljedično  tržište je zatvoreno za natjecanje i ne postoji mogućnost narušavanja tržišnog natjecanja. Budući da društvo ____ pruža usluge samo na području lokalne samouprave ________, te </w:t>
      </w:r>
      <w:r w:rsidR="001258EB">
        <w:t>nije</w:t>
      </w:r>
      <w:r w:rsidRPr="00C14B9F">
        <w:t xml:space="preserve"> aktivno na drugim područjima, narušavanje tržišnog natjecanja je isključeno.</w:t>
      </w:r>
    </w:p>
    <w:p w:rsidR="0015078F" w:rsidRPr="00C14B9F" w:rsidRDefault="00AA0494" w:rsidP="00C14C61">
      <w:pPr>
        <w:spacing w:before="240" w:after="0" w:line="240" w:lineRule="auto"/>
        <w:jc w:val="both"/>
      </w:pPr>
      <w:r>
        <w:t xml:space="preserve">B. </w:t>
      </w:r>
      <w:r w:rsidR="0015078F" w:rsidRPr="00C14B9F">
        <w:t>U slučaju da se dotičnim projektom navedene javne usluge namjeravaju dati u koncesiju ili su već dane u koncesiju, a UPOV i/ili nabava opreme za čišćenje septičkih i sabirnih jama je predmet projekta potrebno je dati detaljan opis:</w:t>
      </w:r>
    </w:p>
    <w:p w:rsidR="0015078F" w:rsidRPr="00C14B9F" w:rsidRDefault="0015078F" w:rsidP="00537A08">
      <w:pPr>
        <w:pStyle w:val="Odlomakpopisa"/>
        <w:numPr>
          <w:ilvl w:val="0"/>
          <w:numId w:val="37"/>
        </w:numPr>
        <w:spacing w:before="240" w:after="0" w:line="240" w:lineRule="auto"/>
        <w:jc w:val="both"/>
      </w:pPr>
      <w:r w:rsidRPr="00C14B9F">
        <w:lastRenderedPageBreak/>
        <w:t>u slučaju postojeće koncesije način na koji je ugovorena koncesija (opisati postupak provedene javne nabave) te ukratko navesti osnovne elemente iz ugovora o koncesiji</w:t>
      </w:r>
    </w:p>
    <w:p w:rsidR="0015078F" w:rsidRPr="00C14B9F" w:rsidRDefault="0015078F" w:rsidP="00E0306F">
      <w:pPr>
        <w:pStyle w:val="Odlomakpopisa"/>
        <w:numPr>
          <w:ilvl w:val="0"/>
          <w:numId w:val="37"/>
        </w:numPr>
        <w:spacing w:before="240" w:after="0" w:line="240" w:lineRule="auto"/>
        <w:jc w:val="both"/>
      </w:pPr>
      <w:r w:rsidRPr="00C14B9F">
        <w:t xml:space="preserve">u slučaju planiranog davanja javne/ih usluge u koncesiju na koji način se ista planira provesti (opisati planirani postupak provođenja javne nabave - oglašeni na otvorenom, konkurentnom, transparentnom i </w:t>
      </w:r>
      <w:proofErr w:type="spellStart"/>
      <w:r w:rsidRPr="00C14B9F">
        <w:t>nediskriminirajućem</w:t>
      </w:r>
      <w:proofErr w:type="spellEnd"/>
      <w:r w:rsidRPr="00C14B9F">
        <w:t xml:space="preserve"> natječaju u skladu sa Zakonom o javnoj nabavi (“Narodne novine” br. </w:t>
      </w:r>
      <w:r w:rsidR="00E0306F" w:rsidRPr="00C14B9F">
        <w:t>120/16</w:t>
      </w:r>
      <w:r w:rsidRPr="00C14B9F">
        <w:t>) i propisima usvojenim na temelju tog zakona)</w:t>
      </w:r>
    </w:p>
    <w:p w:rsidR="0015078F" w:rsidRPr="00C14B9F" w:rsidRDefault="0015078F" w:rsidP="004941AE">
      <w:pPr>
        <w:spacing w:before="240" w:after="0" w:line="240" w:lineRule="auto"/>
        <w:jc w:val="both"/>
      </w:pPr>
      <w:r w:rsidRPr="00C14B9F">
        <w:t>Nadalje koristiti predložak teksta u nastavku uz prilagodbu dotičnom projektu:</w:t>
      </w:r>
    </w:p>
    <w:p w:rsidR="0015078F" w:rsidRPr="00C14B9F" w:rsidRDefault="0015078F" w:rsidP="004941AE">
      <w:pPr>
        <w:spacing w:before="240" w:after="0" w:line="240" w:lineRule="auto"/>
        <w:jc w:val="both"/>
      </w:pPr>
      <w:r w:rsidRPr="00C14B9F">
        <w:t xml:space="preserve">Sukladno članku </w:t>
      </w:r>
      <w:r w:rsidR="00E12F1D">
        <w:t>16</w:t>
      </w:r>
      <w:r w:rsidRPr="00C14B9F">
        <w:t xml:space="preserve">. </w:t>
      </w:r>
      <w:r w:rsidR="00E12F1D" w:rsidRPr="00E12F1D">
        <w:t>Zakona o vodnim uslugama</w:t>
      </w:r>
      <w:r w:rsidR="00E12F1D" w:rsidRPr="00C14B9F">
        <w:t xml:space="preserve"> </w:t>
      </w:r>
      <w:r w:rsidRPr="00C14B9F">
        <w:t xml:space="preserve">za obavljanje djelatnosti javne vodoopskrbe i javne odvodnje JIVU moraju ispunjavati </w:t>
      </w:r>
      <w:r w:rsidR="00E12F1D">
        <w:t xml:space="preserve">opće te </w:t>
      </w:r>
      <w:r w:rsidRPr="00C14B9F">
        <w:t xml:space="preserve">posebne uvjete brojnosti i </w:t>
      </w:r>
      <w:r w:rsidR="00E12F1D">
        <w:t>kvalifikacija</w:t>
      </w:r>
      <w:r w:rsidR="00E12F1D" w:rsidRPr="00C14B9F">
        <w:t xml:space="preserve"> </w:t>
      </w:r>
      <w:r w:rsidRPr="00C14B9F">
        <w:t>zaposlenika</w:t>
      </w:r>
      <w:r w:rsidR="00E12F1D">
        <w:t xml:space="preserve"> te posebne uvjete za učinkovito poslovanje javnog isporučitelja</w:t>
      </w:r>
      <w:r w:rsidR="00582F82">
        <w:t xml:space="preserve"> </w:t>
      </w:r>
      <w:r w:rsidR="003776C7">
        <w:t>(</w:t>
      </w:r>
      <w:r w:rsidR="00E12F1D" w:rsidRPr="00E12F1D">
        <w:t>Sukladno članku 114. Zakona o vodnim uslugama, do stupanja na snagu propisa koji se donose temeljem tog Zakona, ostaju na snazi propisi i drugi provedbeni akti doneseni na temelju Zakona o vodama (»Narodne novine«, br. 153/09., 63/11., 130/11., 56/13., 14/14. i 46/18.).</w:t>
      </w:r>
      <w:r w:rsidR="00582F82" w:rsidRPr="00002A7A">
        <w:t>)</w:t>
      </w:r>
      <w:r w:rsidRPr="00C14B9F">
        <w:t xml:space="preserve">. Ministarstvo </w:t>
      </w:r>
      <w:r w:rsidR="001149FC" w:rsidRPr="00C14B9F">
        <w:t xml:space="preserve">zaštite okoliša i energetike </w:t>
      </w:r>
      <w:r w:rsidRPr="00C14B9F">
        <w:t>utvrđuje ispunjenje ovih uvjeta (propisanih zakonom i drugim propisima) rješenjem za obavljanje vodnih usluga na konkretnom području.</w:t>
      </w:r>
    </w:p>
    <w:p w:rsidR="0015078F" w:rsidRPr="00C14B9F" w:rsidRDefault="0015078F" w:rsidP="004941AE">
      <w:pPr>
        <w:spacing w:before="240" w:after="0" w:line="240" w:lineRule="auto"/>
        <w:jc w:val="both"/>
      </w:pPr>
      <w:r w:rsidRPr="00C14B9F">
        <w:t xml:space="preserve">Društvo _______ ima ishođeno rješenje za obavljanje djelatnosti_________________(navesti Klasu, </w:t>
      </w:r>
      <w:proofErr w:type="spellStart"/>
      <w:r w:rsidRPr="00C14B9F">
        <w:t>Urbroj</w:t>
      </w:r>
      <w:proofErr w:type="spellEnd"/>
      <w:r w:rsidRPr="00C14B9F">
        <w:t xml:space="preserve"> i rok važenja predmetnog rješenja).</w:t>
      </w:r>
    </w:p>
    <w:p w:rsidR="0015078F" w:rsidRPr="00C14B9F" w:rsidRDefault="0015078F" w:rsidP="004941AE">
      <w:pPr>
        <w:spacing w:before="240" w:after="0" w:line="240" w:lineRule="auto"/>
        <w:jc w:val="both"/>
      </w:pPr>
      <w:r w:rsidRPr="00C14B9F">
        <w:t>Sukladno nav</w:t>
      </w:r>
      <w:r w:rsidR="00E0306F" w:rsidRPr="00C14B9F">
        <w:t>e</w:t>
      </w:r>
      <w:r w:rsidRPr="00C14B9F">
        <w:t>denome, s obzirom na činjenicu da tržište za pružanje vodnih usluga u konkretnom slučaju ne postoji, tržište nije narušeno i nema tržišnog natjecanja, davanje javnih sredstava Korisniku za realizaciju Projekta ne predstavlja državnu potporu. Ova procjena daje se temeljem „</w:t>
      </w:r>
      <w:proofErr w:type="spellStart"/>
      <w:r w:rsidRPr="00C14B9F">
        <w:t>Infrastructure</w:t>
      </w:r>
      <w:proofErr w:type="spellEnd"/>
      <w:r w:rsidRPr="00C14B9F">
        <w:t xml:space="preserve"> </w:t>
      </w:r>
      <w:proofErr w:type="spellStart"/>
      <w:r w:rsidRPr="00C14B9F">
        <w:t>Analytical</w:t>
      </w:r>
      <w:proofErr w:type="spellEnd"/>
      <w:r w:rsidRPr="00C14B9F">
        <w:t xml:space="preserve"> Grid No 7 for State </w:t>
      </w:r>
      <w:proofErr w:type="spellStart"/>
      <w:r w:rsidRPr="00C14B9F">
        <w:t>aid</w:t>
      </w:r>
      <w:proofErr w:type="spellEnd"/>
      <w:r w:rsidRPr="00C14B9F">
        <w:t>“ kako bi se isključilo postojanje državne potpore.</w:t>
      </w:r>
    </w:p>
    <w:p w:rsidR="00944AA7" w:rsidRPr="00C14B9F" w:rsidRDefault="00944AA7" w:rsidP="004941AE">
      <w:pPr>
        <w:pStyle w:val="Stil4"/>
        <w:spacing w:before="240" w:after="0" w:line="240" w:lineRule="auto"/>
        <w:ind w:left="0"/>
        <w:rPr>
          <w:b w:val="0"/>
        </w:rPr>
      </w:pPr>
      <w:r w:rsidRPr="00C14B9F">
        <w:rPr>
          <w:b w:val="0"/>
        </w:rPr>
        <w:t xml:space="preserve">Realizacija projekta će se provoditi kroz niz ugovora, od kojih će svaki biti oglašen na otvorenom, konkurentnom, transparentnom i ne diskriminirajućem natječaju u skladu sa Zakonom o javnoj nabavi (“Narodne novine” br. </w:t>
      </w:r>
      <w:r w:rsidR="008F1D95" w:rsidRPr="00C14B9F">
        <w:rPr>
          <w:b w:val="0"/>
        </w:rPr>
        <w:t>120/16</w:t>
      </w:r>
      <w:r w:rsidRPr="00C14B9F">
        <w:rPr>
          <w:b w:val="0"/>
        </w:rPr>
        <w:t>) i propisima usvojenim na temelju tog zakona, stoga državne potpore nisu uključene u drugim strankama, uključujući izvođača.</w:t>
      </w:r>
    </w:p>
    <w:p w:rsidR="00944AA7" w:rsidRPr="00C14B9F" w:rsidRDefault="00944AA7" w:rsidP="00C14C61">
      <w:pPr>
        <w:spacing w:before="240" w:after="0" w:line="240" w:lineRule="auto"/>
        <w:jc w:val="both"/>
      </w:pPr>
      <w:r w:rsidRPr="00C14B9F">
        <w:t>Cijena vodnih usluga za korisnike usluga jedinstvena je na području pružanja usluga i postavljena je prema načelima  “</w:t>
      </w:r>
      <w:proofErr w:type="spellStart"/>
      <w:r w:rsidRPr="00C14B9F">
        <w:t>onečiš</w:t>
      </w:r>
      <w:r w:rsidR="008F1D95" w:rsidRPr="00C14B9F">
        <w:t>ć</w:t>
      </w:r>
      <w:r w:rsidRPr="00C14B9F">
        <w:t>ivać</w:t>
      </w:r>
      <w:proofErr w:type="spellEnd"/>
      <w:r w:rsidRPr="00C14B9F">
        <w:t xml:space="preserve"> plaća” čime se postiže potpuno pokrića troškova za pružanje usluga javne vodoopskrbe i javne odvodnje. Ovime se isključuje postojanje državne potpore na razini korisnika usluga.</w:t>
      </w:r>
    </w:p>
    <w:p w:rsidR="003378EB" w:rsidRPr="00C14B9F" w:rsidRDefault="003378EB" w:rsidP="00C14C61">
      <w:pPr>
        <w:spacing w:before="240" w:after="0" w:line="240" w:lineRule="auto"/>
        <w:jc w:val="both"/>
        <w:rPr>
          <w:b/>
        </w:rPr>
      </w:pPr>
      <w:r w:rsidRPr="00C14B9F">
        <w:rPr>
          <w:b/>
        </w:rPr>
        <w:t>E. ANALIZA TROŠKOVA I KORISTI, UKLJUČUJUĆI FINANCIJSKU I GOSPODARSKU ANALIZU TE PROCJENU RIZIKA</w:t>
      </w:r>
    </w:p>
    <w:p w:rsidR="003378EB" w:rsidRPr="00C14B9F" w:rsidRDefault="003378EB" w:rsidP="003378EB">
      <w:pPr>
        <w:pStyle w:val="ManualHeading3"/>
        <w:rPr>
          <w:iCs/>
        </w:rPr>
      </w:pPr>
      <w:r w:rsidRPr="00C14B9F">
        <w:rPr>
          <w:b/>
          <w:i w:val="0"/>
        </w:rPr>
        <w:t>E.3.3.</w:t>
      </w:r>
      <w:r w:rsidRPr="00C14B9F">
        <w:tab/>
        <w:t>Procjena rizika</w:t>
      </w:r>
    </w:p>
    <w:p w:rsidR="003378EB" w:rsidRPr="00C14B9F" w:rsidRDefault="003378EB" w:rsidP="00C14C61">
      <w:pPr>
        <w:spacing w:before="240" w:after="0" w:line="240" w:lineRule="auto"/>
        <w:jc w:val="both"/>
      </w:pPr>
      <w:r w:rsidRPr="00C14B9F">
        <w:t>Procjena rizika mora obuhvatiti sve rizike koji su navedeni u sklopu samog aplikacijskog obrasca (PRILOG III. Metodologija za provedbu analize troškova i koristi – točka 2.4.) pa makar pojedini rizici bili neprimjenjivi u konkretnom slučaju i to:</w:t>
      </w:r>
    </w:p>
    <w:p w:rsidR="003378EB" w:rsidRPr="00C14B9F" w:rsidRDefault="003378EB" w:rsidP="00C14C61">
      <w:pPr>
        <w:spacing w:before="240" w:after="0" w:line="240" w:lineRule="auto"/>
        <w:jc w:val="both"/>
      </w:pPr>
    </w:p>
    <w:tbl>
      <w:tblPr>
        <w:tblpPr w:leftFromText="180" w:rightFromText="180" w:vertAnchor="text"/>
        <w:tblW w:w="9315" w:type="dxa"/>
        <w:tblCellMar>
          <w:left w:w="0" w:type="dxa"/>
          <w:right w:w="0" w:type="dxa"/>
        </w:tblCellMar>
        <w:tblLook w:val="04A0" w:firstRow="1" w:lastRow="0" w:firstColumn="1" w:lastColumn="0" w:noHBand="0" w:noVBand="1"/>
      </w:tblPr>
      <w:tblGrid>
        <w:gridCol w:w="2517"/>
        <w:gridCol w:w="6798"/>
      </w:tblGrid>
      <w:tr w:rsidR="003378EB" w:rsidRPr="00C14B9F" w:rsidTr="00F611F1">
        <w:tc>
          <w:tcPr>
            <w:tcW w:w="2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378EB" w:rsidRPr="00C14B9F" w:rsidRDefault="003378EB" w:rsidP="00F611F1">
            <w:pPr>
              <w:jc w:val="both"/>
              <w:rPr>
                <w:rFonts w:ascii="Calibri" w:hAnsi="Calibri"/>
                <w:lang w:eastAsia="hr-HR"/>
              </w:rPr>
            </w:pPr>
            <w:r w:rsidRPr="00C14B9F">
              <w:rPr>
                <w:b/>
                <w:bCs/>
                <w:color w:val="1F497D"/>
                <w:lang w:eastAsia="hr-HR"/>
              </w:rPr>
              <w:t>Sektor/</w:t>
            </w:r>
            <w:proofErr w:type="spellStart"/>
            <w:r w:rsidRPr="00C14B9F">
              <w:rPr>
                <w:b/>
                <w:bCs/>
                <w:color w:val="1F497D"/>
                <w:lang w:eastAsia="hr-HR"/>
              </w:rPr>
              <w:t>podsektor</w:t>
            </w:r>
            <w:proofErr w:type="spellEnd"/>
          </w:p>
        </w:tc>
        <w:tc>
          <w:tcPr>
            <w:tcW w:w="679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378EB" w:rsidRPr="00C14B9F" w:rsidRDefault="003378EB" w:rsidP="00F611F1">
            <w:pPr>
              <w:jc w:val="both"/>
              <w:rPr>
                <w:rFonts w:ascii="Calibri" w:hAnsi="Calibri"/>
                <w:lang w:eastAsia="hr-HR"/>
              </w:rPr>
            </w:pPr>
            <w:r w:rsidRPr="00C14B9F">
              <w:rPr>
                <w:b/>
                <w:bCs/>
                <w:color w:val="1F497D"/>
                <w:lang w:eastAsia="hr-HR"/>
              </w:rPr>
              <w:t>Specifični rizici</w:t>
            </w:r>
          </w:p>
        </w:tc>
      </w:tr>
      <w:tr w:rsidR="003378EB" w:rsidRPr="00C14B9F" w:rsidTr="00F611F1">
        <w:tc>
          <w:tcPr>
            <w:tcW w:w="25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78EB" w:rsidRPr="00C14B9F" w:rsidRDefault="003378EB" w:rsidP="003378EB">
            <w:pPr>
              <w:spacing w:after="0"/>
              <w:jc w:val="both"/>
              <w:rPr>
                <w:rFonts w:ascii="Calibri" w:hAnsi="Calibri"/>
                <w:lang w:eastAsia="hr-HR"/>
              </w:rPr>
            </w:pPr>
            <w:r w:rsidRPr="00C14B9F">
              <w:rPr>
                <w:color w:val="1F497D"/>
                <w:lang w:eastAsia="hr-HR"/>
              </w:rPr>
              <w:t>Opskrba vodom i odvodnja</w:t>
            </w:r>
          </w:p>
        </w:tc>
        <w:tc>
          <w:tcPr>
            <w:tcW w:w="6798" w:type="dxa"/>
            <w:tcBorders>
              <w:top w:val="nil"/>
              <w:left w:val="nil"/>
              <w:bottom w:val="single" w:sz="8" w:space="0" w:color="auto"/>
              <w:right w:val="single" w:sz="8" w:space="0" w:color="auto"/>
            </w:tcBorders>
            <w:tcMar>
              <w:top w:w="0" w:type="dxa"/>
              <w:left w:w="108" w:type="dxa"/>
              <w:bottom w:w="0" w:type="dxa"/>
              <w:right w:w="108" w:type="dxa"/>
            </w:tcMar>
            <w:hideMark/>
          </w:tcPr>
          <w:p w:rsidR="003378EB" w:rsidRPr="00C14B9F" w:rsidRDefault="003378EB" w:rsidP="003378EB">
            <w:pPr>
              <w:spacing w:after="0"/>
              <w:rPr>
                <w:rFonts w:ascii="Calibri" w:hAnsi="Calibri"/>
                <w:lang w:eastAsia="hr-HR"/>
              </w:rPr>
            </w:pPr>
            <w:r w:rsidRPr="00C14B9F">
              <w:rPr>
                <w:color w:val="1F497D"/>
                <w:u w:val="single"/>
                <w:lang w:eastAsia="hr-HR"/>
              </w:rPr>
              <w:t>Rizici u pogledu potražnje:</w:t>
            </w:r>
          </w:p>
          <w:p w:rsidR="003378EB" w:rsidRPr="00C14B9F" w:rsidRDefault="003378EB" w:rsidP="003378EB">
            <w:pPr>
              <w:spacing w:after="0"/>
              <w:rPr>
                <w:lang w:eastAsia="hr-HR"/>
              </w:rPr>
            </w:pPr>
            <w:r w:rsidRPr="00C14B9F">
              <w:rPr>
                <w:color w:val="1F497D"/>
                <w:lang w:eastAsia="hr-HR"/>
              </w:rPr>
              <w:t>i. potrošnja vode manja od predviđene</w:t>
            </w:r>
          </w:p>
          <w:p w:rsidR="003378EB" w:rsidRPr="00C14B9F" w:rsidRDefault="003378EB" w:rsidP="003378EB">
            <w:pPr>
              <w:spacing w:after="0"/>
              <w:rPr>
                <w:lang w:eastAsia="hr-HR"/>
              </w:rPr>
            </w:pPr>
            <w:proofErr w:type="spellStart"/>
            <w:r w:rsidRPr="00C14B9F">
              <w:rPr>
                <w:color w:val="1F497D"/>
                <w:lang w:eastAsia="hr-HR"/>
              </w:rPr>
              <w:t>ii</w:t>
            </w:r>
            <w:proofErr w:type="spellEnd"/>
            <w:r w:rsidRPr="00C14B9F">
              <w:rPr>
                <w:color w:val="1F497D"/>
                <w:lang w:eastAsia="hr-HR"/>
              </w:rPr>
              <w:t>. stopa povezivanja na javni kanalizacijski sustav niža od predviđene</w:t>
            </w:r>
          </w:p>
          <w:p w:rsidR="003378EB" w:rsidRPr="00C14B9F" w:rsidRDefault="003378EB" w:rsidP="003378EB">
            <w:pPr>
              <w:spacing w:after="0"/>
              <w:rPr>
                <w:lang w:eastAsia="hr-HR"/>
              </w:rPr>
            </w:pPr>
            <w:r w:rsidRPr="00C14B9F">
              <w:rPr>
                <w:color w:val="1F497D"/>
                <w:u w:val="single"/>
                <w:lang w:eastAsia="hr-HR"/>
              </w:rPr>
              <w:t>Rizici u pogledu nacrta:</w:t>
            </w:r>
          </w:p>
          <w:p w:rsidR="003378EB" w:rsidRPr="00C14B9F" w:rsidRDefault="003378EB" w:rsidP="003378EB">
            <w:pPr>
              <w:spacing w:after="0"/>
              <w:rPr>
                <w:lang w:eastAsia="hr-HR"/>
              </w:rPr>
            </w:pPr>
            <w:proofErr w:type="spellStart"/>
            <w:r w:rsidRPr="00C14B9F">
              <w:rPr>
                <w:color w:val="1F497D"/>
                <w:lang w:eastAsia="hr-HR"/>
              </w:rPr>
              <w:lastRenderedPageBreak/>
              <w:t>iii</w:t>
            </w:r>
            <w:proofErr w:type="spellEnd"/>
            <w:r w:rsidRPr="00C14B9F">
              <w:rPr>
                <w:color w:val="1F497D"/>
                <w:lang w:eastAsia="hr-HR"/>
              </w:rPr>
              <w:t>. neodgovarajuća ispitivanja i istraživanja, npr. netočne hidrološke prognoze</w:t>
            </w:r>
          </w:p>
          <w:p w:rsidR="003378EB" w:rsidRPr="00C14B9F" w:rsidRDefault="003378EB" w:rsidP="003378EB">
            <w:pPr>
              <w:spacing w:after="0"/>
              <w:rPr>
                <w:lang w:eastAsia="hr-HR"/>
              </w:rPr>
            </w:pPr>
            <w:proofErr w:type="spellStart"/>
            <w:r w:rsidRPr="00C14B9F">
              <w:rPr>
                <w:color w:val="1F497D"/>
                <w:lang w:eastAsia="hr-HR"/>
              </w:rPr>
              <w:t>iv</w:t>
            </w:r>
            <w:proofErr w:type="spellEnd"/>
            <w:r w:rsidRPr="00C14B9F">
              <w:rPr>
                <w:color w:val="1F497D"/>
                <w:lang w:eastAsia="hr-HR"/>
              </w:rPr>
              <w:t>. neodgovarajuće procjene troška nacrta</w:t>
            </w:r>
          </w:p>
          <w:p w:rsidR="003378EB" w:rsidRPr="00C14B9F" w:rsidRDefault="003378EB" w:rsidP="003378EB">
            <w:pPr>
              <w:spacing w:after="0"/>
              <w:rPr>
                <w:lang w:eastAsia="hr-HR"/>
              </w:rPr>
            </w:pPr>
            <w:r w:rsidRPr="00C14B9F">
              <w:rPr>
                <w:color w:val="1F497D"/>
                <w:u w:val="single"/>
                <w:lang w:eastAsia="hr-HR"/>
              </w:rPr>
              <w:t>Rizici u pogledu stjecanja zemljišta:</w:t>
            </w:r>
          </w:p>
          <w:p w:rsidR="003378EB" w:rsidRPr="00C14B9F" w:rsidRDefault="003378EB" w:rsidP="003378EB">
            <w:pPr>
              <w:keepNext/>
              <w:pageBreakBefore/>
              <w:spacing w:after="0"/>
              <w:rPr>
                <w:lang w:eastAsia="hr-HR"/>
              </w:rPr>
            </w:pPr>
            <w:r w:rsidRPr="00C14B9F">
              <w:rPr>
                <w:color w:val="1F497D"/>
                <w:lang w:eastAsia="hr-HR"/>
              </w:rPr>
              <w:t>v. kašnjenja postupka</w:t>
            </w:r>
          </w:p>
          <w:p w:rsidR="003378EB" w:rsidRPr="00C14B9F" w:rsidRDefault="003378EB" w:rsidP="003378EB">
            <w:pPr>
              <w:keepNext/>
              <w:pageBreakBefore/>
              <w:spacing w:after="0"/>
              <w:rPr>
                <w:lang w:eastAsia="hr-HR"/>
              </w:rPr>
            </w:pPr>
            <w:r w:rsidRPr="00C14B9F">
              <w:rPr>
                <w:color w:val="1F497D"/>
                <w:lang w:eastAsia="hr-HR"/>
              </w:rPr>
              <w:t>vi. troškovi zemljišta viši od predviđenih</w:t>
            </w:r>
          </w:p>
          <w:p w:rsidR="003378EB" w:rsidRPr="00C14B9F" w:rsidRDefault="003378EB" w:rsidP="003378EB">
            <w:pPr>
              <w:spacing w:after="0"/>
              <w:rPr>
                <w:lang w:eastAsia="hr-HR"/>
              </w:rPr>
            </w:pPr>
            <w:r w:rsidRPr="00C14B9F">
              <w:rPr>
                <w:color w:val="1F497D"/>
                <w:u w:val="single"/>
                <w:lang w:eastAsia="hr-HR"/>
              </w:rPr>
              <w:t>Rizici u pogledu administracije i nabave:</w:t>
            </w:r>
          </w:p>
          <w:p w:rsidR="003378EB" w:rsidRPr="00C14B9F" w:rsidRDefault="003378EB" w:rsidP="003378EB">
            <w:pPr>
              <w:spacing w:after="0"/>
              <w:rPr>
                <w:lang w:eastAsia="hr-HR"/>
              </w:rPr>
            </w:pPr>
            <w:proofErr w:type="spellStart"/>
            <w:r w:rsidRPr="00C14B9F">
              <w:rPr>
                <w:color w:val="1F497D"/>
                <w:lang w:eastAsia="hr-HR"/>
              </w:rPr>
              <w:t>vii</w:t>
            </w:r>
            <w:proofErr w:type="spellEnd"/>
            <w:r w:rsidRPr="00C14B9F">
              <w:rPr>
                <w:color w:val="1F497D"/>
                <w:lang w:eastAsia="hr-HR"/>
              </w:rPr>
              <w:t>. kašnjenja postupka</w:t>
            </w:r>
          </w:p>
          <w:p w:rsidR="003378EB" w:rsidRPr="00C14B9F" w:rsidRDefault="003378EB" w:rsidP="003378EB">
            <w:pPr>
              <w:spacing w:after="0"/>
              <w:rPr>
                <w:lang w:eastAsia="hr-HR"/>
              </w:rPr>
            </w:pPr>
            <w:proofErr w:type="spellStart"/>
            <w:r w:rsidRPr="00C14B9F">
              <w:rPr>
                <w:color w:val="1F497D"/>
                <w:lang w:eastAsia="hr-HR"/>
              </w:rPr>
              <w:t>viii</w:t>
            </w:r>
            <w:proofErr w:type="spellEnd"/>
            <w:r w:rsidRPr="00C14B9F">
              <w:rPr>
                <w:color w:val="1F497D"/>
                <w:lang w:eastAsia="hr-HR"/>
              </w:rPr>
              <w:t>. dozvole za gradnju ili druge dozvole</w:t>
            </w:r>
          </w:p>
          <w:p w:rsidR="003378EB" w:rsidRPr="00C14B9F" w:rsidRDefault="003378EB" w:rsidP="003378EB">
            <w:pPr>
              <w:spacing w:after="0"/>
              <w:rPr>
                <w:lang w:eastAsia="hr-HR"/>
              </w:rPr>
            </w:pPr>
            <w:proofErr w:type="spellStart"/>
            <w:r w:rsidRPr="00C14B9F">
              <w:rPr>
                <w:color w:val="1F497D"/>
                <w:lang w:eastAsia="hr-HR"/>
              </w:rPr>
              <w:t>ix</w:t>
            </w:r>
            <w:proofErr w:type="spellEnd"/>
            <w:r w:rsidRPr="00C14B9F">
              <w:rPr>
                <w:color w:val="1F497D"/>
                <w:lang w:eastAsia="hr-HR"/>
              </w:rPr>
              <w:t>. odobrenja za spajanje na javnu mrežu</w:t>
            </w:r>
          </w:p>
          <w:p w:rsidR="003378EB" w:rsidRPr="00C14B9F" w:rsidRDefault="003378EB" w:rsidP="003378EB">
            <w:pPr>
              <w:spacing w:after="0"/>
              <w:rPr>
                <w:lang w:eastAsia="hr-HR"/>
              </w:rPr>
            </w:pPr>
            <w:r w:rsidRPr="00C14B9F">
              <w:rPr>
                <w:color w:val="1F497D"/>
                <w:lang w:eastAsia="hr-HR"/>
              </w:rPr>
              <w:t>x. Pravni postupci</w:t>
            </w:r>
          </w:p>
          <w:p w:rsidR="003378EB" w:rsidRPr="00C14B9F" w:rsidRDefault="003378EB" w:rsidP="003378EB">
            <w:pPr>
              <w:spacing w:after="0"/>
              <w:rPr>
                <w:lang w:eastAsia="hr-HR"/>
              </w:rPr>
            </w:pPr>
            <w:r w:rsidRPr="00C14B9F">
              <w:rPr>
                <w:color w:val="1F497D"/>
                <w:u w:val="single"/>
                <w:lang w:eastAsia="hr-HR"/>
              </w:rPr>
              <w:t>Rizici u pogledu izgradnje:</w:t>
            </w:r>
          </w:p>
          <w:p w:rsidR="003378EB" w:rsidRPr="00C14B9F" w:rsidRDefault="003378EB" w:rsidP="003378EB">
            <w:pPr>
              <w:spacing w:after="0"/>
              <w:rPr>
                <w:lang w:eastAsia="hr-HR"/>
              </w:rPr>
            </w:pPr>
            <w:proofErr w:type="spellStart"/>
            <w:r w:rsidRPr="00C14B9F">
              <w:rPr>
                <w:color w:val="1F497D"/>
                <w:lang w:eastAsia="hr-HR"/>
              </w:rPr>
              <w:t>xi</w:t>
            </w:r>
            <w:proofErr w:type="spellEnd"/>
            <w:r w:rsidRPr="00C14B9F">
              <w:rPr>
                <w:color w:val="1F497D"/>
                <w:lang w:eastAsia="hr-HR"/>
              </w:rPr>
              <w:t>. prekoračenje troškova projekta i zastoji u izgradnji</w:t>
            </w:r>
          </w:p>
          <w:p w:rsidR="003378EB" w:rsidRPr="00C14B9F" w:rsidRDefault="003378EB" w:rsidP="003378EB">
            <w:pPr>
              <w:spacing w:after="0"/>
              <w:rPr>
                <w:lang w:eastAsia="hr-HR"/>
              </w:rPr>
            </w:pPr>
            <w:proofErr w:type="spellStart"/>
            <w:r w:rsidRPr="00C14B9F">
              <w:rPr>
                <w:color w:val="1F497D"/>
                <w:lang w:eastAsia="hr-HR"/>
              </w:rPr>
              <w:t>xii</w:t>
            </w:r>
            <w:proofErr w:type="spellEnd"/>
            <w:r w:rsidRPr="00C14B9F">
              <w:rPr>
                <w:color w:val="1F497D"/>
                <w:lang w:eastAsia="hr-HR"/>
              </w:rPr>
              <w:t>. rizici povezani s izvođačem (stečaj, nedostatak sredstava)</w:t>
            </w:r>
          </w:p>
          <w:p w:rsidR="003378EB" w:rsidRPr="00C14B9F" w:rsidRDefault="003378EB" w:rsidP="003378EB">
            <w:pPr>
              <w:spacing w:after="0"/>
              <w:rPr>
                <w:lang w:eastAsia="hr-HR"/>
              </w:rPr>
            </w:pPr>
            <w:r w:rsidRPr="00C14B9F">
              <w:rPr>
                <w:color w:val="1F497D"/>
                <w:u w:val="single"/>
                <w:lang w:eastAsia="hr-HR"/>
              </w:rPr>
              <w:t>Operativni rizici:</w:t>
            </w:r>
          </w:p>
          <w:p w:rsidR="003378EB" w:rsidRPr="00C14B9F" w:rsidRDefault="003378EB" w:rsidP="003378EB">
            <w:pPr>
              <w:spacing w:after="0"/>
              <w:rPr>
                <w:lang w:eastAsia="hr-HR"/>
              </w:rPr>
            </w:pPr>
            <w:proofErr w:type="spellStart"/>
            <w:r w:rsidRPr="00C14B9F">
              <w:rPr>
                <w:color w:val="1F497D"/>
                <w:lang w:eastAsia="hr-HR"/>
              </w:rPr>
              <w:t>xiii</w:t>
            </w:r>
            <w:proofErr w:type="spellEnd"/>
            <w:r w:rsidRPr="00C14B9F">
              <w:rPr>
                <w:color w:val="1F497D"/>
                <w:lang w:eastAsia="hr-HR"/>
              </w:rPr>
              <w:t>. pouzdanost utvrđenih izvora vode (količina/kvaliteta)</w:t>
            </w:r>
          </w:p>
          <w:p w:rsidR="003378EB" w:rsidRPr="00C14B9F" w:rsidRDefault="003378EB" w:rsidP="003378EB">
            <w:pPr>
              <w:spacing w:after="0"/>
              <w:rPr>
                <w:lang w:eastAsia="hr-HR"/>
              </w:rPr>
            </w:pPr>
            <w:proofErr w:type="spellStart"/>
            <w:r w:rsidRPr="00C14B9F">
              <w:rPr>
                <w:color w:val="1F497D"/>
                <w:lang w:eastAsia="hr-HR"/>
              </w:rPr>
              <w:t>xiv</w:t>
            </w:r>
            <w:proofErr w:type="spellEnd"/>
            <w:r w:rsidRPr="00C14B9F">
              <w:rPr>
                <w:color w:val="1F497D"/>
                <w:lang w:eastAsia="hr-HR"/>
              </w:rPr>
              <w:t>. troškovi održavanja i popravka viši su od predviđenih, nakupljanje tehničkih kvarova</w:t>
            </w:r>
          </w:p>
          <w:p w:rsidR="003378EB" w:rsidRPr="00C14B9F" w:rsidRDefault="003378EB" w:rsidP="003378EB">
            <w:pPr>
              <w:spacing w:after="0"/>
              <w:rPr>
                <w:lang w:eastAsia="hr-HR"/>
              </w:rPr>
            </w:pPr>
            <w:r w:rsidRPr="00C14B9F">
              <w:rPr>
                <w:color w:val="1F497D"/>
                <w:u w:val="single"/>
                <w:lang w:eastAsia="hr-HR"/>
              </w:rPr>
              <w:t>Financijski rizici:</w:t>
            </w:r>
          </w:p>
          <w:p w:rsidR="003378EB" w:rsidRPr="00C14B9F" w:rsidRDefault="003378EB" w:rsidP="003378EB">
            <w:pPr>
              <w:spacing w:after="0"/>
              <w:rPr>
                <w:lang w:eastAsia="hr-HR"/>
              </w:rPr>
            </w:pPr>
            <w:proofErr w:type="spellStart"/>
            <w:r w:rsidRPr="00C14B9F">
              <w:rPr>
                <w:color w:val="1F497D"/>
                <w:lang w:eastAsia="hr-HR"/>
              </w:rPr>
              <w:t>xv</w:t>
            </w:r>
            <w:proofErr w:type="spellEnd"/>
            <w:r w:rsidRPr="00C14B9F">
              <w:rPr>
                <w:color w:val="1F497D"/>
                <w:lang w:eastAsia="hr-HR"/>
              </w:rPr>
              <w:t>. povećanje tarifa sporije od predviđenog</w:t>
            </w:r>
          </w:p>
          <w:p w:rsidR="003378EB" w:rsidRPr="00C14B9F" w:rsidRDefault="003378EB" w:rsidP="003378EB">
            <w:pPr>
              <w:spacing w:after="0"/>
              <w:rPr>
                <w:lang w:eastAsia="hr-HR"/>
              </w:rPr>
            </w:pPr>
            <w:proofErr w:type="spellStart"/>
            <w:r w:rsidRPr="00C14B9F">
              <w:rPr>
                <w:color w:val="1F497D"/>
                <w:lang w:eastAsia="hr-HR"/>
              </w:rPr>
              <w:t>xvi</w:t>
            </w:r>
            <w:proofErr w:type="spellEnd"/>
            <w:r w:rsidRPr="00C14B9F">
              <w:rPr>
                <w:color w:val="1F497D"/>
                <w:lang w:eastAsia="hr-HR"/>
              </w:rPr>
              <w:t>. naplata tarifa manja od predviđene</w:t>
            </w:r>
          </w:p>
          <w:p w:rsidR="003378EB" w:rsidRPr="00C14B9F" w:rsidRDefault="003378EB" w:rsidP="003378EB">
            <w:pPr>
              <w:spacing w:after="0"/>
              <w:rPr>
                <w:lang w:eastAsia="hr-HR"/>
              </w:rPr>
            </w:pPr>
            <w:r w:rsidRPr="00C14B9F">
              <w:rPr>
                <w:color w:val="1F497D"/>
                <w:u w:val="single"/>
                <w:lang w:eastAsia="hr-HR"/>
              </w:rPr>
              <w:t>Regulatorni rizici:</w:t>
            </w:r>
          </w:p>
          <w:p w:rsidR="003378EB" w:rsidRPr="00C14B9F" w:rsidRDefault="003378EB" w:rsidP="003378EB">
            <w:pPr>
              <w:spacing w:after="0"/>
              <w:rPr>
                <w:lang w:eastAsia="hr-HR"/>
              </w:rPr>
            </w:pPr>
            <w:proofErr w:type="spellStart"/>
            <w:r w:rsidRPr="00C14B9F">
              <w:rPr>
                <w:color w:val="1F497D"/>
                <w:lang w:eastAsia="hr-HR"/>
              </w:rPr>
              <w:t>xvii</w:t>
            </w:r>
            <w:proofErr w:type="spellEnd"/>
            <w:r w:rsidRPr="00C14B9F">
              <w:rPr>
                <w:color w:val="1F497D"/>
                <w:lang w:eastAsia="hr-HR"/>
              </w:rPr>
              <w:t>. neočekivani politički ili regulatorni čimbenici koji utječu na cijene vode</w:t>
            </w:r>
          </w:p>
          <w:p w:rsidR="003378EB" w:rsidRPr="00C14B9F" w:rsidRDefault="003378EB" w:rsidP="003378EB">
            <w:pPr>
              <w:spacing w:after="0"/>
              <w:rPr>
                <w:lang w:eastAsia="hr-HR"/>
              </w:rPr>
            </w:pPr>
            <w:r w:rsidRPr="00C14B9F">
              <w:rPr>
                <w:color w:val="1F497D"/>
                <w:u w:val="single"/>
                <w:lang w:eastAsia="hr-HR"/>
              </w:rPr>
              <w:t>Ostali rizici</w:t>
            </w:r>
            <w:r w:rsidRPr="00C14B9F">
              <w:rPr>
                <w:color w:val="1F497D"/>
                <w:lang w:eastAsia="hr-HR"/>
              </w:rPr>
              <w:t>:</w:t>
            </w:r>
          </w:p>
          <w:p w:rsidR="003378EB" w:rsidRPr="00C14B9F" w:rsidRDefault="003378EB" w:rsidP="003378EB">
            <w:pPr>
              <w:spacing w:after="0"/>
              <w:jc w:val="both"/>
              <w:rPr>
                <w:rFonts w:ascii="Calibri" w:hAnsi="Calibri"/>
                <w:lang w:eastAsia="hr-HR"/>
              </w:rPr>
            </w:pPr>
            <w:proofErr w:type="spellStart"/>
            <w:r w:rsidRPr="00C14B9F">
              <w:rPr>
                <w:color w:val="1F497D"/>
                <w:lang w:eastAsia="hr-HR"/>
              </w:rPr>
              <w:t>xviii</w:t>
            </w:r>
            <w:proofErr w:type="spellEnd"/>
            <w:r w:rsidRPr="00C14B9F">
              <w:rPr>
                <w:color w:val="1F497D"/>
                <w:lang w:eastAsia="hr-HR"/>
              </w:rPr>
              <w:t>. protivljenje javnosti</w:t>
            </w:r>
          </w:p>
        </w:tc>
      </w:tr>
    </w:tbl>
    <w:p w:rsidR="003378EB" w:rsidRPr="00C14B9F" w:rsidRDefault="003378EB" w:rsidP="00C14C61">
      <w:pPr>
        <w:spacing w:before="240" w:after="0" w:line="240" w:lineRule="auto"/>
        <w:jc w:val="both"/>
      </w:pPr>
      <w:r w:rsidRPr="00C14B9F">
        <w:lastRenderedPageBreak/>
        <w:t>Svaki od navedenih specifičnih rizika potrebno je obuhvatiti analizom pa makar isti bio neprimjenjiv.</w:t>
      </w:r>
    </w:p>
    <w:p w:rsidR="00944AA7" w:rsidRPr="00C14B9F" w:rsidRDefault="00BD291B" w:rsidP="00C14C61">
      <w:pPr>
        <w:spacing w:before="240" w:after="0" w:line="240" w:lineRule="auto"/>
        <w:jc w:val="both"/>
        <w:rPr>
          <w:b/>
        </w:rPr>
      </w:pPr>
      <w:r w:rsidRPr="00C14B9F">
        <w:rPr>
          <w:b/>
        </w:rPr>
        <w:t>F.</w:t>
      </w:r>
      <w:r w:rsidRPr="00C14B9F">
        <w:rPr>
          <w:b/>
        </w:rPr>
        <w:tab/>
        <w:t>ANALIZA UTJECAJA NA OKOLIŠ, UZIMAJUĆI U OBZIR PRILAGODBU KLIMATSKIM PROMJENAMA I POTREBU NJIHOVA UBLAŽAVANJA TE OTPORNOST NA KATASTROFE</w:t>
      </w:r>
    </w:p>
    <w:p w:rsidR="00BD291B" w:rsidRPr="00C14B9F" w:rsidRDefault="00BD291B" w:rsidP="00C14C61">
      <w:pPr>
        <w:spacing w:before="240" w:after="0" w:line="240" w:lineRule="auto"/>
        <w:jc w:val="both"/>
        <w:rPr>
          <w:b/>
        </w:rPr>
      </w:pPr>
      <w:r w:rsidRPr="00C14B9F">
        <w:rPr>
          <w:b/>
        </w:rPr>
        <w:t>F.1</w:t>
      </w:r>
      <w:r w:rsidRPr="00C14B9F">
        <w:rPr>
          <w:b/>
        </w:rPr>
        <w:tab/>
        <w:t>Usklađenost projekta s okolišnom politikom</w:t>
      </w:r>
    </w:p>
    <w:p w:rsidR="00BD291B" w:rsidRPr="00C14B9F" w:rsidRDefault="00BD291B" w:rsidP="00C14C61">
      <w:pPr>
        <w:spacing w:before="240" w:after="0" w:line="240" w:lineRule="auto"/>
        <w:jc w:val="both"/>
        <w:rPr>
          <w:b/>
        </w:rPr>
      </w:pPr>
      <w:r w:rsidRPr="00C14B9F">
        <w:rPr>
          <w:b/>
        </w:rPr>
        <w:t>F.1.2</w:t>
      </w:r>
      <w:r w:rsidRPr="00C14B9F">
        <w:rPr>
          <w:b/>
        </w:rPr>
        <w:tab/>
        <w:t>Opisati način na koji se u okviru projekta poštuje načelo predostrožnosti, načelo preventivnog djelovanja, načelo da se šteta nanesena okolišu popravlja ponajprije na samom izvoru i načelo „onečišćivač plaća”</w:t>
      </w:r>
    </w:p>
    <w:p w:rsidR="00F801EF" w:rsidRPr="00C14B9F" w:rsidRDefault="00F801EF" w:rsidP="00C14C61">
      <w:pPr>
        <w:spacing w:before="240" w:after="0" w:line="240" w:lineRule="auto"/>
        <w:jc w:val="both"/>
      </w:pPr>
      <w:r w:rsidRPr="00C14B9F">
        <w:t>U ovom je poglavlju, uz ostalo, potrebno opisati preventivne mjere i mjere zaštite te program praćenja stanja okoliša (ako je dio sadržaja SUO) kako su utvrđeni rješenjem o prihvatljivosti zahvata za okoliš i svim sukcesivnim dozvolama.</w:t>
      </w:r>
    </w:p>
    <w:p w:rsidR="00BD291B" w:rsidRPr="00C14B9F" w:rsidRDefault="00BD291B" w:rsidP="00C14C61">
      <w:pPr>
        <w:spacing w:before="240" w:after="0" w:line="240" w:lineRule="auto"/>
        <w:jc w:val="both"/>
      </w:pPr>
      <w:r w:rsidRPr="00C14B9F">
        <w:t>Također, potrebno je osigurati poveznicu s poglavljem F.3.1. u kojem se dokazuje ispunjenost ex-</w:t>
      </w:r>
      <w:proofErr w:type="spellStart"/>
      <w:r w:rsidRPr="00C14B9F">
        <w:t>ante</w:t>
      </w:r>
      <w:proofErr w:type="spellEnd"/>
      <w:r w:rsidRPr="00C14B9F">
        <w:t xml:space="preserve"> uvjeta vezanih uz okolišne direktive Europske unije (tzv. PUO i SPUO direktive). U sklopu poglavlja F.3.1. izrađivač je obavezan dokazati da preventivne mjere i mjere zaštite te program praćenja stanja okoliša čine obavezni sadržaj odobrenja za provedbu projekta (tzv. „</w:t>
      </w:r>
      <w:proofErr w:type="spellStart"/>
      <w:r w:rsidRPr="00C14B9F">
        <w:t>development</w:t>
      </w:r>
      <w:proofErr w:type="spellEnd"/>
      <w:r w:rsidRPr="00C14B9F">
        <w:t xml:space="preserve"> </w:t>
      </w:r>
      <w:proofErr w:type="spellStart"/>
      <w:r w:rsidRPr="00C14B9F">
        <w:t>consent</w:t>
      </w:r>
      <w:proofErr w:type="spellEnd"/>
      <w:r w:rsidRPr="00C14B9F">
        <w:t>“). Detalji će biti obrađeni u polju F.3.1.</w:t>
      </w:r>
    </w:p>
    <w:p w:rsidR="00BD291B" w:rsidRPr="00C14B9F" w:rsidRDefault="00BD291B" w:rsidP="00C14C61">
      <w:pPr>
        <w:spacing w:before="240" w:after="0" w:line="240" w:lineRule="auto"/>
        <w:jc w:val="both"/>
        <w:rPr>
          <w:b/>
        </w:rPr>
      </w:pPr>
      <w:r w:rsidRPr="00C14B9F">
        <w:rPr>
          <w:b/>
        </w:rPr>
        <w:lastRenderedPageBreak/>
        <w:t>F.2</w:t>
      </w:r>
      <w:r w:rsidRPr="00C14B9F">
        <w:rPr>
          <w:b/>
        </w:rPr>
        <w:tab/>
        <w:t>Primjena Direktive 2001/42/EZ Europskog parlamenta i Vijeća („Direktiva SPO”)</w:t>
      </w:r>
    </w:p>
    <w:p w:rsidR="00BD291B" w:rsidRPr="00C14B9F" w:rsidRDefault="00BD291B" w:rsidP="00C14C61">
      <w:pPr>
        <w:pStyle w:val="Stil4"/>
        <w:spacing w:before="240" w:after="0" w:line="240" w:lineRule="auto"/>
        <w:ind w:left="0"/>
        <w:rPr>
          <w:b w:val="0"/>
        </w:rPr>
      </w:pPr>
      <w:r w:rsidRPr="00C14B9F">
        <w:rPr>
          <w:b w:val="0"/>
        </w:rPr>
        <w:t>Obzirom da je prostorni plan, sukladno Zakonu o zaštiti okoliša, čl. 133., također jedan od instrumenata zaštite okoliša, u ovom je poglavlju potrebno utvrditi je li projekt dio prostornog plana te je li za navedeni prostorni plan izrađena/izrađuje se SPOU (strateška procjena utjecaja zahvata na okoliš), te priložiti relevantnu internetsku poveznicu kao dokaz navedenome.</w:t>
      </w:r>
      <w:r w:rsidRPr="00C14B9F">
        <w:t xml:space="preserve">                                                  </w:t>
      </w:r>
    </w:p>
    <w:p w:rsidR="00BD291B" w:rsidRPr="00C14B9F" w:rsidRDefault="00BD291B" w:rsidP="00C14C61">
      <w:pPr>
        <w:spacing w:before="240" w:after="0" w:line="240" w:lineRule="auto"/>
        <w:jc w:val="both"/>
        <w:rPr>
          <w:b/>
        </w:rPr>
      </w:pPr>
      <w:r w:rsidRPr="00C14B9F">
        <w:rPr>
          <w:b/>
        </w:rPr>
        <w:t>F.3</w:t>
      </w:r>
      <w:r w:rsidRPr="00C14B9F">
        <w:rPr>
          <w:b/>
        </w:rPr>
        <w:tab/>
        <w:t>Primjena Direktive 2011/92/EU Europskog parlamenta i Vijeća („Direktiva PUO”)</w:t>
      </w:r>
    </w:p>
    <w:p w:rsidR="00BD291B" w:rsidRPr="00C14B9F" w:rsidRDefault="00BD291B" w:rsidP="00C14C61">
      <w:pPr>
        <w:spacing w:before="240" w:after="0" w:line="240" w:lineRule="auto"/>
        <w:jc w:val="both"/>
        <w:rPr>
          <w:b/>
        </w:rPr>
      </w:pPr>
      <w:r w:rsidRPr="00C14B9F">
        <w:rPr>
          <w:b/>
        </w:rPr>
        <w:t>F.3.1</w:t>
      </w:r>
      <w:r w:rsidRPr="00C14B9F">
        <w:rPr>
          <w:b/>
        </w:rPr>
        <w:tab/>
        <w:t>U slučaju neispunjenja ex-</w:t>
      </w:r>
      <w:proofErr w:type="spellStart"/>
      <w:r w:rsidRPr="00C14B9F">
        <w:rPr>
          <w:b/>
        </w:rPr>
        <w:t>ante</w:t>
      </w:r>
      <w:proofErr w:type="spellEnd"/>
      <w:r w:rsidRPr="00C14B9F">
        <w:rPr>
          <w:b/>
        </w:rPr>
        <w:t xml:space="preserve"> uvjeta o okolišnom zakonodavstvu (Direktiva 2011/92/EU i Direktiva 2001/42/EZ), u skladu s člankom 19. Uredbe (EU) br. 1303/2013 dokazati poveznicu s dogovorenim akcijskim planom</w:t>
      </w:r>
    </w:p>
    <w:p w:rsidR="00F801EF" w:rsidRPr="00724D49" w:rsidRDefault="00F801EF" w:rsidP="00C14C61">
      <w:pPr>
        <w:pStyle w:val="Stil4"/>
        <w:spacing w:before="240" w:after="0" w:line="240" w:lineRule="auto"/>
        <w:ind w:left="0"/>
        <w:rPr>
          <w:b w:val="0"/>
        </w:rPr>
      </w:pPr>
      <w:r w:rsidRPr="00724D49">
        <w:rPr>
          <w:b w:val="0"/>
        </w:rPr>
        <w:t xml:space="preserve">Potrebno je ishoditi </w:t>
      </w:r>
      <w:r w:rsidR="004C6CA4" w:rsidRPr="00724D49">
        <w:rPr>
          <w:b w:val="0"/>
        </w:rPr>
        <w:t>Mišljenje nadležnog tijela o ispravnoj primjeni zahtjeva vezanih za ocjene o potrebi procjene utjecaja na okoliš za zahvate u projektu</w:t>
      </w:r>
      <w:r w:rsidRPr="00724D49">
        <w:rPr>
          <w:b w:val="0"/>
        </w:rPr>
        <w:t xml:space="preserve"> </w:t>
      </w:r>
      <w:r w:rsidR="004C6CA4" w:rsidRPr="00724D49">
        <w:rPr>
          <w:b w:val="0"/>
        </w:rPr>
        <w:t>(</w:t>
      </w:r>
      <w:r w:rsidRPr="00724D49">
        <w:rPr>
          <w:b w:val="0"/>
        </w:rPr>
        <w:t xml:space="preserve">Ministarstva zaštite okoliša i </w:t>
      </w:r>
      <w:r w:rsidR="004C6CA4" w:rsidRPr="00724D49">
        <w:rPr>
          <w:b w:val="0"/>
        </w:rPr>
        <w:t xml:space="preserve">energetike </w:t>
      </w:r>
      <w:r w:rsidRPr="00724D49">
        <w:rPr>
          <w:b w:val="0"/>
        </w:rPr>
        <w:t>(MZO</w:t>
      </w:r>
      <w:r w:rsidR="004C6CA4" w:rsidRPr="00724D49">
        <w:rPr>
          <w:b w:val="0"/>
        </w:rPr>
        <w:t>E</w:t>
      </w:r>
      <w:r w:rsidRPr="00724D49">
        <w:rPr>
          <w:b w:val="0"/>
        </w:rPr>
        <w:t>)</w:t>
      </w:r>
      <w:r w:rsidR="004C6CA4" w:rsidRPr="00724D49">
        <w:rPr>
          <w:b w:val="0"/>
        </w:rPr>
        <w:t>), a</w:t>
      </w:r>
      <w:r w:rsidRPr="00724D49">
        <w:rPr>
          <w:b w:val="0"/>
        </w:rPr>
        <w:t xml:space="preserve"> vezano za ispunjenost ex </w:t>
      </w:r>
      <w:proofErr w:type="spellStart"/>
      <w:r w:rsidRPr="00724D49">
        <w:rPr>
          <w:b w:val="0"/>
        </w:rPr>
        <w:t>ante</w:t>
      </w:r>
      <w:proofErr w:type="spellEnd"/>
      <w:r w:rsidRPr="00724D49">
        <w:rPr>
          <w:b w:val="0"/>
        </w:rPr>
        <w:t xml:space="preserve"> uvjeta o okolišnom zakonodavstvu (Direktiva 2011/92/EU i Direktiva 2001/42/EZ), a vezano za članke 1(2)(c), 2(1), 4 (3), 5 (2), 6 (2), 6 (3), 11 (3) Direktive. </w:t>
      </w:r>
    </w:p>
    <w:bookmarkStart w:id="67" w:name="_MON_1640082953"/>
    <w:bookmarkEnd w:id="67"/>
    <w:p w:rsidR="00BD291B" w:rsidRPr="00724D49" w:rsidRDefault="009F1A6C" w:rsidP="00C14C61">
      <w:pPr>
        <w:spacing w:before="240" w:after="0" w:line="240" w:lineRule="auto"/>
        <w:jc w:val="center"/>
      </w:pPr>
      <w:r w:rsidRPr="00724D49">
        <w:object w:dxaOrig="1531" w:dyaOrig="990">
          <v:shape id="_x0000_i1054" type="#_x0000_t75" style="width:76.55pt;height:49.5pt" o:ole="">
            <v:imagedata r:id="rId93" o:title=""/>
          </v:shape>
          <o:OLEObject Type="Embed" ProgID="Word.Document.12" ShapeID="_x0000_i1054" DrawAspect="Icon" ObjectID="_1640083750" r:id="rId94">
            <o:FieldCodes>\s</o:FieldCodes>
          </o:OLEObject>
        </w:object>
      </w:r>
      <w:bookmarkStart w:id="68" w:name="_MON_1640082985"/>
      <w:bookmarkEnd w:id="68"/>
      <w:r w:rsidRPr="00724D49">
        <w:object w:dxaOrig="1531" w:dyaOrig="990">
          <v:shape id="_x0000_i1055" type="#_x0000_t75" style="width:76.55pt;height:49.5pt" o:ole="">
            <v:imagedata r:id="rId95" o:title=""/>
          </v:shape>
          <o:OLEObject Type="Embed" ProgID="Word.Document.12" ShapeID="_x0000_i1055" DrawAspect="Icon" ObjectID="_1640083751" r:id="rId96">
            <o:FieldCodes>\s</o:FieldCodes>
          </o:OLEObject>
        </w:object>
      </w:r>
      <w:bookmarkStart w:id="69" w:name="_MON_1640082996"/>
      <w:bookmarkEnd w:id="69"/>
      <w:r w:rsidRPr="00724D49">
        <w:object w:dxaOrig="1531" w:dyaOrig="990">
          <v:shape id="_x0000_i1056" type="#_x0000_t75" style="width:76.55pt;height:49.5pt" o:ole="">
            <v:imagedata r:id="rId97" o:title=""/>
          </v:shape>
          <o:OLEObject Type="Embed" ProgID="Word.Document.12" ShapeID="_x0000_i1056" DrawAspect="Icon" ObjectID="_1640083752" r:id="rId98">
            <o:FieldCodes>\s</o:FieldCodes>
          </o:OLEObject>
        </w:object>
      </w:r>
    </w:p>
    <w:p w:rsidR="009C7BA5" w:rsidRPr="00C14B9F" w:rsidRDefault="009C7BA5" w:rsidP="00C14C61">
      <w:pPr>
        <w:spacing w:before="240" w:after="0" w:line="240" w:lineRule="auto"/>
        <w:jc w:val="both"/>
      </w:pPr>
      <w:r w:rsidRPr="00724D49">
        <w:t xml:space="preserve">Prilikom podnošenja zahtjeva za ishođenje mišljenja potrebno je podnijeti zahtjev za projekt u cijelosti </w:t>
      </w:r>
      <w:r w:rsidR="009A17ED" w:rsidRPr="00724D49">
        <w:t xml:space="preserve">uključujući sve prateće objekte (npr. objekte za obradu mulja) </w:t>
      </w:r>
      <w:r w:rsidRPr="00724D49">
        <w:t>u kojem je moguće postojanje više sustava te je</w:t>
      </w:r>
      <w:r w:rsidR="0068451E" w:rsidRPr="00724D49">
        <w:t xml:space="preserve"> u tom slučaju</w:t>
      </w:r>
      <w:r w:rsidRPr="00724D49">
        <w:t xml:space="preserve"> potrebno opisati o kojim se</w:t>
      </w:r>
      <w:r w:rsidR="0068451E" w:rsidRPr="00724D49">
        <w:t xml:space="preserve"> sve</w:t>
      </w:r>
      <w:r w:rsidRPr="00724D49">
        <w:t xml:space="preserve"> sustavima </w:t>
      </w:r>
      <w:r w:rsidR="0068451E" w:rsidRPr="00724D49">
        <w:t xml:space="preserve">unutar projekta </w:t>
      </w:r>
      <w:r w:rsidRPr="00724D49">
        <w:t>radi.</w:t>
      </w:r>
    </w:p>
    <w:p w:rsidR="00BD291B" w:rsidRPr="00C14B9F" w:rsidRDefault="00BD291B" w:rsidP="00C14C61">
      <w:pPr>
        <w:spacing w:before="240" w:after="0" w:line="240" w:lineRule="auto"/>
        <w:jc w:val="both"/>
        <w:rPr>
          <w:b/>
        </w:rPr>
      </w:pPr>
      <w:r w:rsidRPr="00C14B9F">
        <w:rPr>
          <w:b/>
        </w:rPr>
        <w:t>F.3.5 Suglasnost za izvođenje radova / građevinska dozvola (prema potrebi)</w:t>
      </w:r>
    </w:p>
    <w:p w:rsidR="00BD291B" w:rsidRPr="00C14B9F" w:rsidRDefault="00573504" w:rsidP="00C14C61">
      <w:pPr>
        <w:pStyle w:val="Stil4"/>
        <w:spacing w:before="240" w:after="0" w:line="240" w:lineRule="auto"/>
        <w:ind w:left="0"/>
        <w:rPr>
          <w:b w:val="0"/>
        </w:rPr>
      </w:pPr>
      <w:r w:rsidRPr="00C14B9F">
        <w:rPr>
          <w:b w:val="0"/>
        </w:rPr>
        <w:t xml:space="preserve">Točka </w:t>
      </w:r>
      <w:r w:rsidR="00BD291B" w:rsidRPr="00C14B9F">
        <w:rPr>
          <w:b w:val="0"/>
        </w:rPr>
        <w:t>F.3</w:t>
      </w:r>
      <w:r w:rsidRPr="00C14B9F">
        <w:rPr>
          <w:b w:val="0"/>
        </w:rPr>
        <w:t>.5.1</w:t>
      </w:r>
      <w:r w:rsidR="00BD291B" w:rsidRPr="00C14B9F">
        <w:rPr>
          <w:b w:val="0"/>
        </w:rPr>
        <w:t xml:space="preserve"> odnosi se na dio projekta (za najmanje jedan ugovor o radovima) koji je već u fazi izgradnje. </w:t>
      </w:r>
      <w:r w:rsidRPr="00C14B9F">
        <w:rPr>
          <w:b w:val="0"/>
        </w:rPr>
        <w:t>Točke F.3.5.2-F.3.5.7. odnose se na projekt u cijelosti nevezano za činjenicu da li je gradnja započela</w:t>
      </w:r>
      <w:r w:rsidR="00BD291B" w:rsidRPr="00C14B9F">
        <w:rPr>
          <w:b w:val="0"/>
        </w:rPr>
        <w:t>.</w:t>
      </w:r>
      <w:r w:rsidRPr="00C14B9F">
        <w:rPr>
          <w:b w:val="0"/>
        </w:rPr>
        <w:t xml:space="preserve"> Sukladno navedenom, u sklopu točke F3.5.3. potrebno je navesti sve ishođene</w:t>
      </w:r>
      <w:r w:rsidR="00BD291B" w:rsidRPr="00C14B9F">
        <w:rPr>
          <w:b w:val="0"/>
        </w:rPr>
        <w:t xml:space="preserve"> </w:t>
      </w:r>
      <w:r w:rsidRPr="00C14B9F">
        <w:rPr>
          <w:b w:val="0"/>
        </w:rPr>
        <w:t>suglasnosti za izvođenje radova / građevinske dozvola</w:t>
      </w:r>
      <w:r w:rsidR="003B09FE" w:rsidRPr="00C14B9F">
        <w:rPr>
          <w:b w:val="0"/>
        </w:rPr>
        <w:t xml:space="preserve"> (moguće je referirati se na poglavlje H.2.2 gdje se navode sve dozvole)</w:t>
      </w:r>
      <w:r w:rsidRPr="00C14B9F">
        <w:rPr>
          <w:b w:val="0"/>
        </w:rPr>
        <w:t>, a u sklopu F.3.5.4. opisati status suglasnosti za izvođenje radova / građevinskih dozvola koje je tek potrebno ishoditi nevezano za eventualnu činjenicu da je odgovor na pitanje F.3.5.2. „da“</w:t>
      </w:r>
      <w:r w:rsidR="00AA4C54" w:rsidRPr="00C14B9F">
        <w:rPr>
          <w:b w:val="0"/>
        </w:rPr>
        <w:t xml:space="preserve">, </w:t>
      </w:r>
      <w:r w:rsidRPr="00C14B9F">
        <w:rPr>
          <w:b w:val="0"/>
        </w:rPr>
        <w:t>.</w:t>
      </w:r>
      <w:r w:rsidR="007B2619" w:rsidRPr="00C14B9F">
        <w:rPr>
          <w:b w:val="0"/>
        </w:rPr>
        <w:t xml:space="preserve"> Važno je napomenuti da u slučajevima kada je postupak procjene utjecaja na okoliš završen pravno obvezujućom odlukom, u očekivanju izdavanja suglasnosti za izvođenje radova u skladu s člancima 8. i 9. Direktive 2011/92/EU, </w:t>
      </w:r>
      <w:r w:rsidR="001D50B5" w:rsidRPr="00C14B9F">
        <w:rPr>
          <w:b w:val="0"/>
        </w:rPr>
        <w:t>korisnik  je dužan</w:t>
      </w:r>
      <w:r w:rsidR="007B2619" w:rsidRPr="00C14B9F">
        <w:rPr>
          <w:b w:val="0"/>
        </w:rPr>
        <w:t xml:space="preserve"> pismeno </w:t>
      </w:r>
      <w:r w:rsidR="00660414" w:rsidRPr="00C14B9F">
        <w:rPr>
          <w:b w:val="0"/>
        </w:rPr>
        <w:t xml:space="preserve">se </w:t>
      </w:r>
      <w:r w:rsidR="001D50B5" w:rsidRPr="00C14B9F">
        <w:rPr>
          <w:b w:val="0"/>
        </w:rPr>
        <w:t>obvezati</w:t>
      </w:r>
      <w:r w:rsidR="007B2619" w:rsidRPr="00C14B9F">
        <w:rPr>
          <w:b w:val="0"/>
        </w:rPr>
        <w:t xml:space="preserve"> da će poduzeti pravovremene mjere kako bi se osiguralo da se suglasnost za izvođenje radova izda najkasnije prije početka radova</w:t>
      </w:r>
      <w:r w:rsidR="001D50B5" w:rsidRPr="00C14B9F">
        <w:rPr>
          <w:b w:val="0"/>
        </w:rPr>
        <w:t xml:space="preserve"> i takvu izjavu priložiti uz projektnu prijavu</w:t>
      </w:r>
      <w:r w:rsidR="007B2619" w:rsidRPr="00C14B9F">
        <w:rPr>
          <w:b w:val="0"/>
        </w:rPr>
        <w:t>.</w:t>
      </w:r>
    </w:p>
    <w:p w:rsidR="00BD291B" w:rsidRPr="00C14B9F" w:rsidRDefault="00BD291B" w:rsidP="00C14C61">
      <w:pPr>
        <w:pStyle w:val="Stil4"/>
        <w:spacing w:before="240" w:after="0" w:line="240" w:lineRule="auto"/>
        <w:ind w:left="0"/>
        <w:rPr>
          <w:b w:val="0"/>
        </w:rPr>
      </w:pPr>
    </w:p>
    <w:p w:rsidR="00BD291B" w:rsidRPr="00C14B9F" w:rsidRDefault="00BD291B" w:rsidP="00C14C61">
      <w:pPr>
        <w:pStyle w:val="Stil4"/>
        <w:spacing w:before="240" w:after="0" w:line="240" w:lineRule="auto"/>
        <w:ind w:left="0"/>
        <w:rPr>
          <w:b w:val="0"/>
        </w:rPr>
      </w:pPr>
      <w:r w:rsidRPr="00C14B9F">
        <w:rPr>
          <w:b w:val="0"/>
        </w:rPr>
        <w:t xml:space="preserve">Jedan od uvjeta jest također </w:t>
      </w:r>
      <w:r w:rsidRPr="00C14B9F">
        <w:t xml:space="preserve">pokazati da </w:t>
      </w:r>
      <w:r w:rsidR="007B2619" w:rsidRPr="00C14B9F">
        <w:t xml:space="preserve">su ishođene </w:t>
      </w:r>
      <w:r w:rsidRPr="00C14B9F">
        <w:t>dozvol</w:t>
      </w:r>
      <w:r w:rsidR="007B2619" w:rsidRPr="00C14B9F">
        <w:t>e</w:t>
      </w:r>
      <w:r w:rsidRPr="00C14B9F">
        <w:t xml:space="preserve"> za izvođenje radova bil</w:t>
      </w:r>
      <w:r w:rsidR="007B2619" w:rsidRPr="00C14B9F">
        <w:t>e</w:t>
      </w:r>
      <w:r w:rsidRPr="00C14B9F">
        <w:t xml:space="preserve"> predmetom javnog uvida (odnosno upoznavanja javnosti i zainteresirane javnosti sa sadržajem dozvole za izvođenje radova)</w:t>
      </w:r>
      <w:r w:rsidRPr="00C14B9F">
        <w:rPr>
          <w:b w:val="0"/>
        </w:rPr>
        <w:t xml:space="preserve">. Dokaz o tome potrebno je navesti u sklopu </w:t>
      </w:r>
      <w:proofErr w:type="spellStart"/>
      <w:r w:rsidRPr="00C14B9F">
        <w:rPr>
          <w:b w:val="0"/>
        </w:rPr>
        <w:t>potpoglavlja</w:t>
      </w:r>
      <w:proofErr w:type="spellEnd"/>
      <w:r w:rsidRPr="00C14B9F">
        <w:rPr>
          <w:b w:val="0"/>
        </w:rPr>
        <w:t xml:space="preserve"> F.3.5.3 u obliku internetsk</w:t>
      </w:r>
      <w:r w:rsidR="007B2619" w:rsidRPr="00C14B9F">
        <w:rPr>
          <w:b w:val="0"/>
        </w:rPr>
        <w:t>ih</w:t>
      </w:r>
      <w:r w:rsidRPr="00C14B9F">
        <w:rPr>
          <w:b w:val="0"/>
        </w:rPr>
        <w:t xml:space="preserve"> poveznic</w:t>
      </w:r>
      <w:r w:rsidR="007B2619" w:rsidRPr="00C14B9F">
        <w:rPr>
          <w:b w:val="0"/>
        </w:rPr>
        <w:t>a</w:t>
      </w:r>
      <w:r w:rsidRPr="00C14B9F">
        <w:rPr>
          <w:b w:val="0"/>
        </w:rPr>
        <w:t xml:space="preserve"> na koj</w:t>
      </w:r>
      <w:r w:rsidR="007B2619" w:rsidRPr="00C14B9F">
        <w:rPr>
          <w:b w:val="0"/>
        </w:rPr>
        <w:t>ima</w:t>
      </w:r>
      <w:r w:rsidRPr="00C14B9F">
        <w:rPr>
          <w:b w:val="0"/>
        </w:rPr>
        <w:t xml:space="preserve"> je vidljivo da </w:t>
      </w:r>
      <w:r w:rsidR="007B2619" w:rsidRPr="00C14B9F">
        <w:rPr>
          <w:b w:val="0"/>
        </w:rPr>
        <w:t xml:space="preserve">su </w:t>
      </w:r>
      <w:r w:rsidRPr="00C14B9F">
        <w:rPr>
          <w:b w:val="0"/>
        </w:rPr>
        <w:t>predmetn</w:t>
      </w:r>
      <w:r w:rsidR="007B2619" w:rsidRPr="00C14B9F">
        <w:rPr>
          <w:b w:val="0"/>
        </w:rPr>
        <w:t>e</w:t>
      </w:r>
      <w:r w:rsidRPr="00C14B9F">
        <w:rPr>
          <w:b w:val="0"/>
        </w:rPr>
        <w:t xml:space="preserve"> dozvol</w:t>
      </w:r>
      <w:r w:rsidR="007B2619" w:rsidRPr="00C14B9F">
        <w:rPr>
          <w:b w:val="0"/>
        </w:rPr>
        <w:t>e</w:t>
      </w:r>
      <w:r w:rsidRPr="00C14B9F">
        <w:rPr>
          <w:b w:val="0"/>
        </w:rPr>
        <w:t xml:space="preserve"> bila objavljenja na </w:t>
      </w:r>
      <w:r w:rsidR="007B2619" w:rsidRPr="00C14B9F">
        <w:rPr>
          <w:b w:val="0"/>
        </w:rPr>
        <w:t xml:space="preserve">stranicama relevantnog tijela </w:t>
      </w:r>
      <w:r w:rsidRPr="00C14B9F">
        <w:rPr>
          <w:b w:val="0"/>
        </w:rPr>
        <w:t xml:space="preserve">najmanje 30 dana radi javnog uvida. Također, ukoliko je javni uvid rezultirao komentarima javnosti, iste je potrebno ukratko opisati i dati informaciju o postupanju s istima (to se odnosi na usvajanje ili neusvajanje navedenih komentara uz obrazloženje ukoliko određeni komentari nisu bili usvojeni). </w:t>
      </w:r>
    </w:p>
    <w:p w:rsidR="00BD291B" w:rsidRPr="00C14B9F" w:rsidRDefault="00BD291B" w:rsidP="00C14C61">
      <w:pPr>
        <w:pStyle w:val="Stil4"/>
        <w:spacing w:before="240" w:after="0" w:line="240" w:lineRule="auto"/>
        <w:ind w:left="0"/>
        <w:rPr>
          <w:b w:val="0"/>
        </w:rPr>
      </w:pPr>
    </w:p>
    <w:p w:rsidR="00BD291B" w:rsidRPr="00C14B9F" w:rsidRDefault="00BD291B" w:rsidP="00C14C61">
      <w:pPr>
        <w:pStyle w:val="Stil4"/>
        <w:spacing w:before="240" w:after="0" w:line="240" w:lineRule="auto"/>
        <w:ind w:left="0"/>
        <w:rPr>
          <w:b w:val="0"/>
        </w:rPr>
      </w:pPr>
      <w:r w:rsidRPr="00C14B9F">
        <w:rPr>
          <w:b w:val="0"/>
        </w:rPr>
        <w:t>Obaveza objavljivanja građevinskih dozvola na mrežnim stranicama tijela graditeljstva koje je tu dozvolu izdalo propisano je Zakonom o gradnji iz 2013. godine („Narodne novine“ br. 153/13</w:t>
      </w:r>
      <w:r w:rsidR="00560142">
        <w:rPr>
          <w:b w:val="0"/>
        </w:rPr>
        <w:t>, 20/17 i 39/19</w:t>
      </w:r>
      <w:r w:rsidRPr="00C14B9F">
        <w:rPr>
          <w:b w:val="0"/>
        </w:rPr>
        <w:t xml:space="preserve">), člankom 120, stavkom 4. </w:t>
      </w:r>
    </w:p>
    <w:p w:rsidR="00BD291B" w:rsidRPr="00C14B9F" w:rsidRDefault="00BD291B" w:rsidP="00C14C61">
      <w:pPr>
        <w:pStyle w:val="Stil4"/>
        <w:spacing w:before="240" w:after="0" w:line="240" w:lineRule="auto"/>
        <w:ind w:left="0"/>
        <w:rPr>
          <w:b w:val="0"/>
        </w:rPr>
      </w:pPr>
    </w:p>
    <w:p w:rsidR="00BD291B" w:rsidRPr="00C14B9F" w:rsidRDefault="00BD291B" w:rsidP="00C14C61">
      <w:pPr>
        <w:pStyle w:val="Stil4"/>
        <w:spacing w:before="240" w:after="0" w:line="240" w:lineRule="auto"/>
        <w:ind w:left="0"/>
        <w:rPr>
          <w:b w:val="0"/>
        </w:rPr>
      </w:pPr>
      <w:r w:rsidRPr="00C14B9F">
        <w:rPr>
          <w:b w:val="0"/>
        </w:rPr>
        <w:t xml:space="preserve">Ukoliko se radi o građevinskim dozvolama koje su izdane sukladno zakonima o gradnji prije 2013. godine, potrebno je predmetnu dozvolu / dozvole naknadno objaviti na mrežnim stranicama najmanje korisnika projekta, u trajanju od minimalno 30 dana. Dokaz o navedenom je potrebno priložiti i na jednak način opisati u prijavnom obrascu. </w:t>
      </w:r>
    </w:p>
    <w:p w:rsidR="00F801EF" w:rsidRPr="00C14B9F" w:rsidRDefault="00F801EF" w:rsidP="00C14C61">
      <w:pPr>
        <w:pStyle w:val="Stil4"/>
        <w:spacing w:before="240" w:after="0" w:line="240" w:lineRule="auto"/>
        <w:ind w:left="0"/>
      </w:pPr>
    </w:p>
    <w:p w:rsidR="00BD291B" w:rsidRPr="00C14B9F" w:rsidRDefault="00BD291B" w:rsidP="00C14C61">
      <w:pPr>
        <w:pStyle w:val="Stil4"/>
        <w:spacing w:before="240" w:after="0" w:line="240" w:lineRule="auto"/>
        <w:ind w:left="0"/>
      </w:pPr>
      <w:r w:rsidRPr="00C14B9F">
        <w:t>F.4</w:t>
      </w:r>
      <w:r w:rsidRPr="00C14B9F">
        <w:tab/>
        <w:t>Primjena Direktive 92/43/EEZ o očuvanju prirodnih staništa i divlje faune i flore (Direktiva o staništima); procjena učinaka na područja Natura 2000</w:t>
      </w:r>
    </w:p>
    <w:p w:rsidR="000908EA" w:rsidRPr="00C14B9F" w:rsidRDefault="000908EA" w:rsidP="00C14C61">
      <w:pPr>
        <w:pStyle w:val="Stil4"/>
        <w:spacing w:before="240" w:after="0" w:line="240" w:lineRule="auto"/>
        <w:ind w:left="0"/>
        <w:rPr>
          <w:b w:val="0"/>
        </w:rPr>
      </w:pPr>
    </w:p>
    <w:p w:rsidR="00F801EF" w:rsidRPr="00C14B9F" w:rsidRDefault="00F801EF" w:rsidP="00C14C61">
      <w:pPr>
        <w:pStyle w:val="Stil4"/>
        <w:spacing w:before="240" w:after="0" w:line="240" w:lineRule="auto"/>
        <w:ind w:left="0"/>
        <w:rPr>
          <w:b w:val="0"/>
        </w:rPr>
      </w:pPr>
      <w:r w:rsidRPr="00C14B9F">
        <w:rPr>
          <w:b w:val="0"/>
        </w:rPr>
        <w:t xml:space="preserve">Ako se NE očekuje da će projekt imati znatne negativne učinke, pojedinačno ili u kombinaciji s drugim projektima, na ciljeve očuvanja i cjelovitosti područja koja su uključena ili ih se namjerava uključiti u mrežu Natura 2000 (F.4.3) projektnoj se prijavi prilaže potvrda nadležnog tijela (Ministarstva zaštite okoliša i </w:t>
      </w:r>
      <w:r w:rsidR="00235253" w:rsidRPr="00C14B9F">
        <w:rPr>
          <w:b w:val="0"/>
        </w:rPr>
        <w:t>energetike</w:t>
      </w:r>
      <w:r w:rsidRPr="00C14B9F">
        <w:rPr>
          <w:b w:val="0"/>
        </w:rPr>
        <w:t>, Uprave za zaštitu prirode) u obrascu u Dodatku 1. prijavnog obrasca - Izjava tijela nadležnog za praćenje područja Natura 2000.</w:t>
      </w:r>
    </w:p>
    <w:p w:rsidR="0053143A" w:rsidRPr="00C14B9F" w:rsidRDefault="0053143A" w:rsidP="00C14C61">
      <w:pPr>
        <w:pStyle w:val="Stil4"/>
        <w:spacing w:before="240" w:after="0" w:line="240" w:lineRule="auto"/>
        <w:ind w:left="0"/>
        <w:rPr>
          <w:b w:val="0"/>
        </w:rPr>
      </w:pPr>
    </w:p>
    <w:p w:rsidR="0053143A" w:rsidRPr="00C14B9F" w:rsidRDefault="0053143A" w:rsidP="0053143A">
      <w:pPr>
        <w:pStyle w:val="Stil4"/>
        <w:spacing w:before="240" w:after="360" w:line="240" w:lineRule="auto"/>
        <w:ind w:left="0"/>
        <w:rPr>
          <w:b w:val="0"/>
        </w:rPr>
      </w:pPr>
      <w:r w:rsidRPr="00C14B9F">
        <w:rPr>
          <w:b w:val="0"/>
        </w:rPr>
        <w:t xml:space="preserve">Prethodno dostavi Dodatka 1. nadležnom tijelu, </w:t>
      </w:r>
      <w:r w:rsidRPr="00C14B9F">
        <w:t>Izrađivač projektne prijave je dužan</w:t>
      </w:r>
      <w:r w:rsidRPr="00C14B9F">
        <w:rPr>
          <w:b w:val="0"/>
        </w:rPr>
        <w:t xml:space="preserve">: </w:t>
      </w:r>
    </w:p>
    <w:p w:rsidR="0053143A" w:rsidRPr="00C14B9F" w:rsidRDefault="0053143A" w:rsidP="0053143A">
      <w:pPr>
        <w:pStyle w:val="Stil4"/>
        <w:spacing w:before="240" w:after="360" w:line="240" w:lineRule="auto"/>
        <w:ind w:left="0"/>
        <w:rPr>
          <w:b w:val="0"/>
        </w:rPr>
      </w:pPr>
    </w:p>
    <w:p w:rsidR="0053143A" w:rsidRPr="00C14B9F" w:rsidRDefault="0053143A" w:rsidP="0053143A">
      <w:pPr>
        <w:pStyle w:val="Stil4"/>
        <w:numPr>
          <w:ilvl w:val="0"/>
          <w:numId w:val="55"/>
        </w:numPr>
        <w:spacing w:before="240" w:after="360" w:line="240" w:lineRule="auto"/>
        <w:rPr>
          <w:b w:val="0"/>
        </w:rPr>
      </w:pPr>
      <w:r w:rsidRPr="00C14B9F">
        <w:rPr>
          <w:b w:val="0"/>
        </w:rPr>
        <w:t>popuniti Dodatak 1. uvažavajući postupak u sklopu kojeg je izvršena ocjena o prihvatljivosti zahvata za ekološku mrežu i zaključke pripadajućeg/ih Rješenja,</w:t>
      </w:r>
    </w:p>
    <w:p w:rsidR="0053143A" w:rsidRPr="00C14B9F" w:rsidRDefault="0053143A" w:rsidP="0053143A">
      <w:pPr>
        <w:pStyle w:val="Stil4"/>
        <w:spacing w:before="240" w:line="240" w:lineRule="auto"/>
        <w:ind w:left="720"/>
        <w:rPr>
          <w:b w:val="0"/>
        </w:rPr>
      </w:pPr>
    </w:p>
    <w:p w:rsidR="0053143A" w:rsidRPr="00C14B9F" w:rsidRDefault="0053143A" w:rsidP="0053143A">
      <w:pPr>
        <w:pStyle w:val="Stil4"/>
        <w:numPr>
          <w:ilvl w:val="0"/>
          <w:numId w:val="55"/>
        </w:numPr>
        <w:spacing w:before="240" w:line="240" w:lineRule="auto"/>
        <w:rPr>
          <w:b w:val="0"/>
        </w:rPr>
      </w:pPr>
      <w:r w:rsidRPr="00C14B9F">
        <w:rPr>
          <w:b w:val="0"/>
        </w:rPr>
        <w:t xml:space="preserve">u sklopu Dodatka 1. priložiti kartu ekološke mreže sa ucrtanim zahvatom (u omjeru 1:100.000 ili najbližem mogućem omjeru). Kartografski prikaz moguće je preuzeti s internetske stranice </w:t>
      </w:r>
      <w:hyperlink r:id="rId99" w:history="1">
        <w:r w:rsidRPr="00C14B9F">
          <w:rPr>
            <w:rStyle w:val="Hiperveza"/>
            <w:b w:val="0"/>
          </w:rPr>
          <w:t>www.bioportal.hr</w:t>
        </w:r>
      </w:hyperlink>
      <w:r w:rsidR="00F611F1" w:rsidRPr="00C14B9F">
        <w:rPr>
          <w:rStyle w:val="Hiperveza"/>
          <w:b w:val="0"/>
        </w:rPr>
        <w:t xml:space="preserve"> </w:t>
      </w:r>
      <w:r w:rsidRPr="00C14B9F">
        <w:rPr>
          <w:b w:val="0"/>
        </w:rPr>
        <w:t>putem WMS servisa ili ga je moguće zatražiti putem kataloga informacija. Na priloženoj karti trebaju biti vidljivi svi elementi projekta.</w:t>
      </w:r>
    </w:p>
    <w:p w:rsidR="00F801EF" w:rsidRPr="00C14B9F" w:rsidRDefault="00F801EF" w:rsidP="00C14C61">
      <w:pPr>
        <w:pStyle w:val="Stil4"/>
        <w:spacing w:before="240" w:after="0" w:line="240" w:lineRule="auto"/>
        <w:ind w:left="0"/>
        <w:rPr>
          <w:b w:val="0"/>
        </w:rPr>
      </w:pPr>
    </w:p>
    <w:p w:rsidR="00F801EF" w:rsidRPr="00C14B9F" w:rsidRDefault="00F801EF" w:rsidP="00C14C61">
      <w:pPr>
        <w:pStyle w:val="Stil4"/>
        <w:spacing w:before="240" w:after="0" w:line="240" w:lineRule="auto"/>
        <w:ind w:left="0"/>
        <w:rPr>
          <w:b w:val="0"/>
        </w:rPr>
      </w:pPr>
      <w:r w:rsidRPr="00C14B9F">
        <w:rPr>
          <w:b w:val="0"/>
        </w:rPr>
        <w:t>Navedeni obrazac treba sadržavati sljedeće informacije:</w:t>
      </w:r>
    </w:p>
    <w:p w:rsidR="00F801EF" w:rsidRPr="00C14B9F" w:rsidRDefault="00F801EF" w:rsidP="00C14C61">
      <w:pPr>
        <w:pStyle w:val="Stil4"/>
        <w:spacing w:before="240" w:after="0" w:line="240" w:lineRule="auto"/>
        <w:rPr>
          <w:b w:val="0"/>
        </w:rPr>
      </w:pPr>
    </w:p>
    <w:p w:rsidR="0053143A" w:rsidRPr="00C14B9F" w:rsidRDefault="0053143A" w:rsidP="0053143A">
      <w:pPr>
        <w:pStyle w:val="Stil4"/>
        <w:numPr>
          <w:ilvl w:val="0"/>
          <w:numId w:val="38"/>
        </w:numPr>
        <w:spacing w:before="120" w:after="240" w:line="240" w:lineRule="auto"/>
        <w:ind w:left="714" w:hanging="357"/>
        <w:contextualSpacing w:val="0"/>
        <w:rPr>
          <w:b w:val="0"/>
        </w:rPr>
      </w:pPr>
      <w:r w:rsidRPr="00C14B9F">
        <w:rPr>
          <w:b w:val="0"/>
        </w:rPr>
        <w:t xml:space="preserve">Kratki opis projekta </w:t>
      </w:r>
      <w:r w:rsidR="00F611F1" w:rsidRPr="00C14B9F">
        <w:rPr>
          <w:b w:val="0"/>
        </w:rPr>
        <w:t xml:space="preserve">u </w:t>
      </w:r>
      <w:r w:rsidRPr="00C14B9F">
        <w:rPr>
          <w:b w:val="0"/>
        </w:rPr>
        <w:t>koj</w:t>
      </w:r>
      <w:r w:rsidR="00F611F1" w:rsidRPr="00C14B9F">
        <w:rPr>
          <w:b w:val="0"/>
        </w:rPr>
        <w:t>e</w:t>
      </w:r>
      <w:r w:rsidRPr="00C14B9F">
        <w:rPr>
          <w:b w:val="0"/>
        </w:rPr>
        <w:t xml:space="preserve">m </w:t>
      </w:r>
      <w:r w:rsidR="00530A51" w:rsidRPr="00C14B9F">
        <w:rPr>
          <w:b w:val="0"/>
        </w:rPr>
        <w:t>su</w:t>
      </w:r>
      <w:r w:rsidRPr="00C14B9F">
        <w:rPr>
          <w:b w:val="0"/>
        </w:rPr>
        <w:t xml:space="preserve"> vidljiv</w:t>
      </w:r>
      <w:r w:rsidR="00530A51" w:rsidRPr="00C14B9F">
        <w:rPr>
          <w:b w:val="0"/>
        </w:rPr>
        <w:t>e</w:t>
      </w:r>
      <w:r w:rsidRPr="00C14B9F">
        <w:rPr>
          <w:b w:val="0"/>
        </w:rPr>
        <w:t xml:space="preserve"> </w:t>
      </w:r>
      <w:r w:rsidR="00530A51" w:rsidRPr="00C14B9F">
        <w:rPr>
          <w:b w:val="0"/>
        </w:rPr>
        <w:t>karakteristike</w:t>
      </w:r>
      <w:r w:rsidRPr="00C14B9F">
        <w:rPr>
          <w:b w:val="0"/>
        </w:rPr>
        <w:t xml:space="preserve"> zahvata koj</w:t>
      </w:r>
      <w:r w:rsidR="00F611F1" w:rsidRPr="00C14B9F">
        <w:rPr>
          <w:b w:val="0"/>
        </w:rPr>
        <w:t>i</w:t>
      </w:r>
      <w:r w:rsidRPr="00C14B9F">
        <w:rPr>
          <w:b w:val="0"/>
        </w:rPr>
        <w:t xml:space="preserve"> će se provesti. </w:t>
      </w:r>
    </w:p>
    <w:p w:rsidR="0053143A" w:rsidRPr="00C14B9F" w:rsidRDefault="0053143A" w:rsidP="0053143A">
      <w:pPr>
        <w:pStyle w:val="Stil4"/>
        <w:numPr>
          <w:ilvl w:val="0"/>
          <w:numId w:val="38"/>
        </w:numPr>
        <w:spacing w:before="240" w:after="240" w:line="240" w:lineRule="auto"/>
        <w:ind w:left="714" w:hanging="357"/>
        <w:contextualSpacing w:val="0"/>
        <w:rPr>
          <w:b w:val="0"/>
        </w:rPr>
      </w:pPr>
      <w:r w:rsidRPr="00C14B9F">
        <w:rPr>
          <w:b w:val="0"/>
        </w:rPr>
        <w:t>Dati informaciju o provedenim postupcima procjene prihvatljivosti zahvata za ekološku mrežu (KLASA: i URBROJ: Rješenja u sklopu kojih je izvršena ocjena o prihvatljivosti zahvata za ekološku mrežu).</w:t>
      </w:r>
    </w:p>
    <w:p w:rsidR="0053143A" w:rsidRPr="00C14B9F" w:rsidRDefault="0053143A" w:rsidP="0053143A">
      <w:pPr>
        <w:pStyle w:val="Stil4"/>
        <w:numPr>
          <w:ilvl w:val="0"/>
          <w:numId w:val="38"/>
        </w:numPr>
        <w:spacing w:after="120" w:line="240" w:lineRule="auto"/>
        <w:ind w:left="714" w:hanging="357"/>
        <w:contextualSpacing w:val="0"/>
        <w:rPr>
          <w:b w:val="0"/>
        </w:rPr>
      </w:pPr>
      <w:r w:rsidRPr="00C14B9F">
        <w:rPr>
          <w:b w:val="0"/>
        </w:rPr>
        <w:t xml:space="preserve">Opisati smještaj projekta u odnosu na identificirana područja ekološke mreže. Konkretno, planira li se cijeli zahvat ili samo određeni dio zahvata koji čini tehnološku cjelinu </w:t>
      </w:r>
      <w:r w:rsidRPr="00C14B9F">
        <w:rPr>
          <w:b w:val="0"/>
          <w:i/>
        </w:rPr>
        <w:t>unutar ili na rubu područja ekološke mreže</w:t>
      </w:r>
      <w:r w:rsidRPr="00C14B9F">
        <w:rPr>
          <w:b w:val="0"/>
        </w:rPr>
        <w:t xml:space="preserve">, isto treba navesti i opisati kako slijedi: </w:t>
      </w:r>
    </w:p>
    <w:p w:rsidR="0053143A" w:rsidRPr="00C14B9F" w:rsidRDefault="00530A51" w:rsidP="0053143A">
      <w:pPr>
        <w:pStyle w:val="Stil4"/>
        <w:numPr>
          <w:ilvl w:val="0"/>
          <w:numId w:val="56"/>
        </w:numPr>
        <w:spacing w:after="120" w:line="240" w:lineRule="auto"/>
        <w:ind w:left="1071" w:hanging="357"/>
        <w:contextualSpacing w:val="0"/>
        <w:rPr>
          <w:b w:val="0"/>
        </w:rPr>
      </w:pPr>
      <w:r w:rsidRPr="00C14B9F">
        <w:rPr>
          <w:b w:val="0"/>
        </w:rPr>
        <w:t xml:space="preserve">Navesti </w:t>
      </w:r>
      <w:r w:rsidR="0053143A" w:rsidRPr="00C14B9F">
        <w:rPr>
          <w:b w:val="0"/>
        </w:rPr>
        <w:t xml:space="preserve"> područja očuvanja značajna za ptice te područja očuvanja značajna za vrste i stanišne tipove unutar kojih se vrši zahvat ili njegov dio (naziv odgovarajućih područja, referentni broj područja te cilje</w:t>
      </w:r>
      <w:r w:rsidRPr="00C14B9F">
        <w:rPr>
          <w:b w:val="0"/>
        </w:rPr>
        <w:t xml:space="preserve">vi u pogledu njihovog očuvanja). </w:t>
      </w:r>
    </w:p>
    <w:p w:rsidR="0053143A" w:rsidRPr="00C14B9F" w:rsidRDefault="0053143A" w:rsidP="0053143A">
      <w:pPr>
        <w:pStyle w:val="Stil4"/>
        <w:numPr>
          <w:ilvl w:val="0"/>
          <w:numId w:val="56"/>
        </w:numPr>
        <w:spacing w:after="240" w:line="240" w:lineRule="auto"/>
        <w:ind w:left="1071" w:hanging="357"/>
        <w:contextualSpacing w:val="0"/>
        <w:rPr>
          <w:b w:val="0"/>
        </w:rPr>
      </w:pPr>
      <w:r w:rsidRPr="00C14B9F">
        <w:rPr>
          <w:b w:val="0"/>
        </w:rPr>
        <w:t>navesti obrazloženje (iz relevantnog/ih Rješenja ili Elaborata temeljem kojeg je izdano Rješenje) kojim se utvrđuje da zahvat ili njegov dio (pojedinačno ili u kombinaciji s drugim projektima) neće utjecati na ciljeve očuvanja i cjelovitosti ekološke mreže u sklopu koje/ih se nalazi.</w:t>
      </w:r>
    </w:p>
    <w:p w:rsidR="005554EA" w:rsidRPr="00C14B9F" w:rsidRDefault="0053143A" w:rsidP="00EB32B3">
      <w:pPr>
        <w:pStyle w:val="Odlomakpopisa"/>
        <w:numPr>
          <w:ilvl w:val="0"/>
          <w:numId w:val="38"/>
        </w:numPr>
        <w:jc w:val="both"/>
      </w:pPr>
      <w:r w:rsidRPr="00C14B9F">
        <w:t xml:space="preserve">Ukoliko se zahvat ili njegov dio </w:t>
      </w:r>
      <w:r w:rsidRPr="00C14B9F">
        <w:rPr>
          <w:i/>
        </w:rPr>
        <w:t>nalazi izvan područja ekološke mreže</w:t>
      </w:r>
      <w:r w:rsidRPr="00C14B9F">
        <w:t>, za iste treba dati informaciju o</w:t>
      </w:r>
      <w:r w:rsidR="005554EA" w:rsidRPr="00C14B9F">
        <w:t xml:space="preserve"> najbližim</w:t>
      </w:r>
      <w:r w:rsidRPr="00C14B9F">
        <w:t xml:space="preserve"> okolnim područjima ekološke </w:t>
      </w:r>
      <w:r w:rsidR="005554EA" w:rsidRPr="00C14B9F">
        <w:t>mreže o kojima je potrebno dati sve informacije kao i u točki 3 te navesti udaljenost projekta od najbližih područja ekološke mreže.</w:t>
      </w:r>
    </w:p>
    <w:p w:rsidR="005554EA" w:rsidRPr="00C14B9F" w:rsidRDefault="005554EA" w:rsidP="005554EA">
      <w:pPr>
        <w:pStyle w:val="Odlomakpopisa"/>
        <w:numPr>
          <w:ilvl w:val="0"/>
          <w:numId w:val="38"/>
        </w:numPr>
      </w:pPr>
      <w:r w:rsidRPr="00C14B9F">
        <w:t>Dati informaciju o ciljevima očuvanja koji su uzeti u obzir</w:t>
      </w:r>
    </w:p>
    <w:p w:rsidR="005554EA" w:rsidRPr="00C14B9F" w:rsidRDefault="00BA73C3" w:rsidP="005554EA">
      <w:pPr>
        <w:pStyle w:val="Odlomakpopisa"/>
        <w:numPr>
          <w:ilvl w:val="0"/>
          <w:numId w:val="38"/>
        </w:numPr>
      </w:pPr>
      <w:r w:rsidRPr="00C14B9F">
        <w:t>Dati informaciju o</w:t>
      </w:r>
      <w:r w:rsidR="005554EA" w:rsidRPr="00C14B9F">
        <w:t xml:space="preserve"> tip</w:t>
      </w:r>
      <w:r w:rsidRPr="00C14B9F">
        <w:t>u</w:t>
      </w:r>
      <w:r w:rsidR="005554EA" w:rsidRPr="00C14B9F">
        <w:t xml:space="preserve"> i vjerojatnost</w:t>
      </w:r>
      <w:r w:rsidRPr="00C14B9F">
        <w:t>i</w:t>
      </w:r>
      <w:r w:rsidR="005554EA" w:rsidRPr="00C14B9F">
        <w:t xml:space="preserve"> utjecaja </w:t>
      </w:r>
      <w:r w:rsidRPr="00C14B9F">
        <w:t>koji se može očekivati kao rezultat projekta</w:t>
      </w:r>
    </w:p>
    <w:p w:rsidR="0053143A" w:rsidRPr="00C14B9F" w:rsidRDefault="0053143A" w:rsidP="00C14B9F">
      <w:pPr>
        <w:pStyle w:val="Stil4"/>
        <w:spacing w:after="120" w:line="240" w:lineRule="auto"/>
        <w:ind w:left="0"/>
        <w:contextualSpacing w:val="0"/>
      </w:pPr>
    </w:p>
    <w:p w:rsidR="00BD291B" w:rsidRPr="00C14B9F" w:rsidRDefault="00BD291B" w:rsidP="00C14C61">
      <w:pPr>
        <w:spacing w:before="240" w:after="0" w:line="240" w:lineRule="auto"/>
        <w:jc w:val="both"/>
        <w:rPr>
          <w:b/>
        </w:rPr>
      </w:pPr>
      <w:r w:rsidRPr="00C14B9F">
        <w:rPr>
          <w:b/>
        </w:rPr>
        <w:t>F.5</w:t>
      </w:r>
      <w:r w:rsidRPr="00C14B9F">
        <w:rPr>
          <w:b/>
        </w:rPr>
        <w:tab/>
        <w:t>Primjena Direktive 2000/60/EZ Europskog parlamenta i Vijeća („Direktiva o okviru djelovanja u području vodne politike”); procjena učinaka na vodna tijela</w:t>
      </w:r>
    </w:p>
    <w:p w:rsidR="00F801EF" w:rsidRPr="00C14B9F" w:rsidRDefault="00F801EF" w:rsidP="00C14C61">
      <w:pPr>
        <w:spacing w:before="240" w:after="0" w:line="240" w:lineRule="auto"/>
        <w:jc w:val="both"/>
        <w:rPr>
          <w:b/>
        </w:rPr>
      </w:pPr>
      <w:r w:rsidRPr="00C14B9F">
        <w:rPr>
          <w:b/>
        </w:rPr>
        <w:t>F.5.1</w:t>
      </w:r>
      <w:r w:rsidRPr="00C14B9F">
        <w:rPr>
          <w:b/>
        </w:rPr>
        <w:tab/>
        <w:t>U slučaju neispunjenja odgovarajućeg ex-</w:t>
      </w:r>
      <w:proofErr w:type="spellStart"/>
      <w:r w:rsidRPr="00C14B9F">
        <w:rPr>
          <w:b/>
        </w:rPr>
        <w:t>ante</w:t>
      </w:r>
      <w:proofErr w:type="spellEnd"/>
      <w:r w:rsidRPr="00C14B9F">
        <w:rPr>
          <w:b/>
        </w:rPr>
        <w:t xml:space="preserve"> uvjeta u skladu s člankom 19. Uredbe (EU) br. 1303/2013 dokazati poveznicu s dogovorenim akcijskim planom</w:t>
      </w:r>
    </w:p>
    <w:p w:rsidR="00AA4C54" w:rsidRPr="00C14B9F" w:rsidRDefault="00AA4C54" w:rsidP="00C14C61">
      <w:pPr>
        <w:spacing w:before="240" w:after="0" w:line="240" w:lineRule="auto"/>
        <w:jc w:val="both"/>
        <w:rPr>
          <w:b/>
        </w:rPr>
      </w:pPr>
    </w:p>
    <w:p w:rsidR="009B62D2" w:rsidRPr="00C14B9F" w:rsidRDefault="009B62D2" w:rsidP="00AA4C54">
      <w:pPr>
        <w:pStyle w:val="Tekstkomentara"/>
        <w:rPr>
          <w:sz w:val="22"/>
          <w:szCs w:val="22"/>
        </w:rPr>
      </w:pPr>
      <w:r w:rsidRPr="00C14B9F">
        <w:rPr>
          <w:sz w:val="22"/>
          <w:szCs w:val="22"/>
        </w:rPr>
        <w:t xml:space="preserve">U sklopu ovog poglavlja potrebno je navesti: </w:t>
      </w:r>
    </w:p>
    <w:p w:rsidR="00AA4C54" w:rsidRPr="00C14B9F" w:rsidRDefault="00AA4C54" w:rsidP="00EB32B3">
      <w:pPr>
        <w:pStyle w:val="Tekstkomentara"/>
        <w:jc w:val="both"/>
        <w:rPr>
          <w:sz w:val="22"/>
          <w:szCs w:val="22"/>
        </w:rPr>
      </w:pPr>
      <w:r w:rsidRPr="00C14B9F">
        <w:rPr>
          <w:sz w:val="22"/>
          <w:szCs w:val="22"/>
        </w:rPr>
        <w:t>Europska komisija, Opća uprava za regionalnu i urbanu politiku (</w:t>
      </w:r>
      <w:proofErr w:type="spellStart"/>
      <w:r w:rsidRPr="00C14B9F">
        <w:rPr>
          <w:sz w:val="22"/>
          <w:szCs w:val="22"/>
        </w:rPr>
        <w:t>Ref</w:t>
      </w:r>
      <w:proofErr w:type="spellEnd"/>
      <w:r w:rsidRPr="00C14B9F">
        <w:rPr>
          <w:sz w:val="22"/>
          <w:szCs w:val="22"/>
        </w:rPr>
        <w:t xml:space="preserve">. </w:t>
      </w:r>
      <w:proofErr w:type="spellStart"/>
      <w:r w:rsidRPr="00C14B9F">
        <w:rPr>
          <w:sz w:val="22"/>
          <w:szCs w:val="22"/>
        </w:rPr>
        <w:t>Ares</w:t>
      </w:r>
      <w:proofErr w:type="spellEnd"/>
      <w:r w:rsidRPr="00C14B9F">
        <w:rPr>
          <w:sz w:val="22"/>
          <w:szCs w:val="22"/>
        </w:rPr>
        <w:t xml:space="preserve">(2017)2028119 je pismom od 20. travnja 2017. godine obavijestila Republiku Hrvatsku kako se tematska ex </w:t>
      </w:r>
      <w:proofErr w:type="spellStart"/>
      <w:r w:rsidRPr="00C14B9F">
        <w:rPr>
          <w:sz w:val="22"/>
          <w:szCs w:val="22"/>
        </w:rPr>
        <w:t>ante</w:t>
      </w:r>
      <w:proofErr w:type="spellEnd"/>
      <w:r w:rsidRPr="00C14B9F">
        <w:rPr>
          <w:sz w:val="22"/>
          <w:szCs w:val="22"/>
        </w:rPr>
        <w:t xml:space="preserve"> uvjetovanost 6.1. Vodni sektor nastavno na službenu notifikaciju Republike Hrvatske, a sukladno procjeni provedenoj od strane Europske komisije, smatra ispunjenom.</w:t>
      </w:r>
    </w:p>
    <w:p w:rsidR="008A6FB5" w:rsidRPr="00C14B9F" w:rsidRDefault="008A6FB5" w:rsidP="00C14C61">
      <w:pPr>
        <w:spacing w:before="240" w:after="0" w:line="240" w:lineRule="auto"/>
        <w:jc w:val="both"/>
      </w:pPr>
    </w:p>
    <w:p w:rsidR="008A6FB5" w:rsidRPr="00C14B9F" w:rsidRDefault="008A6FB5" w:rsidP="00C14C61">
      <w:pPr>
        <w:spacing w:before="240" w:after="0" w:line="240" w:lineRule="auto"/>
        <w:jc w:val="both"/>
        <w:rPr>
          <w:b/>
        </w:rPr>
      </w:pPr>
      <w:r w:rsidRPr="00C14B9F">
        <w:rPr>
          <w:b/>
        </w:rPr>
        <w:t>F.5.2</w:t>
      </w:r>
      <w:r w:rsidRPr="00C14B9F">
        <w:rPr>
          <w:b/>
        </w:rPr>
        <w:tab/>
        <w:t>Uključuje li projekt novonastalu promjenu fizičkih karakteristika tijela površinske vode ili promjenu razine tijela podzemne vode kojom se pogoršava stanje vodnog tijela ili onemogućuje postizanje dobrog stanja/potencijala vode?</w:t>
      </w:r>
    </w:p>
    <w:p w:rsidR="008A6FB5" w:rsidRPr="00C14B9F" w:rsidRDefault="008A6FB5" w:rsidP="00C14C61">
      <w:pPr>
        <w:pStyle w:val="Stil4"/>
        <w:spacing w:before="240" w:after="0" w:line="240" w:lineRule="auto"/>
        <w:ind w:left="0"/>
      </w:pPr>
      <w:r w:rsidRPr="00C14B9F">
        <w:rPr>
          <w:b w:val="0"/>
        </w:rPr>
        <w:t>U sklopu ovog poglavlja potrebno je dati obrazloženje o primjeni Direktive 2000/60/EZ</w:t>
      </w:r>
      <w:r w:rsidRPr="00C14B9F">
        <w:rPr>
          <w:b w:val="0"/>
          <w:sz w:val="24"/>
          <w:szCs w:val="24"/>
        </w:rPr>
        <w:t xml:space="preserve"> </w:t>
      </w:r>
      <w:r w:rsidRPr="00C14B9F">
        <w:rPr>
          <w:b w:val="0"/>
        </w:rPr>
        <w:t xml:space="preserve">Europskog parlamenta i Vijeća („Okvirna direktiva o vodama”) </w:t>
      </w:r>
      <w:r w:rsidRPr="00C14B9F">
        <w:t>kroz procjenu učinaka na novonastalu promjenu fizičkih karakteristika tijela površinske vode ili promjenu razine tijela podzemne vode kojom se pogoršava stanje vodnog tijela ili onemogućuje postizanje dobrog stanja/potencijala vodnog tijela.</w:t>
      </w:r>
    </w:p>
    <w:p w:rsidR="008A6FB5" w:rsidRPr="00C14B9F" w:rsidRDefault="008A6FB5" w:rsidP="00C14C61">
      <w:pPr>
        <w:pStyle w:val="Stil4"/>
        <w:spacing w:before="240" w:after="0" w:line="240" w:lineRule="auto"/>
        <w:ind w:left="0"/>
        <w:rPr>
          <w:b w:val="0"/>
        </w:rPr>
      </w:pPr>
    </w:p>
    <w:p w:rsidR="008A6FB5" w:rsidRPr="00C14B9F" w:rsidRDefault="008A6FB5" w:rsidP="00C14C61">
      <w:pPr>
        <w:pStyle w:val="Stil4"/>
        <w:spacing w:before="240" w:after="0" w:line="240" w:lineRule="auto"/>
        <w:ind w:left="0"/>
        <w:rPr>
          <w:b w:val="0"/>
        </w:rPr>
      </w:pPr>
      <w:r w:rsidRPr="00C14B9F">
        <w:rPr>
          <w:b w:val="0"/>
        </w:rPr>
        <w:t>Obaveza procjene učinka zahvata na vodna tijela prenesena je u nacionalno zakonodavstvo kroz sljedeće zakone:</w:t>
      </w:r>
    </w:p>
    <w:p w:rsidR="008A6FB5" w:rsidRPr="00C14B9F" w:rsidRDefault="008A6FB5" w:rsidP="00C14C61">
      <w:pPr>
        <w:pStyle w:val="Stil4"/>
        <w:spacing w:before="240" w:after="0" w:line="240" w:lineRule="auto"/>
        <w:ind w:left="0"/>
        <w:rPr>
          <w:b w:val="0"/>
        </w:rPr>
      </w:pPr>
    </w:p>
    <w:p w:rsidR="008A6FB5" w:rsidRPr="00C14B9F" w:rsidRDefault="008A6FB5" w:rsidP="00C14C61">
      <w:pPr>
        <w:pStyle w:val="Stil4"/>
        <w:spacing w:before="240" w:after="0" w:line="240" w:lineRule="auto"/>
        <w:ind w:left="0"/>
        <w:rPr>
          <w:b w:val="0"/>
          <w:color w:val="000000"/>
        </w:rPr>
      </w:pPr>
      <w:r w:rsidRPr="00C14B9F">
        <w:rPr>
          <w:b w:val="0"/>
        </w:rPr>
        <w:t>Zakon o zaštiti okoliša, dalje ZOZO (</w:t>
      </w:r>
      <w:r w:rsidRPr="00C14B9F">
        <w:rPr>
          <w:b w:val="0"/>
          <w:color w:val="000000"/>
        </w:rPr>
        <w:t xml:space="preserve">„Narodne novine“, br. </w:t>
      </w:r>
      <w:hyperlink r:id="rId100" w:history="1">
        <w:r w:rsidR="002A44A0" w:rsidRPr="007B3FEE">
          <w:rPr>
            <w:rFonts w:ascii="Calibri" w:hAnsi="Calibri"/>
            <w:b w:val="0"/>
            <w:color w:val="000000"/>
            <w:szCs w:val="24"/>
          </w:rPr>
          <w:t>80/13</w:t>
        </w:r>
      </w:hyperlink>
      <w:r w:rsidR="002A44A0" w:rsidRPr="007B3FEE">
        <w:rPr>
          <w:rFonts w:ascii="Calibri" w:hAnsi="Calibri"/>
          <w:b w:val="0"/>
          <w:color w:val="000000"/>
          <w:szCs w:val="24"/>
        </w:rPr>
        <w:t xml:space="preserve">, </w:t>
      </w:r>
      <w:hyperlink r:id="rId101" w:history="1">
        <w:r w:rsidR="002A44A0" w:rsidRPr="007B3FEE">
          <w:rPr>
            <w:rFonts w:ascii="Calibri" w:hAnsi="Calibri"/>
            <w:b w:val="0"/>
            <w:color w:val="000000"/>
            <w:szCs w:val="24"/>
          </w:rPr>
          <w:t>153/13</w:t>
        </w:r>
      </w:hyperlink>
      <w:r w:rsidR="002A44A0" w:rsidRPr="007B3FEE">
        <w:rPr>
          <w:rFonts w:ascii="Calibri" w:hAnsi="Calibri"/>
          <w:b w:val="0"/>
          <w:color w:val="000000"/>
          <w:szCs w:val="24"/>
        </w:rPr>
        <w:t xml:space="preserve">, </w:t>
      </w:r>
      <w:hyperlink r:id="rId102" w:history="1">
        <w:r w:rsidR="002A44A0" w:rsidRPr="007B3FEE">
          <w:rPr>
            <w:rFonts w:ascii="Calibri" w:hAnsi="Calibri"/>
            <w:b w:val="0"/>
            <w:color w:val="000000"/>
            <w:szCs w:val="24"/>
          </w:rPr>
          <w:t>78/15</w:t>
        </w:r>
      </w:hyperlink>
      <w:r w:rsidR="00E3435E">
        <w:rPr>
          <w:rFonts w:ascii="Calibri" w:hAnsi="Calibri"/>
          <w:color w:val="000000"/>
          <w:szCs w:val="24"/>
        </w:rPr>
        <w:t xml:space="preserve"> i 118/18</w:t>
      </w:r>
      <w:r w:rsidRPr="00C14B9F">
        <w:rPr>
          <w:b w:val="0"/>
          <w:color w:val="000000"/>
        </w:rPr>
        <w:t>), člankom 85. stavkom 3. propis</w:t>
      </w:r>
      <w:r w:rsidR="003B6475" w:rsidRPr="00C14B9F">
        <w:rPr>
          <w:b w:val="0"/>
          <w:color w:val="000000"/>
        </w:rPr>
        <w:t>ano je</w:t>
      </w:r>
      <w:r w:rsidR="00B00A64" w:rsidRPr="00C14B9F">
        <w:rPr>
          <w:b w:val="0"/>
          <w:color w:val="000000"/>
        </w:rPr>
        <w:t>:</w:t>
      </w:r>
      <w:r w:rsidRPr="00C14B9F">
        <w:rPr>
          <w:b w:val="0"/>
          <w:color w:val="000000"/>
        </w:rPr>
        <w:t xml:space="preserve"> da za one zahvate koji mogu imati utjecaj na vode</w:t>
      </w:r>
      <w:r w:rsidR="00B00A64" w:rsidRPr="00C14B9F">
        <w:rPr>
          <w:b w:val="0"/>
          <w:color w:val="000000"/>
        </w:rPr>
        <w:t>,</w:t>
      </w:r>
      <w:r w:rsidRPr="00C14B9F">
        <w:rPr>
          <w:b w:val="0"/>
          <w:color w:val="000000"/>
        </w:rPr>
        <w:t xml:space="preserve"> Studija utjecaja na okoliš (temeljem koje se provodi postupak procjene utjecaja zahvata na okoliš - PUO) mora uzeti u obzir zahtjeve sukladno posebnom propisu.</w:t>
      </w:r>
    </w:p>
    <w:p w:rsidR="008A6FB5" w:rsidRPr="00C14B9F" w:rsidRDefault="008A6FB5" w:rsidP="00C14C61">
      <w:pPr>
        <w:pStyle w:val="Stil4"/>
        <w:spacing w:before="240" w:after="0" w:line="240" w:lineRule="auto"/>
        <w:ind w:left="0"/>
        <w:rPr>
          <w:b w:val="0"/>
          <w:color w:val="000000"/>
        </w:rPr>
      </w:pPr>
    </w:p>
    <w:p w:rsidR="008A6FB5" w:rsidRPr="00C14B9F" w:rsidRDefault="008A6FB5" w:rsidP="00C14C61">
      <w:pPr>
        <w:pStyle w:val="Stil4"/>
        <w:spacing w:before="240" w:after="0" w:line="240" w:lineRule="auto"/>
        <w:ind w:left="0"/>
        <w:rPr>
          <w:b w:val="0"/>
        </w:rPr>
      </w:pPr>
      <w:r w:rsidRPr="00C14B9F">
        <w:rPr>
          <w:b w:val="0"/>
          <w:color w:val="000000"/>
        </w:rPr>
        <w:t xml:space="preserve">Pritom se u ZOZO, u definicijama u </w:t>
      </w:r>
      <w:r w:rsidR="00CC5F23" w:rsidRPr="00C14B9F">
        <w:rPr>
          <w:b w:val="0"/>
          <w:color w:val="000000"/>
        </w:rPr>
        <w:t xml:space="preserve">članku 4, </w:t>
      </w:r>
      <w:r w:rsidRPr="00C14B9F">
        <w:rPr>
          <w:b w:val="0"/>
          <w:color w:val="000000"/>
        </w:rPr>
        <w:t xml:space="preserve">točki </w:t>
      </w:r>
      <w:r w:rsidRPr="00C14B9F">
        <w:rPr>
          <w:rStyle w:val="kurziv1"/>
          <w:b w:val="0"/>
          <w:color w:val="000000"/>
        </w:rPr>
        <w:t>67. Šteta u okolišu definira kao</w:t>
      </w:r>
      <w:r w:rsidRPr="00C14B9F">
        <w:rPr>
          <w:b w:val="0"/>
          <w:color w:val="000000"/>
        </w:rPr>
        <w:t xml:space="preserve"> svaka šteta nanesena, između ostalog i vodama, a koja ima bitan negativan utjecaj na stanje voda: ekološko, kemijsko i/ili količinsko, u skladu s posebnim propisima.</w:t>
      </w:r>
    </w:p>
    <w:p w:rsidR="008A6FB5" w:rsidRPr="00C14B9F" w:rsidRDefault="008A6FB5" w:rsidP="00C14C61">
      <w:pPr>
        <w:pStyle w:val="Stil4"/>
        <w:spacing w:before="240" w:after="0" w:line="240" w:lineRule="auto"/>
        <w:ind w:left="0"/>
        <w:rPr>
          <w:b w:val="0"/>
        </w:rPr>
      </w:pPr>
    </w:p>
    <w:p w:rsidR="008A6FB5" w:rsidRPr="00C14B9F" w:rsidRDefault="008A6FB5" w:rsidP="00C14C61">
      <w:pPr>
        <w:pStyle w:val="Stil4"/>
        <w:spacing w:before="240" w:after="0" w:line="240" w:lineRule="auto"/>
        <w:ind w:left="0"/>
        <w:rPr>
          <w:b w:val="0"/>
        </w:rPr>
      </w:pPr>
      <w:r w:rsidRPr="00C14B9F">
        <w:rPr>
          <w:b w:val="0"/>
        </w:rPr>
        <w:t xml:space="preserve">Zakonom o vodama </w:t>
      </w:r>
      <w:r w:rsidRPr="00C14B9F">
        <w:rPr>
          <w:b w:val="0"/>
          <w:color w:val="000000"/>
        </w:rPr>
        <w:t xml:space="preserve">(„Narodne novine“, br. </w:t>
      </w:r>
      <w:r w:rsidR="00E511AA">
        <w:rPr>
          <w:rFonts w:ascii="Calibri" w:hAnsi="Calibri"/>
          <w:color w:val="000000"/>
          <w:szCs w:val="24"/>
        </w:rPr>
        <w:t>66/19</w:t>
      </w:r>
      <w:r w:rsidRPr="00C14B9F">
        <w:rPr>
          <w:b w:val="0"/>
          <w:color w:val="000000"/>
        </w:rPr>
        <w:t xml:space="preserve">) člankom </w:t>
      </w:r>
      <w:r w:rsidR="00DD2C60">
        <w:rPr>
          <w:b w:val="0"/>
          <w:color w:val="000000"/>
        </w:rPr>
        <w:t>6</w:t>
      </w:r>
      <w:r w:rsidR="00685F7C">
        <w:rPr>
          <w:b w:val="0"/>
          <w:color w:val="000000"/>
        </w:rPr>
        <w:t>3</w:t>
      </w:r>
      <w:r w:rsidR="00DD2C60">
        <w:rPr>
          <w:b w:val="0"/>
          <w:color w:val="000000"/>
        </w:rPr>
        <w:t>.</w:t>
      </w:r>
      <w:r w:rsidRPr="00C14B9F">
        <w:rPr>
          <w:b w:val="0"/>
          <w:color w:val="000000"/>
        </w:rPr>
        <w:t xml:space="preserve"> </w:t>
      </w:r>
      <w:r w:rsidRPr="00C14B9F">
        <w:rPr>
          <w:b w:val="0"/>
        </w:rPr>
        <w:t xml:space="preserve">određuju se postupci u kojima se ocjenjuje utjecaj zahvata na stanje vodnih tijela. Oni se procjenjuju sa stajališta ciljeva zaštite voda kao i ispunjenja uvjeta koji se odnose na odstupanja od postizanja ciljeva zaštite voda (sukladno članku </w:t>
      </w:r>
      <w:r w:rsidR="00685F7C">
        <w:rPr>
          <w:b w:val="0"/>
        </w:rPr>
        <w:t>62</w:t>
      </w:r>
      <w:r w:rsidRPr="00C14B9F">
        <w:rPr>
          <w:b w:val="0"/>
        </w:rPr>
        <w:t xml:space="preserve"> Zakona). Zakon o vodama tako razlikuje dva moguća postupka ocjene utjecaja zahvata na vodna tijela:</w:t>
      </w:r>
    </w:p>
    <w:p w:rsidR="008A6FB5" w:rsidRPr="00C14B9F" w:rsidRDefault="008A6FB5" w:rsidP="00C14C61">
      <w:pPr>
        <w:pStyle w:val="Stil4"/>
        <w:spacing w:before="240" w:after="0" w:line="240" w:lineRule="auto"/>
        <w:ind w:left="0"/>
        <w:rPr>
          <w:b w:val="0"/>
        </w:rPr>
      </w:pPr>
    </w:p>
    <w:p w:rsidR="008A6FB5" w:rsidRPr="00C14B9F" w:rsidRDefault="008A6FB5" w:rsidP="00537A08">
      <w:pPr>
        <w:pStyle w:val="Stil4"/>
        <w:numPr>
          <w:ilvl w:val="0"/>
          <w:numId w:val="30"/>
        </w:numPr>
        <w:spacing w:before="240" w:after="0" w:line="240" w:lineRule="auto"/>
        <w:rPr>
          <w:b w:val="0"/>
        </w:rPr>
      </w:pPr>
      <w:r w:rsidRPr="00C14B9F">
        <w:rPr>
          <w:b w:val="0"/>
        </w:rPr>
        <w:t xml:space="preserve">kada se prema propisima o zaštiti okoliša provodi postupak procjene utjecaja na okoliš, u tom se postupku ocjenjuje i utjecaj zahvata na vode sa stajališta ciljeva zaštite voda i ispunjenja uvjeta iz članka </w:t>
      </w:r>
      <w:r w:rsidR="00DD2C60">
        <w:rPr>
          <w:b w:val="0"/>
        </w:rPr>
        <w:t>62.</w:t>
      </w:r>
      <w:r w:rsidRPr="00C14B9F">
        <w:rPr>
          <w:b w:val="0"/>
        </w:rPr>
        <w:t xml:space="preserve"> ovoga Zakona te</w:t>
      </w:r>
    </w:p>
    <w:p w:rsidR="008A6FB5" w:rsidRPr="00C14B9F" w:rsidRDefault="008A6FB5" w:rsidP="00537A08">
      <w:pPr>
        <w:pStyle w:val="Stil4"/>
        <w:numPr>
          <w:ilvl w:val="0"/>
          <w:numId w:val="30"/>
        </w:numPr>
        <w:spacing w:before="240" w:after="0" w:line="240" w:lineRule="auto"/>
        <w:rPr>
          <w:b w:val="0"/>
        </w:rPr>
      </w:pPr>
      <w:r w:rsidRPr="00C14B9F">
        <w:rPr>
          <w:b w:val="0"/>
        </w:rPr>
        <w:t xml:space="preserve">kada se prema propisima o zaštiti okoliša ne provodi postupak procjene utjecaja na okoliš utjecaj zahvata na vode se utvrđuje u postupku izdavanja vodopravnih </w:t>
      </w:r>
      <w:r w:rsidR="00685F7C">
        <w:rPr>
          <w:b w:val="0"/>
        </w:rPr>
        <w:t>akata</w:t>
      </w:r>
      <w:r w:rsidRPr="00C14B9F">
        <w:rPr>
          <w:b w:val="0"/>
        </w:rPr>
        <w:t>.</w:t>
      </w:r>
    </w:p>
    <w:p w:rsidR="008A6FB5" w:rsidRPr="00C14B9F" w:rsidRDefault="008A6FB5" w:rsidP="00C14C61">
      <w:pPr>
        <w:pStyle w:val="Stil4"/>
        <w:spacing w:before="240" w:after="0" w:line="240" w:lineRule="auto"/>
        <w:rPr>
          <w:b w:val="0"/>
        </w:rPr>
      </w:pPr>
    </w:p>
    <w:p w:rsidR="008A6FB5" w:rsidRPr="00C14B9F" w:rsidRDefault="008A6FB5" w:rsidP="00C14C61">
      <w:pPr>
        <w:pStyle w:val="Stil4"/>
        <w:spacing w:before="240" w:after="0" w:line="240" w:lineRule="auto"/>
        <w:ind w:left="0"/>
        <w:rPr>
          <w:b w:val="0"/>
        </w:rPr>
      </w:pPr>
      <w:r w:rsidRPr="00C14B9F">
        <w:rPr>
          <w:b w:val="0"/>
        </w:rPr>
        <w:lastRenderedPageBreak/>
        <w:t>Isto se primjenjuje i u slučajevima kada za zahvat nije propisana obaveza procjene utjecaja zahvata na okoliš nego se prihvatljivost zahvata na okoliš utvrđuje Elaboratom zaštite okoliša u procesu ocjene o potrebi procjene utjecaja zahvata na okoliš - OPPUO.</w:t>
      </w:r>
    </w:p>
    <w:p w:rsidR="008A6FB5" w:rsidRPr="00C14B9F" w:rsidRDefault="008A6FB5" w:rsidP="00C14C61">
      <w:pPr>
        <w:pStyle w:val="Stil4"/>
        <w:spacing w:before="240" w:after="0" w:line="240" w:lineRule="auto"/>
        <w:ind w:left="0"/>
        <w:rPr>
          <w:u w:val="single"/>
        </w:rPr>
      </w:pPr>
    </w:p>
    <w:p w:rsidR="008A6FB5" w:rsidRPr="00C14B9F" w:rsidRDefault="008A6FB5" w:rsidP="00C14C61">
      <w:pPr>
        <w:pStyle w:val="Stil4"/>
        <w:spacing w:before="240" w:after="0" w:line="240" w:lineRule="auto"/>
        <w:ind w:left="0"/>
      </w:pPr>
      <w:r w:rsidRPr="00C14B9F">
        <w:rPr>
          <w:u w:val="single"/>
        </w:rPr>
        <w:t>Obzirom na vremenski period provođenja postupaka PUO/OPPUO razlikujemo</w:t>
      </w:r>
      <w:r w:rsidRPr="00C14B9F">
        <w:t>:</w:t>
      </w:r>
    </w:p>
    <w:p w:rsidR="008A6FB5" w:rsidRPr="00C14B9F" w:rsidRDefault="008A6FB5" w:rsidP="00C14C61">
      <w:pPr>
        <w:pStyle w:val="Stil4"/>
        <w:spacing w:before="240" w:after="0" w:line="240" w:lineRule="auto"/>
        <w:ind w:left="0"/>
      </w:pPr>
    </w:p>
    <w:p w:rsidR="008A6FB5" w:rsidRPr="00C14B9F" w:rsidRDefault="008A6FB5" w:rsidP="00537A08">
      <w:pPr>
        <w:pStyle w:val="Stil4"/>
        <w:numPr>
          <w:ilvl w:val="0"/>
          <w:numId w:val="31"/>
        </w:numPr>
        <w:spacing w:before="240" w:after="0" w:line="240" w:lineRule="auto"/>
        <w:ind w:left="360"/>
        <w:rPr>
          <w:b w:val="0"/>
        </w:rPr>
      </w:pPr>
      <w:r w:rsidRPr="00C14B9F">
        <w:rPr>
          <w:b w:val="0"/>
        </w:rPr>
        <w:t>Studije utjecaja na okoliš/Elaborati zaštite okoliša koji su u izradi i za koje se tek provodi ili namjerava provesti postupak PUO/OPPUO -  u njima će se ocijeniti utjecaj zahvata na vodna tijela.</w:t>
      </w:r>
    </w:p>
    <w:p w:rsidR="008A6FB5" w:rsidRPr="00C14B9F" w:rsidRDefault="008A6FB5" w:rsidP="00C14C61">
      <w:pPr>
        <w:pStyle w:val="Stil4"/>
        <w:spacing w:before="240" w:after="0" w:line="240" w:lineRule="auto"/>
        <w:rPr>
          <w:b w:val="0"/>
        </w:rPr>
      </w:pPr>
    </w:p>
    <w:p w:rsidR="008A6FB5" w:rsidRPr="00C14B9F" w:rsidRDefault="008A6FB5" w:rsidP="00537A08">
      <w:pPr>
        <w:pStyle w:val="Stil4"/>
        <w:numPr>
          <w:ilvl w:val="0"/>
          <w:numId w:val="31"/>
        </w:numPr>
        <w:spacing w:before="240" w:after="0" w:line="240" w:lineRule="auto"/>
        <w:ind w:left="360"/>
        <w:rPr>
          <w:b w:val="0"/>
        </w:rPr>
      </w:pPr>
      <w:r w:rsidRPr="00C14B9F">
        <w:rPr>
          <w:b w:val="0"/>
        </w:rPr>
        <w:t xml:space="preserve">Studije utjecaja na okoliš/Elaborati zaštite okoliša koji su već prethodno izrađeni i za koje su provedeni postupci PUO/OPPUO, a ocjena utjecaja zahvata na vodna tijela nije njihov sastavi dio. Za takve studije provest će se ad </w:t>
      </w:r>
      <w:proofErr w:type="spellStart"/>
      <w:r w:rsidRPr="00C14B9F">
        <w:rPr>
          <w:b w:val="0"/>
        </w:rPr>
        <w:t>hoc</w:t>
      </w:r>
      <w:proofErr w:type="spellEnd"/>
      <w:r w:rsidRPr="00C14B9F">
        <w:rPr>
          <w:b w:val="0"/>
        </w:rPr>
        <w:t xml:space="preserve"> postupak koji uključuje sljedeće procedure:</w:t>
      </w:r>
    </w:p>
    <w:p w:rsidR="008A6FB5" w:rsidRPr="00C14B9F" w:rsidRDefault="008A6FB5" w:rsidP="00537A08">
      <w:pPr>
        <w:pStyle w:val="Odlomakpopisa"/>
        <w:numPr>
          <w:ilvl w:val="1"/>
          <w:numId w:val="32"/>
        </w:numPr>
        <w:spacing w:before="240" w:after="0" w:line="240" w:lineRule="auto"/>
        <w:rPr>
          <w:b/>
        </w:rPr>
      </w:pPr>
      <w:r w:rsidRPr="00C14B9F">
        <w:t>Na temelju Zahtjeva o pristupu informacijama</w:t>
      </w:r>
      <w:r w:rsidRPr="00C14B9F">
        <w:rPr>
          <w:rStyle w:val="Referencafusnote"/>
        </w:rPr>
        <w:footnoteReference w:id="8"/>
      </w:r>
      <w:r w:rsidRPr="00C14B9F">
        <w:t xml:space="preserve"> za potrebe izrade Elaborata o utjecaju planiranog zahvata na stanje vodnih tijela (u daljnjem tekstu Elaborat), potrebno je zatražiti od Hrvatskih voda, Zavoda za vodno gospodarstvo, stručnu podlogu o stanju vodnih tijela na kojima se planira zahvat.</w:t>
      </w:r>
    </w:p>
    <w:p w:rsidR="008A6FB5" w:rsidRPr="00C14B9F" w:rsidRDefault="008A6FB5" w:rsidP="00C14C61">
      <w:pPr>
        <w:pStyle w:val="Odlomakpopisa"/>
        <w:spacing w:before="240" w:after="0" w:line="240" w:lineRule="auto"/>
        <w:ind w:left="792"/>
        <w:rPr>
          <w:b/>
        </w:rPr>
      </w:pPr>
    </w:p>
    <w:p w:rsidR="008A6FB5" w:rsidRPr="00C14B9F" w:rsidRDefault="008A6FB5" w:rsidP="00C14C61">
      <w:pPr>
        <w:pStyle w:val="Odlomakpopisa"/>
        <w:spacing w:before="240" w:after="0" w:line="240" w:lineRule="auto"/>
        <w:ind w:left="792"/>
        <w:rPr>
          <w:b/>
        </w:rPr>
      </w:pPr>
      <w:r w:rsidRPr="00C14B9F">
        <w:t xml:space="preserve">Zahtjev za pristup informacijama može se preuzeti sa sljedeće poveznice: </w:t>
      </w:r>
      <w:hyperlink r:id="rId103" w:history="1">
        <w:r w:rsidRPr="00C14B9F">
          <w:rPr>
            <w:rStyle w:val="Hiperveza"/>
          </w:rPr>
          <w:t>http://www.mgipu.hr/default.aspx?id=7765</w:t>
        </w:r>
      </w:hyperlink>
      <w:r w:rsidRPr="00C14B9F">
        <w:t xml:space="preserve"> </w:t>
      </w:r>
    </w:p>
    <w:p w:rsidR="008A6FB5" w:rsidRPr="00C14B9F" w:rsidRDefault="008A6FB5" w:rsidP="00C14C61">
      <w:pPr>
        <w:pStyle w:val="Odlomakpopisa"/>
        <w:spacing w:before="240" w:after="0" w:line="240" w:lineRule="auto"/>
        <w:rPr>
          <w:b/>
        </w:rPr>
      </w:pPr>
    </w:p>
    <w:p w:rsidR="008A6FB5" w:rsidRPr="00C14B9F" w:rsidRDefault="008A6FB5" w:rsidP="00537A08">
      <w:pPr>
        <w:pStyle w:val="Odlomakpopisa"/>
        <w:numPr>
          <w:ilvl w:val="1"/>
          <w:numId w:val="32"/>
        </w:numPr>
        <w:spacing w:before="240" w:after="0" w:line="240" w:lineRule="auto"/>
        <w:rPr>
          <w:b/>
        </w:rPr>
      </w:pPr>
      <w:r w:rsidRPr="00C14B9F">
        <w:t>Na temelju dobivenog službenog očitovanja o stanju vodnih tijela ovlaštenik će izraditi Elaborat o utjecaju zahvata na stanje vodnih tijela.</w:t>
      </w:r>
    </w:p>
    <w:p w:rsidR="008A6FB5" w:rsidRPr="00C14B9F" w:rsidRDefault="008A6FB5" w:rsidP="00C14C61">
      <w:pPr>
        <w:pStyle w:val="Odlomakpopisa"/>
        <w:spacing w:before="240" w:after="0" w:line="240" w:lineRule="auto"/>
        <w:ind w:left="792"/>
        <w:rPr>
          <w:b/>
        </w:rPr>
      </w:pPr>
    </w:p>
    <w:p w:rsidR="008A6FB5" w:rsidRPr="00C14B9F" w:rsidRDefault="008A6FB5" w:rsidP="00537A08">
      <w:pPr>
        <w:pStyle w:val="Odlomakpopisa"/>
        <w:numPr>
          <w:ilvl w:val="1"/>
          <w:numId w:val="32"/>
        </w:numPr>
        <w:spacing w:before="240" w:after="0" w:line="240" w:lineRule="auto"/>
        <w:rPr>
          <w:b/>
        </w:rPr>
      </w:pPr>
      <w:r w:rsidRPr="00C14B9F">
        <w:t xml:space="preserve">Ovlaštenik će uputiti Ministarstvu </w:t>
      </w:r>
      <w:r w:rsidR="00F92679" w:rsidRPr="00C14B9F">
        <w:t>zaštite okoliša i energetike</w:t>
      </w:r>
      <w:r w:rsidRPr="00C14B9F">
        <w:t>, Upravi vodnoga gospodarstva (kao nadležnom tijelu) zahtjev za izdavanjem Izjave da se projektom ne pogoršava stanje vodnog tijela ili onemogućuje postizanje dobrog stanja/ekološkog potencijala vodnog tijela. Sastavni dio ovog zahtjeva je i navedeni Elaborat.</w:t>
      </w:r>
    </w:p>
    <w:p w:rsidR="008A6FB5" w:rsidRPr="00C14B9F" w:rsidRDefault="008A6FB5" w:rsidP="00C14C61">
      <w:pPr>
        <w:pStyle w:val="Odlomakpopisa"/>
        <w:spacing w:before="240" w:after="0" w:line="240" w:lineRule="auto"/>
        <w:ind w:left="792"/>
        <w:rPr>
          <w:b/>
        </w:rPr>
      </w:pPr>
    </w:p>
    <w:p w:rsidR="008A6FB5" w:rsidRPr="00C14B9F" w:rsidRDefault="008A6FB5" w:rsidP="00537A08">
      <w:pPr>
        <w:pStyle w:val="Odlomakpopisa"/>
        <w:numPr>
          <w:ilvl w:val="1"/>
          <w:numId w:val="32"/>
        </w:numPr>
        <w:spacing w:before="240" w:after="0" w:line="240" w:lineRule="auto"/>
        <w:rPr>
          <w:b/>
        </w:rPr>
      </w:pPr>
      <w:r w:rsidRPr="00C14B9F">
        <w:t>Temeljem izrađenog Elaborata nadležno tijelo procjenjuje utjecaj planiranog zahvata na stanje vodnih tijela obuhvaćenih projektom (odnosno na ona vodna tijela na koje planirani zahvat može imati utjecaj).</w:t>
      </w:r>
    </w:p>
    <w:p w:rsidR="008A6FB5" w:rsidRPr="00C14B9F" w:rsidRDefault="008A6FB5" w:rsidP="00C14C61">
      <w:pPr>
        <w:pStyle w:val="Odlomakpopisa"/>
        <w:spacing w:before="240" w:after="0" w:line="240" w:lineRule="auto"/>
        <w:rPr>
          <w:b/>
        </w:rPr>
      </w:pPr>
    </w:p>
    <w:p w:rsidR="008A6FB5" w:rsidRPr="00C14B9F" w:rsidRDefault="008A6FB5" w:rsidP="00537A08">
      <w:pPr>
        <w:pStyle w:val="Odlomakpopisa"/>
        <w:numPr>
          <w:ilvl w:val="1"/>
          <w:numId w:val="32"/>
        </w:numPr>
        <w:spacing w:before="240" w:after="0" w:line="240" w:lineRule="auto"/>
        <w:rPr>
          <w:b/>
        </w:rPr>
      </w:pPr>
      <w:r w:rsidRPr="00C14B9F">
        <w:t>Ukoliko nadležno tijelo u navedenom postupku utvrdi:</w:t>
      </w:r>
    </w:p>
    <w:p w:rsidR="008A6FB5" w:rsidRPr="00C14B9F" w:rsidRDefault="008A6FB5" w:rsidP="00537A08">
      <w:pPr>
        <w:pStyle w:val="Odlomakpopisa"/>
        <w:numPr>
          <w:ilvl w:val="0"/>
          <w:numId w:val="33"/>
        </w:numPr>
        <w:spacing w:before="240" w:after="0" w:line="240" w:lineRule="auto"/>
        <w:rPr>
          <w:b/>
        </w:rPr>
      </w:pPr>
      <w:r w:rsidRPr="00C14B9F">
        <w:t>da se planiranim zahvatom ne pogoršava stanje vodnog tijela ili onemogućuje postizanje dobrog stanja/potencijala voda, nadležno tijelo izdaje Izjavu iz točke III.</w:t>
      </w:r>
    </w:p>
    <w:p w:rsidR="008A6FB5" w:rsidRPr="00C14B9F" w:rsidRDefault="008A6FB5" w:rsidP="00537A08">
      <w:pPr>
        <w:pStyle w:val="Odlomakpopisa"/>
        <w:numPr>
          <w:ilvl w:val="0"/>
          <w:numId w:val="33"/>
        </w:numPr>
        <w:spacing w:before="240" w:after="0" w:line="240" w:lineRule="auto"/>
        <w:rPr>
          <w:b/>
        </w:rPr>
      </w:pPr>
      <w:r w:rsidRPr="00C14B9F">
        <w:t>da projekt uključuje novonastalu promjenu fizičkih karakteristika tijela površinske vode ili promjenu razine tijela podzemne vode kojom se pogoršava stanje vodnog tijela ili onemogućuje postizanje dobrog stanja/potencijala vode, ne izdaje se Izjava iz točke III. već se ovlaštenika/izrađivača projektne prijave upućuje na ispunjavanje točke F.5.2.1 prijavnog obrasca.</w:t>
      </w:r>
    </w:p>
    <w:p w:rsidR="008A6FB5" w:rsidRPr="00C14B9F" w:rsidRDefault="008A6FB5" w:rsidP="00537A08">
      <w:pPr>
        <w:pStyle w:val="Odlomakpopisa"/>
        <w:numPr>
          <w:ilvl w:val="0"/>
          <w:numId w:val="33"/>
        </w:numPr>
        <w:spacing w:before="240" w:after="0" w:line="240" w:lineRule="auto"/>
        <w:rPr>
          <w:b/>
        </w:rPr>
      </w:pPr>
      <w:r w:rsidRPr="00C14B9F">
        <w:t>bilo kakvu vrstu negativnog utjecaja zahvata na vodno tijelo, investitor se upućuje na provedbu postupka PUO/OPPUO.</w:t>
      </w:r>
    </w:p>
    <w:p w:rsidR="008A6FB5" w:rsidRPr="00C14B9F" w:rsidRDefault="008A6FB5" w:rsidP="00C14C61">
      <w:pPr>
        <w:spacing w:before="240" w:after="0" w:line="240" w:lineRule="auto"/>
        <w:jc w:val="both"/>
        <w:rPr>
          <w:b/>
        </w:rPr>
      </w:pPr>
      <w:r w:rsidRPr="00C14B9F">
        <w:rPr>
          <w:b/>
          <w:u w:val="single"/>
        </w:rPr>
        <w:t>Izrada Elaborata o stanju vodnih tijela</w:t>
      </w:r>
      <w:r w:rsidRPr="00C14B9F">
        <w:rPr>
          <w:b/>
        </w:rPr>
        <w:t xml:space="preserve">   </w:t>
      </w:r>
    </w:p>
    <w:p w:rsidR="008A6FB5" w:rsidRPr="00C14B9F" w:rsidRDefault="008A6FB5" w:rsidP="00C14C61">
      <w:pPr>
        <w:pStyle w:val="Stil4"/>
        <w:spacing w:before="240" w:after="0" w:line="240" w:lineRule="auto"/>
        <w:ind w:left="0"/>
        <w:rPr>
          <w:b w:val="0"/>
        </w:rPr>
      </w:pPr>
      <w:r w:rsidRPr="00C14B9F">
        <w:rPr>
          <w:b w:val="0"/>
        </w:rPr>
        <w:lastRenderedPageBreak/>
        <w:t>Prijedlog sadržaja Elaborata uključuje sljedeća poglavlja:</w:t>
      </w:r>
    </w:p>
    <w:p w:rsidR="008A6FB5" w:rsidRPr="00C14B9F" w:rsidRDefault="008A6FB5" w:rsidP="00537A08">
      <w:pPr>
        <w:pStyle w:val="Stil4"/>
        <w:numPr>
          <w:ilvl w:val="0"/>
          <w:numId w:val="34"/>
        </w:numPr>
        <w:spacing w:before="240" w:after="0" w:line="240" w:lineRule="auto"/>
        <w:rPr>
          <w:b w:val="0"/>
        </w:rPr>
      </w:pPr>
      <w:r w:rsidRPr="00C14B9F">
        <w:rPr>
          <w:b w:val="0"/>
        </w:rPr>
        <w:t>Podatke o zahvatu i opis obilježja zahvata (opis postojećeg stanja i planirani zahvati)</w:t>
      </w:r>
    </w:p>
    <w:p w:rsidR="008A6FB5" w:rsidRPr="00C14B9F" w:rsidRDefault="008A6FB5" w:rsidP="00537A08">
      <w:pPr>
        <w:pStyle w:val="Stil4"/>
        <w:numPr>
          <w:ilvl w:val="0"/>
          <w:numId w:val="34"/>
        </w:numPr>
        <w:spacing w:before="240" w:after="0" w:line="240" w:lineRule="auto"/>
        <w:rPr>
          <w:b w:val="0"/>
        </w:rPr>
      </w:pPr>
      <w:r w:rsidRPr="00C14B9F">
        <w:rPr>
          <w:b w:val="0"/>
        </w:rPr>
        <w:t>Podatke o lokaciji i opis lokacije zahvata</w:t>
      </w:r>
    </w:p>
    <w:p w:rsidR="008A6FB5" w:rsidRPr="00C14B9F" w:rsidRDefault="008A6FB5" w:rsidP="00537A08">
      <w:pPr>
        <w:pStyle w:val="Stil4"/>
        <w:numPr>
          <w:ilvl w:val="0"/>
          <w:numId w:val="34"/>
        </w:numPr>
        <w:spacing w:before="240" w:after="0" w:line="240" w:lineRule="auto"/>
        <w:rPr>
          <w:b w:val="0"/>
        </w:rPr>
      </w:pPr>
      <w:r w:rsidRPr="00C14B9F">
        <w:rPr>
          <w:b w:val="0"/>
        </w:rPr>
        <w:t>Stanje vodnog/vodnih tijela na području planiranog zahvata</w:t>
      </w:r>
    </w:p>
    <w:p w:rsidR="008A6FB5" w:rsidRPr="00C14B9F" w:rsidRDefault="008A6FB5" w:rsidP="00537A08">
      <w:pPr>
        <w:pStyle w:val="Stil4"/>
        <w:numPr>
          <w:ilvl w:val="0"/>
          <w:numId w:val="34"/>
        </w:numPr>
        <w:spacing w:before="240" w:after="0" w:line="240" w:lineRule="auto"/>
        <w:rPr>
          <w:b w:val="0"/>
        </w:rPr>
      </w:pPr>
      <w:r w:rsidRPr="00C14B9F">
        <w:rPr>
          <w:b w:val="0"/>
        </w:rPr>
        <w:t>Opis mogućih utjecaja na svako pojedino vodno tijelo (utjecaj na vodno tijelo i utjecaj na status vodnog tijela)</w:t>
      </w:r>
    </w:p>
    <w:p w:rsidR="008A6FB5" w:rsidRPr="00C14B9F" w:rsidRDefault="00E20F7F" w:rsidP="00C14C61">
      <w:pPr>
        <w:spacing w:before="240" w:after="0" w:line="240" w:lineRule="auto"/>
        <w:jc w:val="both"/>
        <w:rPr>
          <w:b/>
        </w:rPr>
      </w:pPr>
      <w:r w:rsidRPr="00C14B9F">
        <w:rPr>
          <w:b/>
        </w:rPr>
        <w:t>F.5.3</w:t>
      </w:r>
      <w:r w:rsidRPr="00C14B9F">
        <w:rPr>
          <w:b/>
        </w:rPr>
        <w:tab/>
        <w:t>Molimo objasniti kako je projekt u skladu s ciljevima plana upravljanja riječnim slivovima koji su utvrđeni za odgovarajuća vodna tijela</w:t>
      </w:r>
    </w:p>
    <w:p w:rsidR="000052A7" w:rsidRPr="00C14B9F" w:rsidRDefault="000052A7" w:rsidP="00C14C61">
      <w:pPr>
        <w:pStyle w:val="Stil4"/>
        <w:spacing w:before="240" w:after="0" w:line="240" w:lineRule="auto"/>
        <w:ind w:left="0"/>
        <w:rPr>
          <w:b w:val="0"/>
        </w:rPr>
      </w:pPr>
      <w:r w:rsidRPr="00C14B9F">
        <w:rPr>
          <w:b w:val="0"/>
        </w:rPr>
        <w:t>U navedenom je poglavlju potrebno dati sljedeće informacije:</w:t>
      </w:r>
    </w:p>
    <w:p w:rsidR="000052A7" w:rsidRPr="00C14B9F" w:rsidRDefault="000052A7" w:rsidP="00C14C61">
      <w:pPr>
        <w:pStyle w:val="Stil4"/>
        <w:spacing w:before="240" w:after="0" w:line="240" w:lineRule="auto"/>
        <w:ind w:left="0"/>
        <w:rPr>
          <w:b w:val="0"/>
        </w:rPr>
      </w:pPr>
    </w:p>
    <w:p w:rsidR="000052A7" w:rsidRPr="00C14B9F" w:rsidRDefault="000052A7" w:rsidP="00537A08">
      <w:pPr>
        <w:pStyle w:val="Stil4"/>
        <w:numPr>
          <w:ilvl w:val="0"/>
          <w:numId w:val="35"/>
        </w:numPr>
        <w:spacing w:before="240" w:after="0" w:line="240" w:lineRule="auto"/>
        <w:rPr>
          <w:b w:val="0"/>
        </w:rPr>
      </w:pPr>
      <w:r w:rsidRPr="00C14B9F">
        <w:rPr>
          <w:b w:val="0"/>
        </w:rPr>
        <w:t>navesti Plan upravljanja vodnim područjima (PUVP) koji je trenutno na snazi;</w:t>
      </w:r>
    </w:p>
    <w:p w:rsidR="000052A7" w:rsidRPr="00C14B9F" w:rsidRDefault="000052A7" w:rsidP="00537A08">
      <w:pPr>
        <w:pStyle w:val="Stil4"/>
        <w:numPr>
          <w:ilvl w:val="0"/>
          <w:numId w:val="35"/>
        </w:numPr>
        <w:spacing w:before="240" w:after="0" w:line="240" w:lineRule="auto"/>
        <w:rPr>
          <w:b w:val="0"/>
        </w:rPr>
      </w:pPr>
      <w:r w:rsidRPr="00C14B9F">
        <w:rPr>
          <w:b w:val="0"/>
        </w:rPr>
        <w:t>navesti je li u navedenom PUVP- u sadržan i predmetni projekt (ako jest, navesti referencu unutar PUVP-a gdje se predmetni projekt spominje);</w:t>
      </w:r>
    </w:p>
    <w:p w:rsidR="000052A7" w:rsidRPr="00C14B9F" w:rsidRDefault="000052A7" w:rsidP="00537A08">
      <w:pPr>
        <w:pStyle w:val="Stil4"/>
        <w:numPr>
          <w:ilvl w:val="0"/>
          <w:numId w:val="35"/>
        </w:numPr>
        <w:spacing w:before="240" w:after="0" w:line="240" w:lineRule="auto"/>
        <w:rPr>
          <w:b w:val="0"/>
        </w:rPr>
      </w:pPr>
      <w:r w:rsidRPr="00C14B9F">
        <w:rPr>
          <w:b w:val="0"/>
        </w:rPr>
        <w:t>navesti ciljeve PUVP-a u onom segmentu koji se odnosi na vodno tijelo/tijela na koja projekt ima utjecaj. U tom je kontekstu potrebno opisati njegov trenutni i ciljani status;</w:t>
      </w:r>
    </w:p>
    <w:p w:rsidR="000052A7" w:rsidRPr="00C14B9F" w:rsidRDefault="000052A7" w:rsidP="00537A08">
      <w:pPr>
        <w:pStyle w:val="Stil4"/>
        <w:numPr>
          <w:ilvl w:val="0"/>
          <w:numId w:val="35"/>
        </w:numPr>
        <w:spacing w:before="240" w:after="0" w:line="240" w:lineRule="auto"/>
        <w:rPr>
          <w:b w:val="0"/>
        </w:rPr>
      </w:pPr>
      <w:r w:rsidRPr="00C14B9F">
        <w:rPr>
          <w:b w:val="0"/>
        </w:rPr>
        <w:t>opisati doprinos konkretnog projekta na status vodnog tijela, kako površinskih tako i podzemnih voda (bilo da je riječ o poboljšanju stanja ili njegovu održavanju).</w:t>
      </w:r>
    </w:p>
    <w:p w:rsidR="008A6FB5" w:rsidRPr="00C14B9F" w:rsidRDefault="000052A7" w:rsidP="00C14C61">
      <w:pPr>
        <w:spacing w:before="240" w:after="0" w:line="240" w:lineRule="auto"/>
        <w:jc w:val="both"/>
      </w:pPr>
      <w:r w:rsidRPr="00C14B9F">
        <w:t>Navedene informacije svoju podlogu imaju u dostavljenom službenom očitovanju Hrvatskih voda o stanju vodnih tijela (ishođeno u sklopu zahtjeva iz točke F.5.2.) te u samom PUVP-u.</w:t>
      </w:r>
    </w:p>
    <w:p w:rsidR="000052A7" w:rsidRPr="00C14B9F" w:rsidRDefault="000052A7" w:rsidP="00C14C61">
      <w:pPr>
        <w:spacing w:before="240" w:after="0" w:line="240" w:lineRule="auto"/>
        <w:jc w:val="both"/>
        <w:rPr>
          <w:b/>
        </w:rPr>
      </w:pPr>
      <w:r w:rsidRPr="00C14B9F">
        <w:rPr>
          <w:b/>
        </w:rPr>
        <w:t>F.8</w:t>
      </w:r>
      <w:r w:rsidRPr="00C14B9F">
        <w:rPr>
          <w:b/>
        </w:rPr>
        <w:tab/>
        <w:t>Prilagodba klimatskim promjenama i njihovo ublažavanje te otpornost na katastrofe</w:t>
      </w:r>
    </w:p>
    <w:bookmarkStart w:id="70" w:name="_MON_1623660431"/>
    <w:bookmarkEnd w:id="70"/>
    <w:p w:rsidR="000052A7" w:rsidRPr="00C14B9F" w:rsidRDefault="00CA7B85" w:rsidP="00E77B61">
      <w:pPr>
        <w:spacing w:before="240" w:after="0" w:line="240" w:lineRule="auto"/>
        <w:jc w:val="center"/>
        <w:rPr>
          <w:b/>
        </w:rPr>
      </w:pPr>
      <w:r>
        <w:object w:dxaOrig="2069" w:dyaOrig="1339" w14:anchorId="1C165CA6">
          <v:shape id="_x0000_i1057" type="#_x0000_t75" style="width:103.45pt;height:66.95pt" o:ole="">
            <v:imagedata r:id="rId104" o:title=""/>
          </v:shape>
          <o:OLEObject Type="Embed" ProgID="Word.Document.12" ShapeID="_x0000_i1057" DrawAspect="Icon" ObjectID="_1640083753" r:id="rId105">
            <o:FieldCodes>\s</o:FieldCodes>
          </o:OLEObject>
        </w:object>
      </w:r>
    </w:p>
    <w:p w:rsidR="000052A7" w:rsidRPr="00C14B9F" w:rsidRDefault="000052A7" w:rsidP="00EB32B3">
      <w:pPr>
        <w:spacing w:before="240" w:after="0" w:line="240" w:lineRule="auto"/>
        <w:jc w:val="both"/>
      </w:pPr>
      <w:r w:rsidRPr="00C14B9F">
        <w:t xml:space="preserve">Pri popunjavanju traženih informacija u okviru predmetnog poglavlja (koje uključuje </w:t>
      </w:r>
      <w:proofErr w:type="spellStart"/>
      <w:r w:rsidRPr="00C14B9F">
        <w:t>potpoglavlja</w:t>
      </w:r>
      <w:proofErr w:type="spellEnd"/>
      <w:r w:rsidRPr="00C14B9F">
        <w:t xml:space="preserve"> F.8.1 – F.8.3),  sugerira se koristiti uput</w:t>
      </w:r>
      <w:r w:rsidR="009318ED">
        <w:t>u</w:t>
      </w:r>
      <w:r w:rsidRPr="00C14B9F">
        <w:t xml:space="preserve"> Ministarstva zaštite okoliša i</w:t>
      </w:r>
      <w:r w:rsidR="00882E92" w:rsidRPr="00C14B9F">
        <w:t xml:space="preserve"> </w:t>
      </w:r>
      <w:r w:rsidR="00AA4C54" w:rsidRPr="00C14B9F">
        <w:t>energetike</w:t>
      </w:r>
      <w:r w:rsidRPr="00C14B9F">
        <w:t xml:space="preserve">, Uprave za klimatske aktivnosti, održivi razvoj i zaštitu zraka, tla i </w:t>
      </w:r>
      <w:r w:rsidR="00F76743">
        <w:t>od svjetlosnog onečišćenja</w:t>
      </w:r>
      <w:r w:rsidRPr="00C14B9F">
        <w:t xml:space="preserve">, priložena u poveznici „Uputa </w:t>
      </w:r>
      <w:r w:rsidR="00AA4C54" w:rsidRPr="00C14B9F">
        <w:t xml:space="preserve">MZOE </w:t>
      </w:r>
      <w:r w:rsidRPr="00C14B9F">
        <w:t xml:space="preserve">– klimatske promjene“. </w:t>
      </w:r>
    </w:p>
    <w:p w:rsidR="000052A7" w:rsidRPr="00C14B9F" w:rsidRDefault="000052A7" w:rsidP="00C14C61">
      <w:pPr>
        <w:spacing w:before="240" w:after="0" w:line="240" w:lineRule="auto"/>
      </w:pPr>
      <w:r w:rsidRPr="00C14B9F">
        <w:t xml:space="preserve">Detaljnije upute dostupne su i u okviru JASPERS prezentacije, na poveznici „Prijavni obrazac – GLAVNE IZMJENE“ (slajdovi 22-26) danoj </w:t>
      </w:r>
      <w:r w:rsidR="00E77B61" w:rsidRPr="00C14B9F">
        <w:t>u sklopu uvodnog djela poglavlja 7.1.1.</w:t>
      </w:r>
      <w:r w:rsidRPr="00C14B9F">
        <w:t>.</w:t>
      </w:r>
    </w:p>
    <w:p w:rsidR="000052A7" w:rsidRPr="00C14B9F" w:rsidRDefault="000052A7" w:rsidP="00C14C61">
      <w:pPr>
        <w:spacing w:before="240" w:after="0" w:line="240" w:lineRule="auto"/>
        <w:rPr>
          <w:b/>
        </w:rPr>
      </w:pPr>
      <w:r w:rsidRPr="00C14B9F">
        <w:rPr>
          <w:b/>
        </w:rPr>
        <w:t>G.</w:t>
      </w:r>
      <w:r w:rsidRPr="00C14B9F">
        <w:rPr>
          <w:b/>
        </w:rPr>
        <w:tab/>
        <w:t>PLAN FINANCIRANJA U KOJEM SE NAVODE UKUPNA PLANIRANA FINANCIJSKA SREDSTVA I PLANIRANA POTPORA IZ FONDOVA, EIB- A I SVIH DRUGIH IZVORA FINANCIRANJA, ZAJEDNO S FIZIČKIM I FINANCIJSKIM POKAZATELJIMA ZA PRAĆENJE NAPRETKA, UZIMAJUĆI U OBZIR UTVRĐENE RIZIKE</w:t>
      </w:r>
    </w:p>
    <w:p w:rsidR="00DE3963" w:rsidRPr="00C14B9F" w:rsidRDefault="00DE3963" w:rsidP="00EB32B3">
      <w:pPr>
        <w:spacing w:before="240" w:after="0" w:line="240" w:lineRule="auto"/>
        <w:jc w:val="both"/>
        <w:rPr>
          <w:b/>
        </w:rPr>
      </w:pPr>
      <w:r w:rsidRPr="00C14B9F">
        <w:rPr>
          <w:b/>
        </w:rPr>
        <w:t>G.1.</w:t>
      </w:r>
      <w:r w:rsidRPr="00C14B9F">
        <w:rPr>
          <w:b/>
        </w:rPr>
        <w:tab/>
        <w:t>Ukupna planirana financijska sredstva i planirana potpora iz fondova, EIB-a i svih drugih izvora financiranja</w:t>
      </w:r>
    </w:p>
    <w:p w:rsidR="00DE3963" w:rsidRPr="00C14B9F" w:rsidRDefault="00DE3963" w:rsidP="00EB32B3">
      <w:pPr>
        <w:spacing w:before="240" w:after="0" w:line="240" w:lineRule="auto"/>
        <w:jc w:val="both"/>
        <w:rPr>
          <w:i/>
        </w:rPr>
      </w:pPr>
      <w:r w:rsidRPr="00C14B9F">
        <w:rPr>
          <w:b/>
        </w:rPr>
        <w:t>G.1.1.</w:t>
      </w:r>
      <w:r w:rsidRPr="00C14B9F">
        <w:rPr>
          <w:b/>
        </w:rPr>
        <w:tab/>
      </w:r>
      <w:r w:rsidRPr="00C14B9F">
        <w:rPr>
          <w:i/>
        </w:rPr>
        <w:t>Izvori sufinanciranja</w:t>
      </w:r>
    </w:p>
    <w:p w:rsidR="00DE3963" w:rsidRPr="00C14B9F" w:rsidRDefault="00DE3963" w:rsidP="00EB32B3">
      <w:pPr>
        <w:spacing w:before="240" w:after="0" w:line="240" w:lineRule="auto"/>
        <w:jc w:val="both"/>
      </w:pPr>
      <w:r w:rsidRPr="00C14B9F">
        <w:t>Napomena kako je u tablici potrebno prikazati i podijeliti po izvorima financiranja ukupne troškove projekta (uključujući neprihvatljive troškove), ne samo prihvatljive troškove projekta.</w:t>
      </w:r>
    </w:p>
    <w:p w:rsidR="00DE3963" w:rsidRPr="00C14B9F" w:rsidRDefault="00DE3963" w:rsidP="00EB32B3">
      <w:pPr>
        <w:spacing w:before="240" w:after="0" w:line="240" w:lineRule="auto"/>
        <w:jc w:val="both"/>
        <w:rPr>
          <w:i/>
        </w:rPr>
      </w:pPr>
      <w:r w:rsidRPr="00C14B9F">
        <w:rPr>
          <w:b/>
        </w:rPr>
        <w:lastRenderedPageBreak/>
        <w:t>Poglavlje G.1.2.</w:t>
      </w:r>
      <w:r w:rsidRPr="00C14B9F">
        <w:rPr>
          <w:i/>
        </w:rPr>
        <w:t xml:space="preserve"> Godišnji plan ukupnih prihvatljivih izdataka koji će se prijaviti Komisiji (financijski pokazatelj za praćenje napretka)</w:t>
      </w:r>
    </w:p>
    <w:p w:rsidR="00DE3963" w:rsidRPr="00C14B9F" w:rsidRDefault="00DE3963" w:rsidP="00EB32B3">
      <w:pPr>
        <w:spacing w:before="240" w:after="0" w:line="240" w:lineRule="auto"/>
        <w:jc w:val="both"/>
      </w:pPr>
      <w:r w:rsidRPr="00C14B9F">
        <w:t xml:space="preserve">Uz raspodjelu EU sufinanciranja po godinama potrebno je dodati redak u kojem će se po godinama raspodijeliti i ukupan prihvatljivi trošak koji je moguće prijaviti EK, a radi se o iznosu navedenom u poglavlju C.3. Izračun ukupnog prihvatljivog troška, Tablica Izračun diskontiranog neto prihoda (članak 61. stavak 3. točka (b) Uredbe (EU) br. 1303/2013) pod točkom 3 (Ukupni prihvatljivi trošak nakon uzimanja u obzir zahtjeva iz članka 61. Uredbe (EU) br. 1303/2013 (u EUR, </w:t>
      </w:r>
      <w:proofErr w:type="spellStart"/>
      <w:r w:rsidRPr="00C14B9F">
        <w:t>nediskontiran</w:t>
      </w:r>
      <w:proofErr w:type="spellEnd"/>
      <w:r w:rsidRPr="00C14B9F">
        <w:t>)). Dakle, EK je moguće prijaviti ukupan prihvatljivi trošak na koji je primijenjena stopa financijskog manjka (</w:t>
      </w:r>
      <w:proofErr w:type="spellStart"/>
      <w:r w:rsidRPr="00C14B9F">
        <w:t>funding</w:t>
      </w:r>
      <w:proofErr w:type="spellEnd"/>
      <w:r w:rsidRPr="00C14B9F">
        <w:t xml:space="preserve"> </w:t>
      </w:r>
      <w:proofErr w:type="spellStart"/>
      <w:r w:rsidRPr="00C14B9F">
        <w:t>gap</w:t>
      </w:r>
      <w:proofErr w:type="spellEnd"/>
      <w:r w:rsidRPr="00C14B9F">
        <w:t xml:space="preserve"> rate).</w:t>
      </w:r>
    </w:p>
    <w:p w:rsidR="003378EB" w:rsidRPr="00C14B9F" w:rsidRDefault="003378EB" w:rsidP="00EB32B3">
      <w:pPr>
        <w:spacing w:before="240" w:after="0" w:line="240" w:lineRule="auto"/>
        <w:jc w:val="both"/>
      </w:pPr>
    </w:p>
    <w:p w:rsidR="000052A7" w:rsidRPr="00C14B9F" w:rsidRDefault="000052A7" w:rsidP="00C14C61">
      <w:pPr>
        <w:spacing w:before="240" w:after="0" w:line="240" w:lineRule="auto"/>
        <w:rPr>
          <w:b/>
        </w:rPr>
      </w:pPr>
      <w:r w:rsidRPr="00C14B9F">
        <w:rPr>
          <w:b/>
        </w:rPr>
        <w:t>G.2</w:t>
      </w:r>
      <w:r w:rsidRPr="00C14B9F">
        <w:rPr>
          <w:b/>
        </w:rPr>
        <w:tab/>
        <w:t>Pokazatelji ostvarenja i fizički pokazatelji za praćenje napretka</w:t>
      </w:r>
    </w:p>
    <w:p w:rsidR="000052A7" w:rsidRPr="00C14B9F" w:rsidRDefault="000052A7" w:rsidP="005538C0">
      <w:pPr>
        <w:spacing w:before="240" w:after="0" w:line="240" w:lineRule="auto"/>
        <w:jc w:val="both"/>
        <w:rPr>
          <w:b/>
        </w:rPr>
      </w:pPr>
      <w:r w:rsidRPr="00C14B9F">
        <w:t>Uz navođenje podataka koji se traže sukladno uputi u samom prijavnom obrascu (</w:t>
      </w:r>
      <w:r w:rsidRPr="00C14B9F">
        <w:rPr>
          <w:i/>
        </w:rPr>
        <w:t xml:space="preserve">Molimo u dostavljenoj tablici navesti pokazatelje ostvarenja (tzv. </w:t>
      </w:r>
      <w:proofErr w:type="spellStart"/>
      <w:r w:rsidRPr="00C14B9F">
        <w:rPr>
          <w:i/>
        </w:rPr>
        <w:t>output</w:t>
      </w:r>
      <w:proofErr w:type="spellEnd"/>
      <w:r w:rsidRPr="00C14B9F">
        <w:rPr>
          <w:i/>
        </w:rPr>
        <w:t xml:space="preserve"> indikatori)</w:t>
      </w:r>
      <w:r w:rsidRPr="00C14B9F">
        <w:rPr>
          <w:rStyle w:val="Referencafusnote"/>
          <w:i/>
        </w:rPr>
        <w:footnoteReference w:id="9"/>
      </w:r>
      <w:r w:rsidRPr="00C14B9F">
        <w:rPr>
          <w:i/>
        </w:rPr>
        <w:t>, uključujući zajedničke pokazatelje kako su određeni u operativnom programu ili operativnim programima te druge fizičke pokazatelje za praćenje napretka. Obujam informacija ovisit će o složenosti projekata, ali potrebno je navesti samo glavne pokazatelje.</w:t>
      </w:r>
      <w:r w:rsidRPr="00C14B9F">
        <w:t xml:space="preserve">), potrebno je navesti i </w:t>
      </w:r>
      <w:r w:rsidRPr="00C14B9F">
        <w:rPr>
          <w:b/>
        </w:rPr>
        <w:t>doprinos projekta pokazateljima okvira uspješnosti.</w:t>
      </w:r>
    </w:p>
    <w:p w:rsidR="000052A7" w:rsidRPr="00C14B9F" w:rsidRDefault="000052A7" w:rsidP="005538C0">
      <w:pPr>
        <w:spacing w:before="240" w:after="0" w:line="240" w:lineRule="auto"/>
        <w:jc w:val="both"/>
      </w:pPr>
      <w:r w:rsidRPr="00C14B9F">
        <w:t>Naime, u financijskim tablicama OP-a na početku provedbe 6 % iznosa alokacije EU sredstava za svaku prioritetnu os/fond (tzv. „</w:t>
      </w:r>
      <w:proofErr w:type="spellStart"/>
      <w:r w:rsidRPr="00C14B9F">
        <w:t>performance</w:t>
      </w:r>
      <w:proofErr w:type="spellEnd"/>
      <w:r w:rsidRPr="00C14B9F">
        <w:t xml:space="preserve"> </w:t>
      </w:r>
      <w:proofErr w:type="spellStart"/>
      <w:r w:rsidRPr="00C14B9F">
        <w:t>reserve</w:t>
      </w:r>
      <w:proofErr w:type="spellEnd"/>
      <w:r w:rsidRPr="00C14B9F">
        <w:t>“) Komisija „zaključava“ i konačno će dodijeliti ili oduzeti određenoj osi ovisno o dokazanoj uspješnosti njezine provedbe do kraja 2018.</w:t>
      </w:r>
    </w:p>
    <w:p w:rsidR="000052A7" w:rsidRPr="00C14B9F" w:rsidRDefault="000052A7" w:rsidP="005538C0">
      <w:pPr>
        <w:spacing w:before="240" w:after="0" w:line="240" w:lineRule="auto"/>
        <w:jc w:val="both"/>
      </w:pPr>
      <w:r w:rsidRPr="00C14B9F">
        <w:t>Tablica s pokazateljima okvira uspješnosti za svaki specifični cilj, s mjernim jedinicama, vrijednostima u kontrolnoj točki (u 2018. godini) te ciljanim vrijednostima (u 2023. godini), ali i izvorom podataka i objašnjenjem važnosti pokazatelja, uspostavlja se na razini Operativnog programa za svaku prioritetnu os i fond (Operativni program, specifični ciljevi 6ii1 i 6ii2, poglavlje 2.A.8, Tablica 6).</w:t>
      </w:r>
    </w:p>
    <w:p w:rsidR="000052A7" w:rsidRPr="00C14B9F" w:rsidRDefault="000052A7" w:rsidP="005538C0">
      <w:pPr>
        <w:spacing w:before="240" w:after="0" w:line="240" w:lineRule="auto"/>
        <w:jc w:val="both"/>
      </w:pPr>
      <w:r w:rsidRPr="00C14B9F">
        <w:t>Definicije pokazatelja okvira uspješnosti i zajedničkih pokazatelja kao i polazne vrijednosti temeljem kojih će se izračunati doprinos projekta ciljnoj vrijednosti pokazatelja, mogu se pronaći u sljedećim dokumentima:</w:t>
      </w:r>
    </w:p>
    <w:bookmarkStart w:id="71" w:name="_MON_1640068139"/>
    <w:bookmarkEnd w:id="71"/>
    <w:p w:rsidR="000052A7" w:rsidRPr="00C14B9F" w:rsidRDefault="00C13B92" w:rsidP="006B6DC4">
      <w:pPr>
        <w:spacing w:before="240" w:after="0" w:line="240" w:lineRule="auto"/>
        <w:jc w:val="center"/>
      </w:pPr>
      <w:r>
        <w:object w:dxaOrig="1531" w:dyaOrig="990">
          <v:shape id="_x0000_i1058" type="#_x0000_t75" style="width:76.55pt;height:49.5pt" o:ole="">
            <v:imagedata r:id="rId106" o:title=""/>
          </v:shape>
          <o:OLEObject Type="Embed" ProgID="Word.Document.12" ShapeID="_x0000_i1058" DrawAspect="Icon" ObjectID="_1640083754" r:id="rId107">
            <o:FieldCodes>\s</o:FieldCodes>
          </o:OLEObject>
        </w:object>
      </w:r>
      <w:bookmarkStart w:id="72" w:name="_MON_1640068137"/>
      <w:bookmarkEnd w:id="72"/>
      <w:r>
        <w:object w:dxaOrig="1531" w:dyaOrig="990">
          <v:shape id="_x0000_i1059" type="#_x0000_t75" style="width:76.55pt;height:49.5pt" o:ole="">
            <v:imagedata r:id="rId108" o:title=""/>
          </v:shape>
          <o:OLEObject Type="Embed" ProgID="Word.Document.12" ShapeID="_x0000_i1059" DrawAspect="Icon" ObjectID="_1640083755" r:id="rId109">
            <o:FieldCodes>\s</o:FieldCodes>
          </o:OLEObject>
        </w:object>
      </w:r>
      <w:bookmarkStart w:id="73" w:name="_MON_1640068134"/>
      <w:bookmarkEnd w:id="73"/>
      <w:r>
        <w:object w:dxaOrig="1531" w:dyaOrig="990">
          <v:shape id="_x0000_i1060" type="#_x0000_t75" style="width:76.55pt;height:49.5pt" o:ole="">
            <v:imagedata r:id="rId110" o:title=""/>
          </v:shape>
          <o:OLEObject Type="Embed" ProgID="Word.Document.12" ShapeID="_x0000_i1060" DrawAspect="Icon" ObjectID="_1640083756" r:id="rId111">
            <o:FieldCodes>\s</o:FieldCodes>
          </o:OLEObject>
        </w:object>
      </w:r>
    </w:p>
    <w:p w:rsidR="000052A7" w:rsidRPr="00C14B9F" w:rsidRDefault="000052A7" w:rsidP="00C14C61">
      <w:pPr>
        <w:spacing w:before="240" w:after="0" w:line="240" w:lineRule="auto"/>
        <w:jc w:val="both"/>
      </w:pPr>
      <w:r w:rsidRPr="00C14B9F">
        <w:t>U skladu s navedenim, u svakom prijavnom obrascu u zasebnoj tablici (Tablica 4. u nastavku) potrebno je dati informaciju i o doprinosu sljedećim pokazateljima</w:t>
      </w:r>
      <w:r w:rsidR="0051525F" w:rsidRPr="00C14B9F">
        <w:t xml:space="preserve"> neposrednih rezultata te pokazateljima</w:t>
      </w:r>
      <w:r w:rsidRPr="00C14B9F">
        <w:t xml:space="preserve"> okvira uspješnosti:</w:t>
      </w:r>
    </w:p>
    <w:p w:rsidR="000052A7" w:rsidRPr="00C14B9F" w:rsidRDefault="000052A7" w:rsidP="00C14C61">
      <w:pPr>
        <w:spacing w:before="240" w:after="0" w:line="240" w:lineRule="auto"/>
      </w:pPr>
      <w:r w:rsidRPr="00C14B9F">
        <w:t>Tablica 4. Doprinos projekta vrijednostima pokazatelja</w:t>
      </w:r>
      <w:r w:rsidR="0051525F" w:rsidRPr="00C14B9F">
        <w:t xml:space="preserve"> neposrednih rezultata te</w:t>
      </w:r>
      <w:r w:rsidRPr="00C14B9F">
        <w:t xml:space="preserve"> </w:t>
      </w:r>
      <w:r w:rsidR="0051525F" w:rsidRPr="00C14B9F">
        <w:t xml:space="preserve">pokazateljima okvira </w:t>
      </w:r>
      <w:r w:rsidRPr="00C14B9F">
        <w:t>uspješnosti investicijskih prioriteta 6ii1 i 6ii2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34"/>
        <w:gridCol w:w="1276"/>
        <w:gridCol w:w="1275"/>
        <w:gridCol w:w="993"/>
        <w:gridCol w:w="1194"/>
        <w:gridCol w:w="866"/>
        <w:gridCol w:w="909"/>
      </w:tblGrid>
      <w:tr w:rsidR="000052A7" w:rsidRPr="00C14B9F" w:rsidTr="00FC5D07">
        <w:tc>
          <w:tcPr>
            <w:tcW w:w="1413"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i/>
                <w:sz w:val="20"/>
                <w:szCs w:val="20"/>
              </w:rPr>
            </w:pPr>
            <w:r w:rsidRPr="00C14B9F">
              <w:rPr>
                <w:rFonts w:asciiTheme="minorHAnsi" w:hAnsiTheme="minorHAnsi"/>
                <w:i/>
                <w:sz w:val="20"/>
                <w:szCs w:val="20"/>
              </w:rPr>
              <w:t>OP (CCI)</w:t>
            </w:r>
          </w:p>
        </w:tc>
        <w:tc>
          <w:tcPr>
            <w:tcW w:w="1134"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i/>
                <w:sz w:val="20"/>
                <w:szCs w:val="20"/>
              </w:rPr>
            </w:pPr>
            <w:r w:rsidRPr="00C14B9F">
              <w:rPr>
                <w:rFonts w:asciiTheme="minorHAnsi" w:hAnsiTheme="minorHAnsi"/>
                <w:i/>
                <w:sz w:val="20"/>
                <w:szCs w:val="20"/>
              </w:rPr>
              <w:t>Prioritetna os</w:t>
            </w:r>
          </w:p>
        </w:tc>
        <w:tc>
          <w:tcPr>
            <w:tcW w:w="1276"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sz w:val="20"/>
                <w:szCs w:val="20"/>
              </w:rPr>
            </w:pPr>
            <w:r w:rsidRPr="00C14B9F">
              <w:rPr>
                <w:rFonts w:asciiTheme="minorHAnsi" w:hAnsiTheme="minorHAnsi"/>
                <w:i/>
                <w:sz w:val="20"/>
                <w:szCs w:val="20"/>
              </w:rPr>
              <w:t>Naziv pokazatelja</w:t>
            </w:r>
          </w:p>
        </w:tc>
        <w:tc>
          <w:tcPr>
            <w:tcW w:w="1275"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sz w:val="20"/>
                <w:szCs w:val="20"/>
              </w:rPr>
            </w:pPr>
            <w:r w:rsidRPr="00C14B9F">
              <w:rPr>
                <w:rFonts w:asciiTheme="minorHAnsi" w:hAnsiTheme="minorHAnsi"/>
                <w:i/>
                <w:sz w:val="20"/>
                <w:szCs w:val="20"/>
              </w:rPr>
              <w:t>Mjerna jedinica</w:t>
            </w:r>
          </w:p>
        </w:tc>
        <w:tc>
          <w:tcPr>
            <w:tcW w:w="993"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sz w:val="20"/>
                <w:szCs w:val="20"/>
              </w:rPr>
            </w:pPr>
            <w:r w:rsidRPr="00C14B9F">
              <w:rPr>
                <w:rFonts w:asciiTheme="minorHAnsi" w:hAnsiTheme="minorHAnsi"/>
                <w:i/>
                <w:sz w:val="20"/>
                <w:szCs w:val="20"/>
              </w:rPr>
              <w:t>Ciljna vrijednos</w:t>
            </w:r>
            <w:r w:rsidRPr="00C14B9F">
              <w:rPr>
                <w:rFonts w:asciiTheme="minorHAnsi" w:hAnsiTheme="minorHAnsi"/>
                <w:i/>
                <w:sz w:val="20"/>
                <w:szCs w:val="20"/>
              </w:rPr>
              <w:lastRenderedPageBreak/>
              <w:t>t projekta (2018)*</w:t>
            </w:r>
          </w:p>
        </w:tc>
        <w:tc>
          <w:tcPr>
            <w:tcW w:w="1194"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sz w:val="20"/>
                <w:szCs w:val="20"/>
              </w:rPr>
            </w:pPr>
            <w:r w:rsidRPr="00C14B9F">
              <w:rPr>
                <w:rFonts w:asciiTheme="minorHAnsi" w:hAnsiTheme="minorHAnsi"/>
                <w:i/>
                <w:sz w:val="20"/>
                <w:szCs w:val="20"/>
              </w:rPr>
              <w:lastRenderedPageBreak/>
              <w:t xml:space="preserve">Ciljna vrijednost </w:t>
            </w:r>
            <w:r w:rsidRPr="00C14B9F">
              <w:rPr>
                <w:rFonts w:asciiTheme="minorHAnsi" w:hAnsiTheme="minorHAnsi"/>
                <w:i/>
                <w:sz w:val="20"/>
                <w:szCs w:val="20"/>
              </w:rPr>
              <w:lastRenderedPageBreak/>
              <w:t>projekta (2023)*</w:t>
            </w:r>
          </w:p>
        </w:tc>
        <w:tc>
          <w:tcPr>
            <w:tcW w:w="866"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i/>
                <w:sz w:val="20"/>
                <w:szCs w:val="20"/>
              </w:rPr>
            </w:pPr>
            <w:r w:rsidRPr="00C14B9F">
              <w:rPr>
                <w:rFonts w:asciiTheme="minorHAnsi" w:hAnsiTheme="minorHAnsi"/>
                <w:i/>
                <w:sz w:val="20"/>
                <w:szCs w:val="20"/>
              </w:rPr>
              <w:lastRenderedPageBreak/>
              <w:t xml:space="preserve">Doprinos </w:t>
            </w:r>
            <w:r w:rsidRPr="00C14B9F">
              <w:rPr>
                <w:rFonts w:asciiTheme="minorHAnsi" w:hAnsiTheme="minorHAnsi"/>
                <w:i/>
                <w:sz w:val="20"/>
                <w:szCs w:val="20"/>
              </w:rPr>
              <w:lastRenderedPageBreak/>
              <w:t>projekta*</w:t>
            </w:r>
          </w:p>
        </w:tc>
        <w:tc>
          <w:tcPr>
            <w:tcW w:w="909" w:type="dxa"/>
            <w:shd w:val="clear" w:color="auto" w:fill="DBE5F1" w:themeFill="accent1" w:themeFillTint="33"/>
          </w:tcPr>
          <w:p w:rsidR="000052A7" w:rsidRPr="00C14B9F" w:rsidRDefault="000052A7" w:rsidP="00C14C61">
            <w:pPr>
              <w:pStyle w:val="Text3"/>
              <w:spacing w:before="240" w:after="0"/>
              <w:ind w:left="0"/>
              <w:jc w:val="left"/>
              <w:rPr>
                <w:rFonts w:asciiTheme="minorHAnsi" w:hAnsiTheme="minorHAnsi"/>
                <w:i/>
                <w:sz w:val="20"/>
                <w:szCs w:val="20"/>
              </w:rPr>
            </w:pPr>
            <w:r w:rsidRPr="00C14B9F">
              <w:rPr>
                <w:rFonts w:asciiTheme="minorHAnsi" w:hAnsiTheme="minorHAnsi"/>
                <w:i/>
                <w:sz w:val="20"/>
                <w:szCs w:val="20"/>
              </w:rPr>
              <w:lastRenderedPageBreak/>
              <w:t>Izvor podatak</w:t>
            </w:r>
            <w:r w:rsidRPr="00C14B9F">
              <w:rPr>
                <w:rFonts w:asciiTheme="minorHAnsi" w:hAnsiTheme="minorHAnsi"/>
                <w:i/>
                <w:sz w:val="20"/>
                <w:szCs w:val="20"/>
              </w:rPr>
              <w:lastRenderedPageBreak/>
              <w:t>a</w:t>
            </w:r>
          </w:p>
        </w:tc>
      </w:tr>
      <w:tr w:rsidR="0051525F" w:rsidRPr="00C14B9F" w:rsidTr="00FC5D07">
        <w:tc>
          <w:tcPr>
            <w:tcW w:w="1413" w:type="dxa"/>
            <w:vAlign w:val="center"/>
          </w:tcPr>
          <w:p w:rsidR="0051525F" w:rsidRPr="00C14B9F" w:rsidRDefault="0051525F" w:rsidP="00C14C61">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lastRenderedPageBreak/>
              <w:t>2014HR16M1OP001</w:t>
            </w:r>
          </w:p>
        </w:tc>
        <w:tc>
          <w:tcPr>
            <w:tcW w:w="1134" w:type="dxa"/>
            <w:vAlign w:val="center"/>
          </w:tcPr>
          <w:p w:rsidR="0051525F" w:rsidRPr="00C14B9F" w:rsidRDefault="0051525F"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6</w:t>
            </w:r>
          </w:p>
        </w:tc>
        <w:tc>
          <w:tcPr>
            <w:tcW w:w="1276" w:type="dxa"/>
            <w:shd w:val="clear" w:color="auto" w:fill="auto"/>
            <w:vAlign w:val="center"/>
          </w:tcPr>
          <w:p w:rsidR="0051525F" w:rsidRPr="00C14B9F" w:rsidRDefault="0051525F"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CO18</w:t>
            </w:r>
          </w:p>
          <w:p w:rsidR="0051525F" w:rsidRPr="00C14B9F" w:rsidRDefault="00DB45B7"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Opskrba vodom: Povećanje u broju stanovnika koji imaju pristup poboljšanoj opskrbi vodom</w:t>
            </w:r>
          </w:p>
        </w:tc>
        <w:tc>
          <w:tcPr>
            <w:tcW w:w="1275" w:type="dxa"/>
            <w:shd w:val="clear" w:color="auto" w:fill="auto"/>
            <w:vAlign w:val="center"/>
          </w:tcPr>
          <w:p w:rsidR="0051525F" w:rsidRPr="00C14B9F" w:rsidRDefault="0051525F" w:rsidP="00C14C61">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Osobe</w:t>
            </w:r>
          </w:p>
        </w:tc>
        <w:tc>
          <w:tcPr>
            <w:tcW w:w="993" w:type="dxa"/>
            <w:shd w:val="clear" w:color="auto" w:fill="auto"/>
            <w:vAlign w:val="center"/>
          </w:tcPr>
          <w:p w:rsidR="0051525F" w:rsidRPr="00C14B9F" w:rsidRDefault="0051525F" w:rsidP="00C14C61">
            <w:pPr>
              <w:pStyle w:val="Text3"/>
              <w:spacing w:before="240" w:after="0"/>
              <w:ind w:left="0"/>
              <w:jc w:val="center"/>
              <w:rPr>
                <w:rFonts w:asciiTheme="minorHAnsi" w:eastAsiaTheme="minorHAnsi" w:hAnsiTheme="minorHAnsi" w:cstheme="minorBidi"/>
                <w:sz w:val="22"/>
                <w:lang w:eastAsia="en-US"/>
              </w:rPr>
            </w:pPr>
          </w:p>
        </w:tc>
        <w:tc>
          <w:tcPr>
            <w:tcW w:w="1194" w:type="dxa"/>
            <w:shd w:val="clear" w:color="auto" w:fill="auto"/>
            <w:vAlign w:val="center"/>
          </w:tcPr>
          <w:p w:rsidR="0051525F" w:rsidRPr="00C14B9F" w:rsidRDefault="0051525F" w:rsidP="00C14C61">
            <w:pPr>
              <w:pStyle w:val="Text3"/>
              <w:spacing w:before="240" w:after="0"/>
              <w:ind w:left="0"/>
              <w:jc w:val="center"/>
              <w:rPr>
                <w:rFonts w:asciiTheme="minorHAnsi" w:eastAsiaTheme="minorHAnsi" w:hAnsiTheme="minorHAnsi" w:cstheme="minorBidi"/>
                <w:sz w:val="22"/>
                <w:lang w:eastAsia="en-US"/>
              </w:rPr>
            </w:pPr>
          </w:p>
        </w:tc>
        <w:tc>
          <w:tcPr>
            <w:tcW w:w="866" w:type="dxa"/>
          </w:tcPr>
          <w:p w:rsidR="0051525F" w:rsidRPr="00C14B9F" w:rsidRDefault="0051525F" w:rsidP="00C14C61">
            <w:pPr>
              <w:pStyle w:val="Text3"/>
              <w:spacing w:before="240" w:after="0"/>
              <w:ind w:left="0"/>
              <w:jc w:val="center"/>
              <w:rPr>
                <w:rFonts w:asciiTheme="minorHAnsi" w:eastAsiaTheme="minorHAnsi" w:hAnsiTheme="minorHAnsi" w:cstheme="minorBidi"/>
                <w:sz w:val="22"/>
                <w:lang w:eastAsia="en-US"/>
              </w:rPr>
            </w:pPr>
          </w:p>
        </w:tc>
        <w:tc>
          <w:tcPr>
            <w:tcW w:w="909" w:type="dxa"/>
            <w:vAlign w:val="center"/>
          </w:tcPr>
          <w:p w:rsidR="0051525F" w:rsidRPr="00C14B9F" w:rsidRDefault="0051525F" w:rsidP="00390A68">
            <w:pPr>
              <w:pStyle w:val="Text3"/>
              <w:spacing w:before="240" w:after="0"/>
              <w:ind w:left="0"/>
              <w:jc w:val="center"/>
              <w:rPr>
                <w:rFonts w:asciiTheme="minorHAnsi" w:eastAsiaTheme="minorHAnsi" w:hAnsiTheme="minorHAnsi" w:cstheme="minorBidi"/>
                <w:sz w:val="22"/>
                <w:lang w:eastAsia="en-US"/>
              </w:rPr>
            </w:pPr>
          </w:p>
        </w:tc>
      </w:tr>
      <w:tr w:rsidR="000052A7" w:rsidRPr="00C14B9F" w:rsidTr="00FC5D07">
        <w:tc>
          <w:tcPr>
            <w:tcW w:w="1413" w:type="dxa"/>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2014HR16M1OP001</w:t>
            </w:r>
          </w:p>
        </w:tc>
        <w:tc>
          <w:tcPr>
            <w:tcW w:w="1134" w:type="dxa"/>
            <w:vAlign w:val="center"/>
          </w:tcPr>
          <w:p w:rsidR="000052A7" w:rsidRPr="00C14B9F" w:rsidRDefault="000052A7"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6</w:t>
            </w:r>
          </w:p>
        </w:tc>
        <w:tc>
          <w:tcPr>
            <w:tcW w:w="1276" w:type="dxa"/>
            <w:shd w:val="clear" w:color="auto" w:fill="auto"/>
            <w:vAlign w:val="center"/>
          </w:tcPr>
          <w:p w:rsidR="000052A7" w:rsidRPr="00C14B9F" w:rsidRDefault="000052A7"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CO19</w:t>
            </w:r>
          </w:p>
          <w:p w:rsidR="000052A7" w:rsidRPr="00C14B9F" w:rsidRDefault="00DB45B7" w:rsidP="00C14C61">
            <w:pPr>
              <w:pStyle w:val="Text3"/>
              <w:spacing w:before="240" w:after="0"/>
              <w:ind w:left="34"/>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Pročišćavanje otpadnih voda: Povećanje u broju stanovnika koji koriste poboljšani sustav pročišćavanja otpadnih voda</w:t>
            </w:r>
          </w:p>
        </w:tc>
        <w:tc>
          <w:tcPr>
            <w:tcW w:w="1275"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Ekvivalent stanovnika</w:t>
            </w:r>
            <w:r w:rsidRPr="00C14B9F">
              <w:rPr>
                <w:rStyle w:val="Referencafusnote"/>
                <w:rFonts w:asciiTheme="minorHAnsi" w:eastAsiaTheme="minorHAnsi" w:hAnsiTheme="minorHAnsi" w:cstheme="minorBidi"/>
                <w:sz w:val="22"/>
                <w:lang w:eastAsia="en-US"/>
              </w:rPr>
              <w:footnoteReference w:id="10"/>
            </w:r>
          </w:p>
        </w:tc>
        <w:tc>
          <w:tcPr>
            <w:tcW w:w="993"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1194"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866" w:type="dxa"/>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909" w:type="dxa"/>
            <w:vAlign w:val="center"/>
          </w:tcPr>
          <w:p w:rsidR="000052A7" w:rsidRPr="00C14B9F" w:rsidRDefault="000052A7" w:rsidP="00390A68">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HV, M</w:t>
            </w:r>
            <w:r w:rsidR="00390A68" w:rsidRPr="00C14B9F">
              <w:rPr>
                <w:rFonts w:asciiTheme="minorHAnsi" w:eastAsiaTheme="minorHAnsi" w:hAnsiTheme="minorHAnsi" w:cstheme="minorBidi"/>
                <w:sz w:val="22"/>
                <w:lang w:eastAsia="en-US"/>
              </w:rPr>
              <w:t>ZOE</w:t>
            </w:r>
          </w:p>
        </w:tc>
      </w:tr>
      <w:tr w:rsidR="000052A7" w:rsidRPr="00C14B9F" w:rsidTr="00FC5D07">
        <w:tc>
          <w:tcPr>
            <w:tcW w:w="1413" w:type="dxa"/>
            <w:vAlign w:val="center"/>
          </w:tcPr>
          <w:p w:rsidR="000052A7" w:rsidRPr="00C14B9F" w:rsidRDefault="000052A7" w:rsidP="00C14C61">
            <w:pPr>
              <w:spacing w:before="240" w:after="0" w:line="240" w:lineRule="auto"/>
              <w:jc w:val="center"/>
            </w:pPr>
            <w:r w:rsidRPr="00C14B9F">
              <w:t>2014HR16M1OP001</w:t>
            </w:r>
          </w:p>
        </w:tc>
        <w:tc>
          <w:tcPr>
            <w:tcW w:w="1134" w:type="dxa"/>
            <w:vAlign w:val="center"/>
          </w:tcPr>
          <w:p w:rsidR="000052A7" w:rsidRPr="00C14B9F" w:rsidRDefault="000052A7" w:rsidP="00C14C61">
            <w:pPr>
              <w:pStyle w:val="Text3"/>
              <w:spacing w:before="240" w:after="0"/>
              <w:ind w:left="283"/>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 xml:space="preserve">  6</w:t>
            </w:r>
          </w:p>
        </w:tc>
        <w:tc>
          <w:tcPr>
            <w:tcW w:w="1276" w:type="dxa"/>
            <w:shd w:val="clear" w:color="auto" w:fill="auto"/>
            <w:vAlign w:val="center"/>
          </w:tcPr>
          <w:p w:rsidR="000052A7" w:rsidRPr="00C14B9F" w:rsidRDefault="000052A7" w:rsidP="00C14C61">
            <w:pPr>
              <w:pStyle w:val="Text3"/>
              <w:spacing w:before="240" w:after="0"/>
              <w:ind w:left="283"/>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6</w:t>
            </w:r>
            <w:r w:rsidR="00002CA6" w:rsidRPr="00C14B9F">
              <w:rPr>
                <w:rFonts w:asciiTheme="minorHAnsi" w:eastAsiaTheme="minorHAnsi" w:hAnsiTheme="minorHAnsi" w:cstheme="minorBidi"/>
                <w:sz w:val="22"/>
                <w:lang w:eastAsia="en-US"/>
              </w:rPr>
              <w:t>i</w:t>
            </w:r>
          </w:p>
          <w:p w:rsidR="000052A7" w:rsidRPr="00C14B9F" w:rsidRDefault="00DB45B7" w:rsidP="00C14C61">
            <w:pPr>
              <w:pStyle w:val="Text3"/>
              <w:spacing w:before="240" w:after="0"/>
              <w:ind w:left="283"/>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Broj zaključenih ugovora o radovima za projekte sektora vodoopskrbe</w:t>
            </w:r>
          </w:p>
        </w:tc>
        <w:tc>
          <w:tcPr>
            <w:tcW w:w="1275"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Broj</w:t>
            </w:r>
          </w:p>
        </w:tc>
        <w:tc>
          <w:tcPr>
            <w:tcW w:w="993"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1194" w:type="dxa"/>
            <w:shd w:val="clear" w:color="auto" w:fill="auto"/>
            <w:vAlign w:val="center"/>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866" w:type="dxa"/>
          </w:tcPr>
          <w:p w:rsidR="000052A7" w:rsidRPr="00C14B9F" w:rsidRDefault="000052A7" w:rsidP="00C14C61">
            <w:pPr>
              <w:pStyle w:val="Text3"/>
              <w:spacing w:before="240" w:after="0"/>
              <w:ind w:left="0"/>
              <w:jc w:val="center"/>
              <w:rPr>
                <w:rFonts w:asciiTheme="minorHAnsi" w:eastAsiaTheme="minorHAnsi" w:hAnsiTheme="minorHAnsi" w:cstheme="minorBidi"/>
                <w:sz w:val="22"/>
                <w:lang w:eastAsia="en-US"/>
              </w:rPr>
            </w:pPr>
          </w:p>
        </w:tc>
        <w:tc>
          <w:tcPr>
            <w:tcW w:w="909" w:type="dxa"/>
            <w:vAlign w:val="center"/>
          </w:tcPr>
          <w:p w:rsidR="000052A7" w:rsidRPr="00C14B9F" w:rsidRDefault="009043BD" w:rsidP="00C14C61">
            <w:pPr>
              <w:pStyle w:val="Text3"/>
              <w:spacing w:before="240" w:after="0"/>
              <w:ind w:left="0"/>
              <w:jc w:val="center"/>
              <w:rPr>
                <w:rFonts w:asciiTheme="minorHAnsi" w:eastAsiaTheme="minorHAnsi" w:hAnsiTheme="minorHAnsi" w:cstheme="minorBidi"/>
                <w:sz w:val="22"/>
                <w:lang w:eastAsia="en-US"/>
              </w:rPr>
            </w:pPr>
            <w:proofErr w:type="spellStart"/>
            <w:r w:rsidRPr="00C14B9F">
              <w:rPr>
                <w:rFonts w:asciiTheme="minorHAnsi" w:eastAsiaTheme="minorHAnsi" w:hAnsiTheme="minorHAnsi" w:cstheme="minorBidi"/>
                <w:sz w:val="22"/>
                <w:lang w:eastAsia="en-US"/>
              </w:rPr>
              <w:t>eFondovi</w:t>
            </w:r>
            <w:proofErr w:type="spellEnd"/>
            <w:r w:rsidRPr="00C14B9F">
              <w:rPr>
                <w:rFonts w:asciiTheme="minorHAnsi" w:eastAsiaTheme="minorHAnsi" w:hAnsiTheme="minorHAnsi" w:cstheme="minorBidi"/>
                <w:sz w:val="22"/>
                <w:lang w:eastAsia="en-US"/>
              </w:rPr>
              <w:t xml:space="preserve"> </w:t>
            </w:r>
          </w:p>
        </w:tc>
      </w:tr>
      <w:tr w:rsidR="000052A7" w:rsidRPr="00C14B9F" w:rsidTr="00FC5D07">
        <w:tc>
          <w:tcPr>
            <w:tcW w:w="9060" w:type="dxa"/>
            <w:gridSpan w:val="8"/>
            <w:vAlign w:val="center"/>
          </w:tcPr>
          <w:p w:rsidR="000052A7" w:rsidRPr="00C14B9F" w:rsidRDefault="000052A7" w:rsidP="00C14C61">
            <w:pPr>
              <w:pStyle w:val="Text3"/>
              <w:spacing w:before="240" w:after="0"/>
              <w:ind w:left="0"/>
              <w:jc w:val="left"/>
              <w:rPr>
                <w:rFonts w:asciiTheme="minorHAnsi" w:eastAsiaTheme="minorHAnsi" w:hAnsiTheme="minorHAnsi" w:cstheme="minorBidi"/>
                <w:sz w:val="22"/>
                <w:lang w:eastAsia="en-US"/>
              </w:rPr>
            </w:pPr>
            <w:r w:rsidRPr="00C14B9F">
              <w:rPr>
                <w:rFonts w:asciiTheme="minorHAnsi" w:eastAsiaTheme="minorHAnsi" w:hAnsiTheme="minorHAnsi" w:cstheme="minorBidi"/>
                <w:sz w:val="22"/>
                <w:lang w:eastAsia="en-US"/>
              </w:rPr>
              <w:t>Napomene:</w:t>
            </w:r>
          </w:p>
        </w:tc>
      </w:tr>
    </w:tbl>
    <w:p w:rsidR="000052A7" w:rsidRPr="00C14B9F" w:rsidRDefault="000052A7" w:rsidP="00C14C61">
      <w:pPr>
        <w:spacing w:before="240" w:after="0" w:line="240" w:lineRule="auto"/>
        <w:rPr>
          <w:i/>
          <w:sz w:val="20"/>
          <w:szCs w:val="20"/>
        </w:rPr>
      </w:pPr>
      <w:r w:rsidRPr="00C14B9F">
        <w:rPr>
          <w:i/>
          <w:sz w:val="20"/>
          <w:szCs w:val="20"/>
        </w:rPr>
        <w:lastRenderedPageBreak/>
        <w:t>* Stupci Ciljna vrijednost projekta (2018) i Ciljna vrijednost projekta (2023) te Doprinos projekta ispunjavaju se na razini projekta</w:t>
      </w:r>
    </w:p>
    <w:p w:rsidR="00A70FB0" w:rsidRPr="00C14B9F" w:rsidRDefault="00A70FB0" w:rsidP="00A70FB0">
      <w:pPr>
        <w:spacing w:before="240" w:after="0" w:line="240" w:lineRule="auto"/>
        <w:jc w:val="both"/>
      </w:pPr>
      <w:r w:rsidRPr="00C14B9F">
        <w:t>Uz navedeno, u sklopu ovog poglavlja potrebno je prikazati i dodatne indikatore koji će služiti u svrhu praćenja napretka provedbe projekta i to kako je navedeno u sklopu poglavlja 3.4. ovih Uputa.</w:t>
      </w:r>
    </w:p>
    <w:p w:rsidR="003378EB" w:rsidRPr="00C14B9F" w:rsidRDefault="003378EB" w:rsidP="003378EB">
      <w:pPr>
        <w:spacing w:before="240" w:after="0" w:line="240" w:lineRule="auto"/>
        <w:jc w:val="both"/>
      </w:pPr>
      <w:r w:rsidRPr="00C14B9F">
        <w:t>Također, uz doprinos projekta vrijednostima pokazatelja neposrednih rezultata te pokazateljima okvira uspješnosti investicijskih prioriteta 6ii1 i 6ii2 i dodatnih indikatora koji služe u svrhu praćenja napretka provedbe projekta potrebno je dodati indikatore fizičkog napretka projekta koji se vežu na financijsku izvršenost. Prikaz ovakvog indikatora bazira se na poglavlju G.1.2. te se prikazuje za svaku godinu iz navedenog poglavlja u kojoj su alocirana sredstva i izražava se kumulativno u %-</w:t>
      </w:r>
      <w:proofErr w:type="spellStart"/>
      <w:r w:rsidRPr="00C14B9F">
        <w:t>tku</w:t>
      </w:r>
      <w:proofErr w:type="spellEnd"/>
      <w:r w:rsidRPr="00C14B9F">
        <w:t xml:space="preserve"> u odnosu na ukupna sredstva.</w:t>
      </w:r>
    </w:p>
    <w:p w:rsidR="003378EB" w:rsidRPr="00C14B9F" w:rsidRDefault="003378EB" w:rsidP="003378EB">
      <w:pPr>
        <w:spacing w:before="240" w:after="0" w:line="240" w:lineRule="auto"/>
        <w:jc w:val="both"/>
      </w:pPr>
      <w:r w:rsidRPr="00C14B9F">
        <w:t xml:space="preserve">Primjer prikaza: </w:t>
      </w:r>
    </w:p>
    <w:p w:rsidR="003378EB" w:rsidRPr="00C14B9F" w:rsidRDefault="003378EB" w:rsidP="003378EB">
      <w:pPr>
        <w:spacing w:before="240" w:after="0" w:line="240" w:lineRule="auto"/>
        <w:jc w:val="both"/>
      </w:pPr>
      <w:r w:rsidRPr="00C14B9F">
        <w:t xml:space="preserve"> </w:t>
      </w:r>
    </w:p>
    <w:tbl>
      <w:tblPr>
        <w:tblW w:w="0" w:type="auto"/>
        <w:tblCellSpacing w:w="0" w:type="dxa"/>
        <w:tblInd w:w="1552" w:type="dxa"/>
        <w:tblBorders>
          <w:top w:val="single" w:sz="8" w:space="0" w:color="000000"/>
          <w:left w:val="single" w:sz="8" w:space="0" w:color="000000"/>
          <w:bottom w:val="single" w:sz="8" w:space="0" w:color="000000"/>
          <w:right w:val="single" w:sz="8" w:space="0" w:color="000000"/>
        </w:tblBorders>
        <w:shd w:val="clear" w:color="auto" w:fill="FFFFFF"/>
        <w:tblLayout w:type="fixed"/>
        <w:tblCellMar>
          <w:left w:w="0" w:type="dxa"/>
          <w:right w:w="0" w:type="dxa"/>
        </w:tblCellMar>
        <w:tblLook w:val="04A0" w:firstRow="1" w:lastRow="0" w:firstColumn="1" w:lastColumn="0" w:noHBand="0" w:noVBand="1"/>
      </w:tblPr>
      <w:tblGrid>
        <w:gridCol w:w="3606"/>
        <w:gridCol w:w="733"/>
        <w:gridCol w:w="478"/>
        <w:gridCol w:w="709"/>
      </w:tblGrid>
      <w:tr w:rsidR="003378EB" w:rsidRPr="00C14B9F" w:rsidTr="00B46513">
        <w:trPr>
          <w:tblCellSpacing w:w="0" w:type="dxa"/>
        </w:trPr>
        <w:tc>
          <w:tcPr>
            <w:tcW w:w="3606"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rPr>
                <w:rFonts w:ascii="Calibri" w:hAnsi="Calibri"/>
                <w:lang w:eastAsia="hr-HR"/>
              </w:rPr>
            </w:pPr>
            <w:r w:rsidRPr="00C14B9F">
              <w:rPr>
                <w:lang w:eastAsia="hr-HR"/>
              </w:rPr>
              <w:t>Naziv pokazatelja</w:t>
            </w:r>
          </w:p>
        </w:tc>
        <w:tc>
          <w:tcPr>
            <w:tcW w:w="733"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jedinica</w:t>
            </w:r>
          </w:p>
        </w:tc>
        <w:tc>
          <w:tcPr>
            <w:tcW w:w="478"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cilj</w:t>
            </w:r>
          </w:p>
        </w:tc>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godina</w:t>
            </w:r>
          </w:p>
        </w:tc>
      </w:tr>
      <w:tr w:rsidR="003378EB" w:rsidRPr="00C14B9F" w:rsidTr="00B46513">
        <w:trPr>
          <w:tblCellSpacing w:w="0" w:type="dxa"/>
        </w:trPr>
        <w:tc>
          <w:tcPr>
            <w:tcW w:w="3606"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rPr>
                <w:rFonts w:ascii="Calibri" w:hAnsi="Calibri"/>
                <w:lang w:eastAsia="hr-HR"/>
              </w:rPr>
            </w:pPr>
            <w:r w:rsidRPr="00C14B9F">
              <w:rPr>
                <w:lang w:eastAsia="hr-HR"/>
              </w:rPr>
              <w:t>Kumulativan postotak fizičke izvršenosti</w:t>
            </w:r>
          </w:p>
        </w:tc>
        <w:tc>
          <w:tcPr>
            <w:tcW w:w="733"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w:t>
            </w:r>
          </w:p>
        </w:tc>
        <w:tc>
          <w:tcPr>
            <w:tcW w:w="478"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20</w:t>
            </w:r>
          </w:p>
        </w:tc>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E3435E" w:rsidP="00F611F1">
            <w:pPr>
              <w:jc w:val="center"/>
              <w:rPr>
                <w:rFonts w:ascii="Calibri" w:hAnsi="Calibri"/>
                <w:lang w:eastAsia="hr-HR"/>
              </w:rPr>
            </w:pPr>
            <w:r>
              <w:rPr>
                <w:lang w:eastAsia="hr-HR"/>
              </w:rPr>
              <w:t>2019</w:t>
            </w:r>
          </w:p>
        </w:tc>
      </w:tr>
      <w:tr w:rsidR="003378EB" w:rsidRPr="00C14B9F" w:rsidTr="00B46513">
        <w:trPr>
          <w:tblCellSpacing w:w="0" w:type="dxa"/>
        </w:trPr>
        <w:tc>
          <w:tcPr>
            <w:tcW w:w="3606"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rPr>
                <w:rFonts w:ascii="Calibri" w:hAnsi="Calibri"/>
                <w:lang w:eastAsia="hr-HR"/>
              </w:rPr>
            </w:pPr>
            <w:r w:rsidRPr="00C14B9F">
              <w:rPr>
                <w:lang w:eastAsia="hr-HR"/>
              </w:rPr>
              <w:t>Kumulativan postotak fizičke izvršenosti</w:t>
            </w:r>
          </w:p>
        </w:tc>
        <w:tc>
          <w:tcPr>
            <w:tcW w:w="733"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w:t>
            </w:r>
          </w:p>
        </w:tc>
        <w:tc>
          <w:tcPr>
            <w:tcW w:w="478"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60</w:t>
            </w:r>
          </w:p>
        </w:tc>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E3435E" w:rsidP="00F611F1">
            <w:pPr>
              <w:jc w:val="center"/>
              <w:rPr>
                <w:rFonts w:ascii="Calibri" w:hAnsi="Calibri"/>
                <w:lang w:eastAsia="hr-HR"/>
              </w:rPr>
            </w:pPr>
            <w:r>
              <w:rPr>
                <w:lang w:eastAsia="hr-HR"/>
              </w:rPr>
              <w:t>2020</w:t>
            </w:r>
          </w:p>
        </w:tc>
      </w:tr>
      <w:tr w:rsidR="003378EB" w:rsidRPr="00C14B9F" w:rsidTr="00B46513">
        <w:trPr>
          <w:tblCellSpacing w:w="0" w:type="dxa"/>
        </w:trPr>
        <w:tc>
          <w:tcPr>
            <w:tcW w:w="3606"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rPr>
                <w:rFonts w:ascii="Calibri" w:hAnsi="Calibri"/>
                <w:lang w:eastAsia="hr-HR"/>
              </w:rPr>
            </w:pPr>
            <w:r w:rsidRPr="00C14B9F">
              <w:rPr>
                <w:lang w:eastAsia="hr-HR"/>
              </w:rPr>
              <w:t>Kumulativan postotak fizičke izvršenosti</w:t>
            </w:r>
          </w:p>
        </w:tc>
        <w:tc>
          <w:tcPr>
            <w:tcW w:w="733"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w:t>
            </w:r>
          </w:p>
        </w:tc>
        <w:tc>
          <w:tcPr>
            <w:tcW w:w="478"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3378EB" w:rsidP="00F611F1">
            <w:pPr>
              <w:jc w:val="center"/>
              <w:rPr>
                <w:rFonts w:ascii="Calibri" w:hAnsi="Calibri"/>
                <w:lang w:eastAsia="hr-HR"/>
              </w:rPr>
            </w:pPr>
            <w:r w:rsidRPr="00C14B9F">
              <w:rPr>
                <w:lang w:eastAsia="hr-HR"/>
              </w:rPr>
              <w:t>100</w:t>
            </w:r>
          </w:p>
        </w:tc>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3378EB" w:rsidRPr="00C14B9F" w:rsidRDefault="00E3435E" w:rsidP="00E3435E">
            <w:pPr>
              <w:jc w:val="center"/>
              <w:rPr>
                <w:rFonts w:ascii="Calibri" w:hAnsi="Calibri"/>
                <w:lang w:eastAsia="hr-HR"/>
              </w:rPr>
            </w:pPr>
            <w:r w:rsidRPr="00C14B9F">
              <w:rPr>
                <w:lang w:eastAsia="hr-HR"/>
              </w:rPr>
              <w:t>20</w:t>
            </w:r>
            <w:r>
              <w:rPr>
                <w:lang w:eastAsia="hr-HR"/>
              </w:rPr>
              <w:t>21</w:t>
            </w:r>
          </w:p>
        </w:tc>
      </w:tr>
    </w:tbl>
    <w:p w:rsidR="003378EB" w:rsidRPr="00C14B9F" w:rsidRDefault="003378EB" w:rsidP="003378EB">
      <w:pPr>
        <w:spacing w:before="240" w:after="0" w:line="240" w:lineRule="auto"/>
        <w:jc w:val="both"/>
      </w:pPr>
    </w:p>
    <w:p w:rsidR="003378EB" w:rsidRPr="00C14B9F" w:rsidRDefault="003378EB" w:rsidP="00A70FB0">
      <w:pPr>
        <w:spacing w:before="240" w:after="0" w:line="240" w:lineRule="auto"/>
        <w:jc w:val="both"/>
      </w:pPr>
    </w:p>
    <w:p w:rsidR="00C84241" w:rsidRPr="00C14B9F" w:rsidRDefault="00C84241" w:rsidP="00C84241">
      <w:pPr>
        <w:spacing w:before="240" w:after="0" w:line="240" w:lineRule="auto"/>
        <w:jc w:val="both"/>
        <w:rPr>
          <w:b/>
        </w:rPr>
      </w:pPr>
      <w:r w:rsidRPr="00C14B9F">
        <w:rPr>
          <w:b/>
        </w:rPr>
        <w:t>DODATAK 3</w:t>
      </w:r>
    </w:p>
    <w:p w:rsidR="00B62874" w:rsidRPr="00C14B9F" w:rsidRDefault="00B62874" w:rsidP="00C84241">
      <w:pPr>
        <w:spacing w:before="240" w:after="0" w:line="240" w:lineRule="auto"/>
        <w:jc w:val="both"/>
      </w:pPr>
    </w:p>
    <w:bookmarkStart w:id="74" w:name="_MON_1566822676"/>
    <w:bookmarkEnd w:id="74"/>
    <w:p w:rsidR="00B64E61" w:rsidRPr="00C14B9F" w:rsidRDefault="00E03782" w:rsidP="00EB32B3">
      <w:pPr>
        <w:spacing w:before="240" w:after="0" w:line="240" w:lineRule="auto"/>
        <w:jc w:val="center"/>
      </w:pPr>
      <w:r w:rsidRPr="00C14B9F">
        <w:object w:dxaOrig="1531" w:dyaOrig="990" w14:anchorId="2F6797B5">
          <v:shape id="_x0000_i1061" type="#_x0000_t75" style="width:76.65pt;height:50.1pt" o:ole="">
            <v:imagedata r:id="rId112" o:title=""/>
          </v:shape>
          <o:OLEObject Type="Embed" ProgID="Word.Document.12" ShapeID="_x0000_i1061" DrawAspect="Icon" ObjectID="_1640083757" r:id="rId113">
            <o:FieldCodes>\s</o:FieldCodes>
          </o:OLEObject>
        </w:object>
      </w:r>
    </w:p>
    <w:p w:rsidR="00F27EAC" w:rsidRPr="00C14B9F" w:rsidRDefault="00F27EAC" w:rsidP="00F27EAC">
      <w:pPr>
        <w:spacing w:before="240" w:after="0" w:line="240" w:lineRule="auto"/>
        <w:jc w:val="both"/>
      </w:pPr>
      <w:r w:rsidRPr="00C14B9F">
        <w:t>Uz objašnjenja koja su dana već u sklopu samog obrasca Dodatka 3, prilikom ispunjavanja istoga potrebno je također uvažiti sljedeće upute te dati tražena obrazloženja u obliku napomena ispod same tablice:</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Stupac 1 (Naziv aglomeracije) – navodi se konačna aglomeracija koja je utvrđena predmetnim projektom (zasebno svaka u slučaju da projekt obuhvaća više aglomeracija). U slučaju da konačna aglomeracija obuhvaća više inicijalno utvrđenih aglomeracija većih od 2000 ES temeljem ugovora o pristupanju (preneseno u Višegodišnji program gradnje komunalnih vodnih građevina), a rezultat projekta je utvrđena konačna aglomeracija koja obuhvaća više inicijalno utvrđenih aglomeracija isto je potrebno navesti u napomeni.</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 xml:space="preserve">Stupac 3 (Rokovi i prijelazna razdoblja iz Ugovora o pristupanju) – navodi se rok iz Ugovora o pristupanju (prenesen u Višegodišnji program gradnje komunalnih vodnih građevina). </w:t>
      </w:r>
      <w:r w:rsidRPr="00C14B9F">
        <w:t>U slučaju da je projekt rezultirao promjenom obuhvata aglomeracije i promjenom razdoblja za postizanje usklađenosti</w:t>
      </w:r>
      <w:r w:rsidRPr="00C14B9F">
        <w:rPr>
          <w:rFonts w:ascii="Calibri" w:hAnsi="Calibri" w:cs="Lucida Sans Unicode"/>
        </w:rPr>
        <w:t xml:space="preserve">, navodi se inicijalni rok iz Ugovora , a u napomeni je potrebno navesti prijelazno razdoblje kakvo je utvrđeno projektom. U slučaju da konačna aglomeracija obuhvaća više inicijalno utvrđenih aglomeracija većih od 2000 ES, u stupcu 3 navodi se rok za </w:t>
      </w:r>
      <w:r w:rsidRPr="00C14B9F">
        <w:rPr>
          <w:rFonts w:ascii="Calibri" w:hAnsi="Calibri" w:cs="Lucida Sans Unicode"/>
        </w:rPr>
        <w:lastRenderedPageBreak/>
        <w:t>usklađenje one aglomeracije za koju je isti najstroži, a rokovi za usklađenje preostalih aglomeracija navode se u napomeni.</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 xml:space="preserve">Stupac 4 (Planirani datum dovršetka projekta) – navesti stvaran datum kada se očekuje da će sustav biti funkcionalan i da će stanovništvo biti priključeno na javni sustav odvodnje i pročišćavanja otpadnih voda te pojedinačni odgovarajući sustavi postići jednaku razinu zaštite okoliša - 1  do 5 godina nakon fizičke realizacije radova, ali ne kasnije od 2025. godine. U napomeni je potrebno navesti kada se očekuje završetak fizičke realizacije radova (uskladiti sa poglavljem H.1. </w:t>
      </w:r>
      <w:r w:rsidR="00312C28" w:rsidRPr="00C14B9F">
        <w:rPr>
          <w:rFonts w:ascii="Calibri" w:hAnsi="Calibri" w:cs="Lucida Sans Unicode"/>
        </w:rPr>
        <w:t>prijavnog obrasca za velike i male projekte</w:t>
      </w:r>
      <w:r w:rsidRPr="00C14B9F">
        <w:rPr>
          <w:rFonts w:ascii="Calibri" w:hAnsi="Calibri" w:cs="Lucida Sans Unicode"/>
        </w:rPr>
        <w:t xml:space="preserve">) </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Stupac 5 (Opterećenje aglomeracije) – opterećenje aglomeracije kakvo je utvrđeno projektom)</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Stupac 6 (Stopa prikupljanja) - odnosi se na opterećenje prikupljeno sustavom javne odvodnje</w:t>
      </w:r>
      <w:r w:rsidRPr="00C14B9F">
        <w:t xml:space="preserve"> </w:t>
      </w:r>
      <w:r w:rsidRPr="00C14B9F">
        <w:rPr>
          <w:rFonts w:ascii="Calibri" w:hAnsi="Calibri" w:cs="Lucida Sans Unicode"/>
        </w:rPr>
        <w:t>u odnosu na ukupno opterećenje (stupac 5) predmetne aglomeracije u %. U obzir se uzima ukupno prikupljeno opterećenje bez obzira da li se pročišćava odgovarajućim stupnjem pročišćavanja.</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Stupac 7 (Stopa povezivanja) – u obzir se uzima ukupno opterećenje (u odnosu na opterećenje (stupac 5) predmetne aglomeracije u %)  prikupljeno sustavom javne odvodnje koje se pročišćava odgovarajućim stupnjem pročišćavanja te pojedinačni odgovarajući sustavi koji postižu jednaku razinu zaštite okoliša. U slučaju da se otpadna voda prikupljena javnim sustavom odvodnje i sa pojedinačnih sustava na području predmetne aglomeracije ne pročišćava</w:t>
      </w:r>
      <w:r w:rsidR="00E024E1" w:rsidRPr="00C14B9F">
        <w:rPr>
          <w:rFonts w:ascii="Calibri" w:hAnsi="Calibri" w:cs="Lucida Sans Unicode"/>
        </w:rPr>
        <w:t xml:space="preserve"> ili ne pročišćava</w:t>
      </w:r>
      <w:r w:rsidRPr="00C14B9F">
        <w:rPr>
          <w:rFonts w:ascii="Calibri" w:hAnsi="Calibri" w:cs="Lucida Sans Unicode"/>
        </w:rPr>
        <w:t xml:space="preserve"> odgovarajućim stupnjem pročišćavanja, u stupac 7 unosi se vrijednost 0, a u napomeni se navode podaci o načinu i stupnju pročišćavanja (postotak opterećenja koje se pročišćava te stupanj pročišćavanja).</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Stupac 8 (Pojedinačni odgovarajući sustavi) – ovdje se navodi opterećenje pojedinačnih odgovarajućih sustava (u odnosu na ukupno opterećenje (stupac 5) predmetne aglomeracije u %) koji postižu jednaku razinu zaštite okoliša kakvo je utvrđeno projektom. U slučaju da se otpadna voda sa pojedinačnih sustava na području predmetne aglomeracije ne pročišćava ili ne pročišćava odgovarajućim stupnjem pročišćavanja, u stupac 8 unosi se vrijednost 0, a u napomeni se navode podaci o postotku opterećenja pojedinačnih sustava te načinu i stupnju pročišćavanja.</w:t>
      </w:r>
    </w:p>
    <w:p w:rsidR="00F27EAC" w:rsidRPr="00C14B9F" w:rsidRDefault="00F27EAC" w:rsidP="00F27EAC">
      <w:pPr>
        <w:pStyle w:val="Odlomakpopisa"/>
        <w:numPr>
          <w:ilvl w:val="0"/>
          <w:numId w:val="58"/>
        </w:numPr>
        <w:spacing w:after="0" w:line="240" w:lineRule="auto"/>
        <w:jc w:val="both"/>
        <w:rPr>
          <w:rFonts w:ascii="Calibri" w:hAnsi="Calibri" w:cs="Lucida Sans Unicode"/>
        </w:rPr>
      </w:pPr>
      <w:r w:rsidRPr="00C14B9F">
        <w:rPr>
          <w:rFonts w:ascii="Calibri" w:hAnsi="Calibri" w:cs="Lucida Sans Unicode"/>
        </w:rPr>
        <w:t xml:space="preserve">Stupci 9-11 – navesti postojeće stanje, a u napomeni navesti da li se radi o odgovarajućem kapacitetu, stupnju pročišćavanja, odnosno rezultatu pročišćavanja. </w:t>
      </w:r>
    </w:p>
    <w:p w:rsidR="00F27EAC" w:rsidRPr="00C14B9F" w:rsidRDefault="00F27EAC" w:rsidP="00F27EAC">
      <w:pPr>
        <w:spacing w:after="0" w:line="240" w:lineRule="auto"/>
        <w:jc w:val="both"/>
        <w:rPr>
          <w:rFonts w:ascii="Calibri" w:hAnsi="Calibri" w:cs="Lucida Sans Unicode"/>
        </w:rPr>
      </w:pPr>
    </w:p>
    <w:p w:rsidR="00F27EAC" w:rsidRPr="00C14B9F" w:rsidRDefault="00F27EAC" w:rsidP="00F27EAC">
      <w:pPr>
        <w:spacing w:after="0" w:line="240" w:lineRule="auto"/>
        <w:jc w:val="both"/>
        <w:rPr>
          <w:rFonts w:ascii="Calibri" w:hAnsi="Calibri" w:cs="Lucida Sans Unicode"/>
        </w:rPr>
      </w:pPr>
      <w:r w:rsidRPr="00C14B9F">
        <w:rPr>
          <w:rFonts w:ascii="Calibri" w:hAnsi="Calibri" w:cs="Lucida Sans Unicode"/>
        </w:rPr>
        <w:t xml:space="preserve">Prilikom ispunjavanja stupaca koji se odnose na stanje nakon provedbe projekta potrebno je u stupcima 12-15 prikazati stanje koje se očekuje </w:t>
      </w:r>
      <w:r w:rsidRPr="00C14B9F">
        <w:rPr>
          <w:rFonts w:ascii="Calibri" w:hAnsi="Calibri" w:cs="Lucida Sans Unicode"/>
          <w:b/>
        </w:rPr>
        <w:t>neposredno</w:t>
      </w:r>
      <w:r w:rsidRPr="00C14B9F">
        <w:rPr>
          <w:rFonts w:ascii="Calibri" w:hAnsi="Calibri" w:cs="Lucida Sans Unicode"/>
        </w:rPr>
        <w:t xml:space="preserve"> nakon provedbe projekta (1  do 5 godina dana nakon fizičke realizacije radova, ali ne kasnije od 2025. godine – datum naveden u stupcu 4). Odabranu referentnu godinu iz prethodno navedenog raspona, a na koju će se odnosit dani podaci potrebno je navesti u retku „Stanje nakon provedbe (na temelju obrasca projektne prijave)“</w:t>
      </w:r>
    </w:p>
    <w:p w:rsidR="00F27EAC" w:rsidRPr="00C14B9F" w:rsidRDefault="00F27EAC" w:rsidP="00F27EAC">
      <w:pPr>
        <w:spacing w:after="0" w:line="240" w:lineRule="auto"/>
        <w:jc w:val="both"/>
        <w:rPr>
          <w:rFonts w:ascii="Calibri" w:hAnsi="Calibri" w:cs="Lucida Sans Unicode"/>
        </w:rPr>
      </w:pPr>
    </w:p>
    <w:p w:rsidR="00F27EAC" w:rsidRPr="00C14B9F" w:rsidRDefault="00F27EAC" w:rsidP="00F27EAC">
      <w:pPr>
        <w:pStyle w:val="Odlomakpopisa"/>
        <w:numPr>
          <w:ilvl w:val="0"/>
          <w:numId w:val="54"/>
        </w:numPr>
        <w:spacing w:after="0" w:line="240" w:lineRule="auto"/>
        <w:jc w:val="both"/>
        <w:rPr>
          <w:rFonts w:ascii="Calibri" w:hAnsi="Calibri" w:cs="Lucida Sans Unicode"/>
        </w:rPr>
      </w:pPr>
      <w:r w:rsidRPr="00C14B9F">
        <w:rPr>
          <w:rFonts w:ascii="Calibri" w:hAnsi="Calibri" w:cs="Lucida Sans Unicode"/>
        </w:rPr>
        <w:t>Stupac 12 (Opterećenje aglomeracije) govori o opterećenju aglomeracije unutar utvrđenih granica aglomeracije te u ovo opterećenje ne ulazi eventualno dodatno opterećenje za koje je predviđen kapacitet UPOV-a (okolna naselja izvan granica aglomeracije kao niti opterećenje septičkih/sabirnih jama okolnog područja koje je  izvan granica aglomeracije). U ovom stupcu potrebno je potrebno prikazati ukupno opterećenje aglomeracije (u granicama aglomeracije) nakon provedbe projekta izraženo u ES (ekvivalent stanovnika), a u napomeni je potrebno razdvojiti koliko se od navedenog opterećenja odnosi na stanovništvo (u slučaju turizma također je potrebno razdvojiti na stalno i povremeno stanovništvo) priključeno na sustav javne odvodnje, koliko na privredne subjekte, koliko na pojedinačne odgovarajuće sustave koji postižu jednaku razinu zaštite okoliša kakvo je utvrđeno projektom (</w:t>
      </w:r>
      <w:proofErr w:type="spellStart"/>
      <w:r w:rsidRPr="00C14B9F">
        <w:rPr>
          <w:rFonts w:ascii="Calibri" w:hAnsi="Calibri" w:cs="Lucida Sans Unicode"/>
        </w:rPr>
        <w:t>uključjući</w:t>
      </w:r>
      <w:proofErr w:type="spellEnd"/>
      <w:r w:rsidRPr="00C14B9F">
        <w:rPr>
          <w:rFonts w:ascii="Calibri" w:hAnsi="Calibri" w:cs="Lucida Sans Unicode"/>
        </w:rPr>
        <w:t xml:space="preserve"> npr. sabirne jame čiji sadržaj se prikuplja i pročišćava na UPOV-u). </w:t>
      </w:r>
    </w:p>
    <w:p w:rsidR="00F27EAC" w:rsidRPr="00C14B9F" w:rsidRDefault="00F27EAC" w:rsidP="00F27EAC">
      <w:pPr>
        <w:pStyle w:val="Odlomakpopisa"/>
        <w:numPr>
          <w:ilvl w:val="0"/>
          <w:numId w:val="54"/>
        </w:numPr>
        <w:spacing w:after="0" w:line="240" w:lineRule="auto"/>
        <w:jc w:val="both"/>
        <w:rPr>
          <w:rFonts w:ascii="Calibri" w:hAnsi="Calibri" w:cs="Lucida Sans Unicode"/>
        </w:rPr>
      </w:pPr>
      <w:r w:rsidRPr="00C14B9F">
        <w:rPr>
          <w:rFonts w:ascii="Calibri" w:hAnsi="Calibri" w:cs="Lucida Sans Unicode"/>
        </w:rPr>
        <w:t>Stupac 13: Stopa prikupljanja odnosi se na opterećenje prikupljeno sustavom javne odvodnje</w:t>
      </w:r>
      <w:r w:rsidRPr="00C14B9F">
        <w:t xml:space="preserve"> </w:t>
      </w:r>
      <w:r w:rsidRPr="00C14B9F">
        <w:rPr>
          <w:rFonts w:ascii="Calibri" w:hAnsi="Calibri" w:cs="Lucida Sans Unicode"/>
        </w:rPr>
        <w:t xml:space="preserve">unutar utvrđenih granica aglomeracije te u ovo opterećenje ne ulazi eventualno dodatno opterećenje za koje je predviđen kapacitet UPOV-a (okolna naselja izvan granica </w:t>
      </w:r>
      <w:r w:rsidRPr="00C14B9F">
        <w:rPr>
          <w:rFonts w:ascii="Calibri" w:hAnsi="Calibri" w:cs="Lucida Sans Unicode"/>
        </w:rPr>
        <w:lastRenderedPageBreak/>
        <w:t>aglomeracije)</w:t>
      </w:r>
      <w:r w:rsidRPr="00C14B9F">
        <w:t xml:space="preserve"> </w:t>
      </w:r>
      <w:r w:rsidRPr="00C14B9F">
        <w:rPr>
          <w:rFonts w:ascii="Calibri" w:hAnsi="Calibri" w:cs="Lucida Sans Unicode"/>
        </w:rPr>
        <w:t>u odnosu na ukupno opterećenje (stupac 12) predmetne aglomeracije u %. Ovdje je potrebno voditi računa o očekivanoj priključenosti stanovništva na izgrađeni sustav javne odvodnje nakon provedbe projekta (u referentnoj godini koja je navedena u stupcu 4) te sukladno očekivanom stupnju priključenosti podatak i iskazati. U slučaju da se ne očekuje 100%-</w:t>
      </w:r>
      <w:proofErr w:type="spellStart"/>
      <w:r w:rsidRPr="00C14B9F">
        <w:rPr>
          <w:rFonts w:ascii="Calibri" w:hAnsi="Calibri" w:cs="Lucida Sans Unicode"/>
        </w:rPr>
        <w:t>tna</w:t>
      </w:r>
      <w:proofErr w:type="spellEnd"/>
      <w:r w:rsidRPr="00C14B9F">
        <w:rPr>
          <w:rFonts w:ascii="Calibri" w:hAnsi="Calibri" w:cs="Lucida Sans Unicode"/>
        </w:rPr>
        <w:t xml:space="preserve"> priključenost na izgrađeni sustav, razloge za isto potrebno je navesti u napomeni.</w:t>
      </w:r>
    </w:p>
    <w:p w:rsidR="00F27EAC" w:rsidRPr="00C14B9F" w:rsidRDefault="00F27EAC" w:rsidP="00F27EAC">
      <w:pPr>
        <w:pStyle w:val="Odlomakpopisa"/>
        <w:numPr>
          <w:ilvl w:val="0"/>
          <w:numId w:val="54"/>
        </w:numPr>
        <w:spacing w:after="0" w:line="240" w:lineRule="auto"/>
        <w:jc w:val="both"/>
        <w:rPr>
          <w:rFonts w:ascii="Calibri" w:hAnsi="Calibri"/>
        </w:rPr>
      </w:pPr>
      <w:r w:rsidRPr="00C14B9F">
        <w:rPr>
          <w:rFonts w:ascii="Calibri" w:hAnsi="Calibri" w:cs="Lucida Sans Unicode"/>
        </w:rPr>
        <w:t xml:space="preserve">Stupac 14: Stopa povezivanja odnosi se na ukupno opterećenje unutar utvrđenih granica aglomeracije koje se pročišćava na UPOV-u (opterećenje prikupljeno sustavom javne odvodnje te opterećenje npr. sabirnih jama čiji sadržaj se pročišćava na UPOV-u) u odnosu na ukupno opterećenje aglomeracije (stupac 12) i izražava se u %. </w:t>
      </w:r>
    </w:p>
    <w:p w:rsidR="00F27EAC" w:rsidRPr="00C14B9F" w:rsidRDefault="00F27EAC" w:rsidP="00F27EAC">
      <w:pPr>
        <w:pStyle w:val="Odlomakpopisa"/>
        <w:numPr>
          <w:ilvl w:val="0"/>
          <w:numId w:val="54"/>
        </w:numPr>
        <w:spacing w:after="0" w:line="240" w:lineRule="auto"/>
        <w:jc w:val="both"/>
        <w:rPr>
          <w:rFonts w:ascii="Calibri" w:hAnsi="Calibri" w:cs="Lucida Sans Unicode"/>
        </w:rPr>
      </w:pPr>
      <w:r w:rsidRPr="00C14B9F">
        <w:rPr>
          <w:rFonts w:ascii="Calibri" w:hAnsi="Calibri" w:cs="Lucida Sans Unicode"/>
        </w:rPr>
        <w:t>stupac 15: Pojedinačni odgovarajući sustavi odnosi se na sustav koji postiže jednaku razinu zaštite okoliša i uspostavljen je u slučaju kada sustav odvodnje nije opravdan jer se njime ne bi stvorila korist za okoliš ili bi uključivao prekomjeran trošak. Pojedinačnim odgovarajućim sustavom mogu se smatrati i septičke/sabirne jame čiji sadržaj se pročišćava na UPOV-u, odnosno čije pročišćavanje je predviđeno na UPOV-u. Izražava se u % opterećenja koji otpada na pojedinačne odgovarajuće sustave unutar granica aglomeracije te u ovo opterećenje ne ulazi eventualno dodatno opterećenje za koje je predviđen kapacitet UPOV-a (npr. opterećenje septičkih/sabirnih jama okolnog područja koje je  izvan granica aglomeracije) u odnosu na opterećenje aglomeracije (stupac 12)</w:t>
      </w:r>
    </w:p>
    <w:p w:rsidR="00F27EAC" w:rsidRPr="00C14B9F" w:rsidRDefault="00F27EAC" w:rsidP="00F27EAC">
      <w:pPr>
        <w:pStyle w:val="Odlomakpopisa"/>
        <w:numPr>
          <w:ilvl w:val="0"/>
          <w:numId w:val="54"/>
        </w:numPr>
        <w:spacing w:after="0" w:line="240" w:lineRule="auto"/>
        <w:jc w:val="both"/>
        <w:rPr>
          <w:rFonts w:ascii="Calibri" w:hAnsi="Calibri"/>
        </w:rPr>
      </w:pPr>
      <w:r w:rsidRPr="00C14B9F">
        <w:rPr>
          <w:rFonts w:ascii="Calibri" w:hAnsi="Calibri" w:cs="Lucida Sans Unicode"/>
        </w:rPr>
        <w:t>Stupac 16 (Kapacitet uređaja za pročišćavanje komunalnih otpadnih voda koji opslužuju aglomeraciju): Ovdje se navodi ukupni planirani kapacitet UPOV-a uključujući eventualno dodatno opterećenje za koje je predviđen kapacitet UPOV-a (okolna naselja izvan granica aglomeracije kao i opterećenje septičkih/sabirnih jama okolnog područja koje je  izvan granica aglomeracije). U napomeni je potrebno navesti koliko od predviđenog kapaciteta UPOV-a otpada na eventualno dodatno opterećenje izvan granica aglomeracije te isto razdvojiti na stanovništvo (u slučaju turizma također je potrebno razdvojiti na stalno i povremeno stanovništvo) priključeno na sustav javne odvodnje, koliko na privredne subjekte, koliko na pojedinačne odgovarajuće sustave koji postižu jednaku razinu zaštite okoliša kakvo je utvrđeno projektom (uključujući npr. sabirne jame čiji sadržaj se prikuplja i pročišćava na UPOV-u).</w:t>
      </w:r>
    </w:p>
    <w:p w:rsidR="00F27EAC" w:rsidRPr="00C14B9F" w:rsidRDefault="00F27EAC" w:rsidP="00F27EAC">
      <w:pPr>
        <w:pStyle w:val="Odlomakpopisa"/>
        <w:numPr>
          <w:ilvl w:val="0"/>
          <w:numId w:val="54"/>
        </w:numPr>
        <w:spacing w:after="0" w:line="240" w:lineRule="auto"/>
        <w:jc w:val="both"/>
        <w:rPr>
          <w:rFonts w:ascii="Calibri" w:hAnsi="Calibri"/>
        </w:rPr>
      </w:pPr>
      <w:r w:rsidRPr="00C14B9F">
        <w:rPr>
          <w:rFonts w:ascii="Calibri" w:hAnsi="Calibri" w:cs="Lucida Sans Unicode"/>
        </w:rPr>
        <w:t>Stupac 17 (Uspostavljena razina pročišćavanja) – navesti stupanj pročišćavanja</w:t>
      </w:r>
    </w:p>
    <w:p w:rsidR="00B64E61" w:rsidRPr="00C14B9F" w:rsidRDefault="00F27EAC" w:rsidP="00EB32B3">
      <w:pPr>
        <w:pStyle w:val="Odlomakpopisa"/>
        <w:numPr>
          <w:ilvl w:val="0"/>
          <w:numId w:val="54"/>
        </w:numPr>
        <w:spacing w:before="240" w:after="0" w:line="240" w:lineRule="auto"/>
        <w:jc w:val="both"/>
      </w:pPr>
      <w:r w:rsidRPr="00C14B9F">
        <w:rPr>
          <w:rFonts w:ascii="Calibri" w:hAnsi="Calibri" w:cs="Lucida Sans Unicode"/>
        </w:rPr>
        <w:t>Stupac 18 (Rezultati pročišćavanja) – uz referencu na rezultate pročišćavanja sukladno Direktivi o pročišćavanju komunalnih otpadnih voda potrebno se je referirati i na nacionalno zakonodavstvo (Pravilnik o graničnim vrijednostima emisija otpadnih voda) i navesti očekivane konkretne parametre rezultata pročišćavanja po provedbi projekta.</w:t>
      </w:r>
    </w:p>
    <w:p w:rsidR="005A3A30" w:rsidRPr="00C14B9F" w:rsidRDefault="005A3A30" w:rsidP="00390A68">
      <w:pPr>
        <w:pStyle w:val="Naslov2"/>
        <w:numPr>
          <w:ilvl w:val="1"/>
          <w:numId w:val="1"/>
        </w:numPr>
        <w:spacing w:before="240" w:line="240" w:lineRule="auto"/>
        <w:ind w:left="431" w:hanging="431"/>
        <w:rPr>
          <w:b w:val="0"/>
        </w:rPr>
      </w:pPr>
      <w:bookmarkStart w:id="75" w:name="_Toc463435844"/>
      <w:r w:rsidRPr="00C14B9F">
        <w:rPr>
          <w:b w:val="0"/>
        </w:rPr>
        <w:t>Rok za predaju projektnog prijedloga</w:t>
      </w:r>
      <w:bookmarkEnd w:id="75"/>
    </w:p>
    <w:p w:rsidR="000908EA" w:rsidRPr="00C14B9F" w:rsidRDefault="000908EA" w:rsidP="00C14C61">
      <w:pPr>
        <w:spacing w:before="240" w:after="0" w:line="240" w:lineRule="auto"/>
        <w:jc w:val="both"/>
      </w:pPr>
      <w:r w:rsidRPr="00C14B9F">
        <w:t xml:space="preserve">Projektni prijedlozi dostavljaju se </w:t>
      </w:r>
      <w:r w:rsidR="006C4312" w:rsidRPr="00C14B9F">
        <w:t xml:space="preserve">PT1 </w:t>
      </w:r>
      <w:r w:rsidR="009618A4">
        <w:t xml:space="preserve">i PT2 </w:t>
      </w:r>
      <w:r w:rsidRPr="00C14B9F">
        <w:t xml:space="preserve">unutar roka određenog predugovorom, odnosno na način i u obliku kako to zatraži </w:t>
      </w:r>
      <w:r w:rsidR="006C4312" w:rsidRPr="00C14B9F">
        <w:t>PT1</w:t>
      </w:r>
      <w:r w:rsidR="009618A4">
        <w:t xml:space="preserve"> </w:t>
      </w:r>
      <w:r w:rsidRPr="00C14B9F">
        <w:t xml:space="preserve">u dopisu poziva na dostavu aplikacijskog paketa dokumenata. </w:t>
      </w:r>
    </w:p>
    <w:p w:rsidR="005A3A30" w:rsidRPr="00C14B9F" w:rsidRDefault="005A3A30" w:rsidP="00390A68">
      <w:pPr>
        <w:pStyle w:val="Naslov2"/>
        <w:numPr>
          <w:ilvl w:val="1"/>
          <w:numId w:val="1"/>
        </w:numPr>
        <w:spacing w:before="240" w:line="240" w:lineRule="auto"/>
        <w:ind w:left="425" w:hanging="431"/>
        <w:jc w:val="both"/>
        <w:rPr>
          <w:b w:val="0"/>
        </w:rPr>
      </w:pPr>
      <w:bookmarkStart w:id="76" w:name="_Toc463435845"/>
      <w:r w:rsidRPr="00C14B9F">
        <w:rPr>
          <w:b w:val="0"/>
        </w:rPr>
        <w:t>Dodatne informacije uz projektni prijedlog</w:t>
      </w:r>
      <w:bookmarkEnd w:id="76"/>
    </w:p>
    <w:p w:rsidR="00850FA5" w:rsidRPr="00C14B9F" w:rsidRDefault="00850FA5" w:rsidP="00C14C61">
      <w:pPr>
        <w:spacing w:before="240" w:after="0" w:line="240" w:lineRule="auto"/>
        <w:jc w:val="both"/>
        <w:rPr>
          <w:b/>
        </w:rPr>
      </w:pPr>
      <w:r w:rsidRPr="00C14B9F">
        <w:rPr>
          <w:b/>
        </w:rPr>
        <w:t>Načini dostave prijavitelju/korisniku</w:t>
      </w:r>
    </w:p>
    <w:p w:rsidR="001D20AF" w:rsidRPr="00C14B9F" w:rsidRDefault="00003AA2" w:rsidP="00C14B9F">
      <w:pPr>
        <w:spacing w:before="240" w:after="0" w:line="240" w:lineRule="auto"/>
        <w:jc w:val="both"/>
      </w:pPr>
      <w:r w:rsidRPr="00C14B9F">
        <w:t>Dostava obavijesti obavlja se putem</w:t>
      </w:r>
      <w:r w:rsidR="001D20AF" w:rsidRPr="00C14B9F">
        <w:t xml:space="preserve"> sustava </w:t>
      </w:r>
      <w:proofErr w:type="spellStart"/>
      <w:r w:rsidR="001D20AF" w:rsidRPr="00C14B9F">
        <w:t>eFondovi</w:t>
      </w:r>
      <w:proofErr w:type="spellEnd"/>
      <w:r w:rsidR="001D20AF" w:rsidRPr="00C14B9F">
        <w:t>,</w:t>
      </w:r>
      <w:r w:rsidRPr="00C14B9F">
        <w:t xml:space="preserve"> telefaksa, pošte ili elektroničke pošte.</w:t>
      </w:r>
    </w:p>
    <w:p w:rsidR="001D20AF" w:rsidRPr="00C14B9F" w:rsidRDefault="001D20AF" w:rsidP="00C14B9F">
      <w:pPr>
        <w:jc w:val="both"/>
      </w:pPr>
      <w:r w:rsidRPr="00C14B9F">
        <w:t xml:space="preserve">Ako se radi o dostavi/podnošenju informacija kroz sustav </w:t>
      </w:r>
      <w:proofErr w:type="spellStart"/>
      <w:r w:rsidRPr="00C14B9F">
        <w:t>eFondovi</w:t>
      </w:r>
      <w:proofErr w:type="spellEnd"/>
      <w:r w:rsidRPr="00C14B9F">
        <w:t xml:space="preserve">, pravo dostave/podnošenja ima/ju </w:t>
      </w:r>
      <w:r w:rsidRPr="00C14B9F">
        <w:rPr>
          <w:noProof/>
        </w:rPr>
        <w:t xml:space="preserve">jedna ili više za to ovlaštenih fizičkih osoba. Navedene osobe ovlaštene su kao zastupnici po zakonu (vidljivo iz javnih registara) ili </w:t>
      </w:r>
      <w:r w:rsidRPr="00C14B9F">
        <w:t xml:space="preserve">na temelju odobrenog zahtjeva za ovlaštenjem u sustavu </w:t>
      </w:r>
      <w:proofErr w:type="spellStart"/>
      <w:r w:rsidRPr="00C14B9F">
        <w:t>eFondovi</w:t>
      </w:r>
      <w:proofErr w:type="spellEnd"/>
      <w:r w:rsidRPr="00C14B9F">
        <w:t>.</w:t>
      </w:r>
      <w:r w:rsidRPr="00C14B9F">
        <w:rPr>
          <w:noProof/>
        </w:rPr>
        <w:t xml:space="preserve"> </w:t>
      </w:r>
    </w:p>
    <w:p w:rsidR="00850FA5" w:rsidRPr="00C14B9F" w:rsidRDefault="00FA7AB2" w:rsidP="00C14C61">
      <w:pPr>
        <w:spacing w:before="240" w:after="0" w:line="240" w:lineRule="auto"/>
        <w:jc w:val="both"/>
        <w:rPr>
          <w:b/>
        </w:rPr>
      </w:pPr>
      <w:r w:rsidRPr="00C14B9F">
        <w:lastRenderedPageBreak/>
        <w:t xml:space="preserve">Dostava obavijesti </w:t>
      </w:r>
      <w:r w:rsidR="00003AA2" w:rsidRPr="00C14B9F">
        <w:t xml:space="preserve">putem </w:t>
      </w:r>
      <w:r w:rsidRPr="00C14B9F">
        <w:t>telefaks</w:t>
      </w:r>
      <w:r w:rsidR="00003AA2" w:rsidRPr="00C14B9F">
        <w:t>a smatra se obavljenom u trenutku kada je</w:t>
      </w:r>
      <w:r w:rsidRPr="00C14B9F">
        <w:t xml:space="preserve"> uređaj potvrdio njezinu isporuku. Dostava poštom obavlja se slanjem pisane obavijesti preporučeno s povratnicom te se smatra obavljenom u trenutku kada je prijavitelj/korisnik zaprimio pisanu obavijest, što se dokazuje, ako je riječ o fizičkoj osobi potpisom na povratnici odnosno, potpisom ovlaštene osobe pravne osobe ili osobe koja je u pravnoj osobi zadužena za zaprimanje pismena. Dostava obavijesti elektroničkim putem smatra se obavljenom u trenutku kada je njezino uspješno slanje (</w:t>
      </w:r>
      <w:proofErr w:type="spellStart"/>
      <w:r w:rsidRPr="00C14B9F">
        <w:t>eng</w:t>
      </w:r>
      <w:proofErr w:type="spellEnd"/>
      <w:r w:rsidRPr="00C14B9F">
        <w:t xml:space="preserve">. </w:t>
      </w:r>
      <w:proofErr w:type="spellStart"/>
      <w:r w:rsidRPr="00C14B9F">
        <w:t>Delivery</w:t>
      </w:r>
      <w:proofErr w:type="spellEnd"/>
      <w:r w:rsidRPr="00C14B9F">
        <w:t xml:space="preserve"> </w:t>
      </w:r>
      <w:proofErr w:type="spellStart"/>
      <w:r w:rsidRPr="00C14B9F">
        <w:t>Receipt</w:t>
      </w:r>
      <w:proofErr w:type="spellEnd"/>
      <w:r w:rsidRPr="00C14B9F">
        <w:t>) zabilježeno na poslužitelju za slanje takvih poruka.</w:t>
      </w:r>
      <w:r w:rsidR="001D20AF" w:rsidRPr="00C14B9F">
        <w:t xml:space="preserve"> Trenutkom dostave/podnošenja kroz sustav </w:t>
      </w:r>
      <w:proofErr w:type="spellStart"/>
      <w:r w:rsidR="001D20AF" w:rsidRPr="00C14B9F">
        <w:t>eFondovi</w:t>
      </w:r>
      <w:proofErr w:type="spellEnd"/>
      <w:r w:rsidR="001D20AF" w:rsidRPr="00C14B9F">
        <w:t>, smatra se onaj koji je kao takav određen u općim uvjetima korištenja toga sustava, tj. kada je dostava evidentirana na poslužitelju komunikacijskog modula</w:t>
      </w:r>
      <w:r w:rsidR="00F26FAF">
        <w:t xml:space="preserve">, </w:t>
      </w:r>
      <w:r w:rsidR="00F26FAF" w:rsidRPr="00230EEB">
        <w:t>dakle, po isteku 24 sata od kada je obavijest o slanju evidentirana na poslužitelju komunikacijskog modula.</w:t>
      </w:r>
      <w:r w:rsidR="00E3435E">
        <w:t xml:space="preserve"> </w:t>
      </w:r>
      <w:r w:rsidR="00850FA5" w:rsidRPr="00C14B9F">
        <w:rPr>
          <w:b/>
        </w:rPr>
        <w:t>Osiguranje dostupnosti informacija o postupku dodjele</w:t>
      </w:r>
    </w:p>
    <w:p w:rsidR="00FA7AB2" w:rsidRPr="00C14B9F" w:rsidRDefault="00206928" w:rsidP="00C14C61">
      <w:pPr>
        <w:spacing w:before="240" w:after="0" w:line="240" w:lineRule="auto"/>
        <w:jc w:val="both"/>
      </w:pPr>
      <w:r w:rsidRPr="00C14B9F">
        <w:t>Svaki prijavitelj ima pravo na pristup informacijama u vezi svog projektnog prijedloga.</w:t>
      </w:r>
      <w:r w:rsidR="003E52A0" w:rsidRPr="00C14B9F">
        <w:t xml:space="preserve"> Informaciju je moguće zatražiti </w:t>
      </w:r>
      <w:r w:rsidR="001805EB" w:rsidRPr="00C14B9F">
        <w:t>od Ministarstva</w:t>
      </w:r>
      <w:r w:rsidR="00390A68" w:rsidRPr="00C14B9F">
        <w:t xml:space="preserve"> zaštite okoliša i energetike kao</w:t>
      </w:r>
      <w:r w:rsidR="001805EB" w:rsidRPr="00C14B9F">
        <w:t xml:space="preserve"> PT1 i/ili Hrvatskih voda kao PT2</w:t>
      </w:r>
      <w:r w:rsidR="003E52A0" w:rsidRPr="00C14B9F">
        <w:t>:</w:t>
      </w:r>
    </w:p>
    <w:p w:rsidR="00FA7AB2" w:rsidRPr="00C14B9F" w:rsidRDefault="00FA7AB2" w:rsidP="00C14C61">
      <w:pPr>
        <w:spacing w:before="240" w:after="0" w:line="240" w:lineRule="auto"/>
        <w:jc w:val="both"/>
      </w:pPr>
      <w:r w:rsidRPr="00C14B9F">
        <w:t>Nadležno tijelo, na zahtjev prijavitelja, osigurava dostupnost informacija o statusu i nalazima postupka dodjele za njegov projektni prijedlog.</w:t>
      </w:r>
      <w:r w:rsidR="00467811" w:rsidRPr="00C14B9F">
        <w:t xml:space="preserve"> </w:t>
      </w:r>
      <w:r w:rsidRPr="00C14B9F">
        <w:t>Prijavitelji mogu uputiti zahtjev za dostavom informacija nadležnom tijelu u roku od 8 radnih dana od primitka obavijesti o statusu njihovog projektnog prijedloga. Nadležno tijelo odgovara na zahtjev u roku od 15 radnih dana od dana primitka zahtjeva.</w:t>
      </w:r>
      <w:r w:rsidR="00467811" w:rsidRPr="00C14B9F">
        <w:t xml:space="preserve"> </w:t>
      </w:r>
      <w:r w:rsidRPr="00C14B9F">
        <w:t>Zahtjevi prijavitelja za dostavom informacija ne odgađaju početak sljedeće faze postupka dodjele.</w:t>
      </w:r>
    </w:p>
    <w:p w:rsidR="00FA7AB2" w:rsidRPr="00C14B9F" w:rsidRDefault="003E52A0" w:rsidP="00C14C61">
      <w:pPr>
        <w:spacing w:before="240" w:after="0" w:line="240" w:lineRule="auto"/>
        <w:jc w:val="both"/>
        <w:rPr>
          <w:b/>
        </w:rPr>
      </w:pPr>
      <w:r w:rsidRPr="00C14B9F">
        <w:rPr>
          <w:b/>
        </w:rPr>
        <w:t>Pojašnjenja tijekom postupka dodjele bespovratnih sredstava</w:t>
      </w:r>
    </w:p>
    <w:p w:rsidR="001805EB" w:rsidRPr="00C14B9F" w:rsidRDefault="00206928" w:rsidP="00583A3C">
      <w:pPr>
        <w:spacing w:before="240" w:after="0" w:line="240" w:lineRule="auto"/>
        <w:jc w:val="both"/>
      </w:pPr>
      <w:r w:rsidRPr="00C14B9F">
        <w:t xml:space="preserve">Prijavitelji </w:t>
      </w:r>
      <w:r w:rsidR="001805EB" w:rsidRPr="00C14B9F">
        <w:t>mogu postavljati</w:t>
      </w:r>
      <w:r w:rsidRPr="00C14B9F">
        <w:t xml:space="preserve"> pitanja u vezi s </w:t>
      </w:r>
      <w:r w:rsidR="0020139D" w:rsidRPr="00C14B9F">
        <w:t>postupkom dodjele</w:t>
      </w:r>
      <w:r w:rsidRPr="00C14B9F">
        <w:t xml:space="preserve"> </w:t>
      </w:r>
      <w:r w:rsidR="001805EB" w:rsidRPr="00C14B9F">
        <w:t xml:space="preserve">Ministarstvu </w:t>
      </w:r>
      <w:r w:rsidR="00390A68" w:rsidRPr="00C14B9F">
        <w:t xml:space="preserve">zaštite okoliša i energetike </w:t>
      </w:r>
      <w:r w:rsidR="001805EB" w:rsidRPr="00C14B9F">
        <w:t>kao PT1 i/ili Hrvatskim vodama kao PT2.</w:t>
      </w:r>
    </w:p>
    <w:p w:rsidR="00FA7AB2" w:rsidRPr="00C14B9F" w:rsidRDefault="00FA7AB2" w:rsidP="00583A3C">
      <w:pPr>
        <w:spacing w:before="240" w:after="0" w:line="240" w:lineRule="auto"/>
        <w:jc w:val="both"/>
      </w:pPr>
      <w:r w:rsidRPr="00C14B9F">
        <w:t>U bilo kojoj fazi tijekom postupka dodjele, ako u projektnom prijedlogu dostavljeni podaci nisu jasni ili sadrže pogreške, PT-ovi od prijavitelja mogu zahtijevati pojašnjenja u slučajevima kada iz navedenih  razloga nisu u mogućnosti objektivno provesti postupak dodjele</w:t>
      </w:r>
      <w:r w:rsidR="001D20AF" w:rsidRPr="00C14B9F">
        <w:t xml:space="preserve"> kroz sustav </w:t>
      </w:r>
      <w:proofErr w:type="spellStart"/>
      <w:r w:rsidR="001D20AF" w:rsidRPr="00C14B9F">
        <w:t>eFondovi</w:t>
      </w:r>
      <w:proofErr w:type="spellEnd"/>
      <w:r w:rsidR="001D20AF" w:rsidRPr="00C14B9F">
        <w:t xml:space="preserve">. </w:t>
      </w:r>
      <w:r w:rsidRPr="00C14B9F">
        <w:t xml:space="preserve">Prijavitelji su obvezni postupiti u skladu sa zahtjevom nadležnog tijela, u za to </w:t>
      </w:r>
      <w:r w:rsidR="00B02163" w:rsidRPr="00C14B9F">
        <w:t xml:space="preserve">određenom </w:t>
      </w:r>
      <w:r w:rsidRPr="00C14B9F">
        <w:t xml:space="preserve">roku, u protivnom se njihov projektni prijedlog može isključiti iz postupka dodjele. </w:t>
      </w:r>
    </w:p>
    <w:p w:rsidR="00FA7AB2" w:rsidRPr="00C14B9F" w:rsidRDefault="00FA7AB2" w:rsidP="00C14C61">
      <w:pPr>
        <w:spacing w:before="240" w:after="0" w:line="240" w:lineRule="auto"/>
        <w:jc w:val="both"/>
      </w:pPr>
      <w:r w:rsidRPr="00C14B9F">
        <w:t xml:space="preserve">U postupku dodjele, u fazi </w:t>
      </w:r>
      <w:r w:rsidR="00BA0B8B" w:rsidRPr="00C14B9F">
        <w:t xml:space="preserve">provjere prihvatljivosti projekta i aktivnosti te </w:t>
      </w:r>
      <w:r w:rsidRPr="00C14B9F">
        <w:t xml:space="preserve">ocjenjivanja kvalitete, osim zahtjeva za dostavom dodatnih pojašnjenja / dokumenata / podataka, tijelo nadležno za </w:t>
      </w:r>
      <w:r w:rsidR="00BA0B8B" w:rsidRPr="00C14B9F">
        <w:t xml:space="preserve">provjeru prihvatljivosti projekta i aktivnosti te </w:t>
      </w:r>
      <w:r w:rsidRPr="00C14B9F">
        <w:t xml:space="preserve">ocjenjivanje kvalitete može izvršiti provjeru na licu mjesta ili pozvati prijavitelje na sastanak tijekom faze </w:t>
      </w:r>
      <w:r w:rsidR="00BA0B8B" w:rsidRPr="00C14B9F">
        <w:t xml:space="preserve">provjere prihvatljivosti projekta i aktivnosti te </w:t>
      </w:r>
      <w:r w:rsidRPr="00C14B9F">
        <w:t xml:space="preserve">ocjenjivanja kvalitete radi dodatnih pojašnjenja o podacima navedenim u projektnom prijedlogu. </w:t>
      </w:r>
    </w:p>
    <w:p w:rsidR="00FA7AB2" w:rsidRPr="00C14B9F" w:rsidRDefault="00FA7AB2" w:rsidP="002D3C4C">
      <w:pPr>
        <w:spacing w:before="240" w:after="0" w:line="240" w:lineRule="auto"/>
        <w:jc w:val="both"/>
      </w:pPr>
      <w:r w:rsidRPr="00C14B9F">
        <w:t>Ako se tijekom postupka pojašnjavanja ili tijekom provjere na licu mjesta utvrdi da je prijavitelj dostavio lažne informacije u projektnom prijedlogu ili da su prijavitelj ili osobe povezane s projektnim prijedlogom dobili povjerljive informacije, pokušali utjecati ili utjecali na ishod postupka dodjele, nadležno tijelo isključuje projektni prijedlog iz postupka dodjele bespovratnih sredstava i po potrebi se obraća nadležnim institucijama (primjerice DORH-u, Poreznoj upravi) i pokreće redovne procedure za prijavu nepravilnosti.</w:t>
      </w:r>
    </w:p>
    <w:p w:rsidR="00850FA5" w:rsidRPr="00C14B9F" w:rsidRDefault="00850FA5" w:rsidP="00C14C61">
      <w:pPr>
        <w:spacing w:before="240" w:after="0" w:line="240" w:lineRule="auto"/>
        <w:jc w:val="both"/>
        <w:rPr>
          <w:b/>
        </w:rPr>
      </w:pPr>
      <w:r w:rsidRPr="00C14B9F">
        <w:rPr>
          <w:b/>
        </w:rPr>
        <w:t>Obavještavanje prijavitelja</w:t>
      </w:r>
    </w:p>
    <w:p w:rsidR="00850FA5" w:rsidRPr="00C14B9F" w:rsidRDefault="00FA7AB2" w:rsidP="00C14C61">
      <w:pPr>
        <w:spacing w:before="240" w:after="0" w:line="240" w:lineRule="auto"/>
      </w:pPr>
      <w:r w:rsidRPr="00C14B9F">
        <w:t>Nadležno tijelo obavještava prijavitelje o statusu njihova projektnog prijedloga pisanim putem</w:t>
      </w:r>
      <w:r w:rsidR="000908EA" w:rsidRPr="00C14B9F">
        <w:t xml:space="preserve"> </w:t>
      </w:r>
      <w:r w:rsidRPr="00C14B9F">
        <w:t xml:space="preserve">u roku od 5 radnih dana od dana donošenja odluke o navedenom projektnom prijedlogu. </w:t>
      </w:r>
    </w:p>
    <w:p w:rsidR="00FA7AB2" w:rsidRDefault="00FA7AB2" w:rsidP="00C14C61">
      <w:pPr>
        <w:spacing w:before="240" w:after="0" w:line="240" w:lineRule="auto"/>
        <w:jc w:val="both"/>
        <w:rPr>
          <w:b/>
        </w:rPr>
      </w:pPr>
      <w:r w:rsidRPr="00C14B9F">
        <w:rPr>
          <w:b/>
        </w:rPr>
        <w:t>Povlačenje projektnog prijedloga</w:t>
      </w:r>
    </w:p>
    <w:p w:rsidR="00E13C9F" w:rsidRPr="00C14B9F" w:rsidRDefault="00E13C9F" w:rsidP="007B3FEE">
      <w:pPr>
        <w:spacing w:before="240" w:after="0" w:line="240" w:lineRule="auto"/>
        <w:rPr>
          <w:b/>
        </w:rPr>
      </w:pPr>
      <w:r w:rsidRPr="00C14B9F">
        <w:lastRenderedPageBreak/>
        <w:t xml:space="preserve">Sve do trenutka potpisivanja Ugovora o dodjeli bespovratnih sredstava, u bilo kojoj fazi postupka dodjele, prijavitelj ima pravo povući svoj projektni prijedlog iz postupka dodjele kroz sustav </w:t>
      </w:r>
      <w:proofErr w:type="spellStart"/>
      <w:r w:rsidRPr="00C14B9F">
        <w:t>eFondovi</w:t>
      </w:r>
      <w:proofErr w:type="spellEnd"/>
      <w:r w:rsidRPr="00C14B9F">
        <w:t xml:space="preserve">. </w:t>
      </w:r>
    </w:p>
    <w:p w:rsidR="00953E69" w:rsidRPr="00C14B9F" w:rsidRDefault="00953E69" w:rsidP="00390A68">
      <w:pPr>
        <w:pStyle w:val="Naslov1"/>
        <w:numPr>
          <w:ilvl w:val="0"/>
          <w:numId w:val="1"/>
        </w:numPr>
        <w:spacing w:before="240" w:line="240" w:lineRule="auto"/>
        <w:jc w:val="both"/>
        <w:rPr>
          <w:b w:val="0"/>
        </w:rPr>
      </w:pPr>
      <w:bookmarkStart w:id="77" w:name="_Toc463435846"/>
      <w:r w:rsidRPr="00C14B9F">
        <w:rPr>
          <w:b w:val="0"/>
        </w:rPr>
        <w:t>POJMOVNIK</w:t>
      </w:r>
      <w:bookmarkEnd w:id="77"/>
      <w:r w:rsidR="00073740" w:rsidRPr="00C14B9F">
        <w:rPr>
          <w:b w:val="0"/>
        </w:rPr>
        <w:t xml:space="preserve">  </w:t>
      </w:r>
    </w:p>
    <w:p w:rsidR="000F5C6E" w:rsidRPr="00C14B9F" w:rsidRDefault="000F5C6E" w:rsidP="00C14C61">
      <w:pPr>
        <w:spacing w:before="240" w:after="0" w:line="240" w:lineRule="auto"/>
        <w:jc w:val="both"/>
      </w:pPr>
      <w:r w:rsidRPr="00C14B9F">
        <w:rPr>
          <w:b/>
        </w:rPr>
        <w:t>Kriteriji prihvatljivosti (KP)</w:t>
      </w:r>
      <w:r w:rsidRPr="00C14B9F">
        <w:t xml:space="preserve"> su kriteriji koji moraju biti ispunjeni kako bi se projektni prijedlog mogao uzeti u obzir za financiranje. Na temelju KP ne vrši se ocjenjivanje, već se provjerava ispunjava li projektni prijedlog pojedini KP ili ne: samo ako su svi KP ispunjeni, projektni prijedlog se prenosi u sljedeće faze dodjele; u protivnom, se isključuje iz dodjele. KP proizlaze iz zahtjeva n</w:t>
      </w:r>
      <w:r w:rsidR="00C547FC" w:rsidRPr="00C14B9F">
        <w:t>acionalnih propisa i propisa EU.</w:t>
      </w:r>
    </w:p>
    <w:p w:rsidR="00B46163" w:rsidRPr="00C14B9F" w:rsidRDefault="00B46163" w:rsidP="00C14C61">
      <w:pPr>
        <w:spacing w:before="240" w:after="0" w:line="240" w:lineRule="auto"/>
        <w:jc w:val="both"/>
      </w:pPr>
      <w:r w:rsidRPr="00C14B9F">
        <w:rPr>
          <w:b/>
        </w:rPr>
        <w:t>Kriteriji</w:t>
      </w:r>
      <w:r w:rsidRPr="00C14B9F">
        <w:t xml:space="preserve"> </w:t>
      </w:r>
      <w:r w:rsidRPr="00C14B9F">
        <w:rPr>
          <w:b/>
          <w:bCs/>
        </w:rPr>
        <w:t>odabira</w:t>
      </w:r>
      <w:r w:rsidRPr="00C14B9F">
        <w:t xml:space="preserve"> (KO) su skup kriterija koji se primjenjuju kako bi se osiguralo da odabrani projekti koji se financiraju iz proračuna operativnih programa budu usklađeni s ciljevima operativnih programa, nude najbolju vrijednost za novac te ostvaruju kvantificirane ciljeve utvrđene u operativnim programima na najučinkovitiji način. </w:t>
      </w:r>
    </w:p>
    <w:p w:rsidR="000F5C6E" w:rsidRPr="00C14B9F" w:rsidRDefault="000F5C6E" w:rsidP="00C14C61">
      <w:pPr>
        <w:spacing w:before="240" w:after="0" w:line="240" w:lineRule="auto"/>
        <w:jc w:val="both"/>
      </w:pPr>
      <w:r w:rsidRPr="00C14B9F">
        <w:rPr>
          <w:b/>
        </w:rPr>
        <w:t xml:space="preserve">Partner </w:t>
      </w:r>
      <w:r w:rsidRPr="00C14B9F">
        <w:t xml:space="preserve">je svaka pravna osoba javnog ili privatnog prava, uključujući osobe privatnog prava registrirane za obavljanje gospodarske djelatnosti i subjekte malog gospodarstva kako su definirani u članku 1. Priloga Preporuci Europske komisije 2003/361/EZ koja koristi dio projektnih sredstava i sudjeluje u provedbi projekta provodeći povjerene mu projektne aktivnosti u skladu sa Sporazumom o partnerstvu Korisnika i Partnera. </w:t>
      </w:r>
    </w:p>
    <w:p w:rsidR="00C547FC" w:rsidRPr="00C14B9F" w:rsidRDefault="00C547FC" w:rsidP="00C14C61">
      <w:pPr>
        <w:spacing w:before="240" w:after="0" w:line="240" w:lineRule="auto"/>
        <w:jc w:val="both"/>
      </w:pPr>
      <w:r w:rsidRPr="00C14B9F">
        <w:rPr>
          <w:b/>
        </w:rPr>
        <w:t>Troškovi</w:t>
      </w:r>
      <w:r w:rsidRPr="00C14B9F">
        <w:t xml:space="preserve"> su u novcu izra</w:t>
      </w:r>
      <w:r w:rsidRPr="00C14B9F">
        <w:rPr>
          <w:rFonts w:hint="eastAsia"/>
        </w:rPr>
        <w:t>ž</w:t>
      </w:r>
      <w:r w:rsidRPr="00C14B9F">
        <w:t>ene koli</w:t>
      </w:r>
      <w:r w:rsidRPr="00C14B9F">
        <w:rPr>
          <w:rFonts w:hint="eastAsia"/>
        </w:rPr>
        <w:t>č</w:t>
      </w:r>
      <w:r w:rsidRPr="00C14B9F">
        <w:t>ine resursa, upotrijebljene u svrhu ostvarenja jednog ili vi</w:t>
      </w:r>
      <w:r w:rsidRPr="00C14B9F">
        <w:rPr>
          <w:rFonts w:hint="eastAsia"/>
        </w:rPr>
        <w:t>š</w:t>
      </w:r>
      <w:r w:rsidRPr="00C14B9F">
        <w:t>e ciljeva projekta. Podjelu na kategorije tro</w:t>
      </w:r>
      <w:r w:rsidRPr="00C14B9F">
        <w:rPr>
          <w:rFonts w:hint="eastAsia"/>
        </w:rPr>
        <w:t>š</w:t>
      </w:r>
      <w:r w:rsidRPr="00C14B9F">
        <w:t>kova kao i njihovo ozna</w:t>
      </w:r>
      <w:r w:rsidRPr="00C14B9F">
        <w:rPr>
          <w:rFonts w:hint="eastAsia"/>
        </w:rPr>
        <w:t>č</w:t>
      </w:r>
      <w:r w:rsidRPr="00C14B9F">
        <w:t xml:space="preserve">avanje u sustavu iz </w:t>
      </w:r>
      <w:r w:rsidRPr="00C14B9F">
        <w:rPr>
          <w:rFonts w:hint="eastAsia"/>
        </w:rPr>
        <w:t>č</w:t>
      </w:r>
      <w:r w:rsidRPr="00C14B9F">
        <w:t>lanka 125. stavka 2. to</w:t>
      </w:r>
      <w:r w:rsidRPr="00C14B9F">
        <w:rPr>
          <w:rFonts w:hint="eastAsia"/>
        </w:rPr>
        <w:t>č</w:t>
      </w:r>
      <w:r w:rsidRPr="00C14B9F">
        <w:t>ke (d) Uredbe (EU) br. 1303/2013 obavlja nadle</w:t>
      </w:r>
      <w:r w:rsidRPr="00C14B9F">
        <w:rPr>
          <w:rFonts w:hint="eastAsia"/>
        </w:rPr>
        <w:t>ž</w:t>
      </w:r>
      <w:r w:rsidRPr="00C14B9F">
        <w:t>no Posredni</w:t>
      </w:r>
      <w:r w:rsidRPr="00C14B9F">
        <w:rPr>
          <w:rFonts w:hint="eastAsia"/>
        </w:rPr>
        <w:t>č</w:t>
      </w:r>
      <w:r w:rsidRPr="00C14B9F">
        <w:t>ko tijelo, uz prethodnu suglasnost Upravlja</w:t>
      </w:r>
      <w:r w:rsidRPr="00C14B9F">
        <w:rPr>
          <w:rFonts w:hint="eastAsia"/>
        </w:rPr>
        <w:t>č</w:t>
      </w:r>
      <w:r w:rsidRPr="00C14B9F">
        <w:t>kog tijela.</w:t>
      </w:r>
    </w:p>
    <w:p w:rsidR="007E16DE" w:rsidRPr="00C14B9F" w:rsidRDefault="00C547FC" w:rsidP="00C14C61">
      <w:pPr>
        <w:spacing w:before="240" w:after="0" w:line="240" w:lineRule="auto"/>
        <w:jc w:val="both"/>
      </w:pPr>
      <w:r w:rsidRPr="00C14B9F">
        <w:rPr>
          <w:b/>
          <w:iCs/>
        </w:rPr>
        <w:t>Izdatak</w:t>
      </w:r>
      <w:r w:rsidRPr="00C14B9F">
        <w:rPr>
          <w:i/>
          <w:iCs/>
        </w:rPr>
        <w:t xml:space="preserve"> </w:t>
      </w:r>
      <w:r w:rsidRPr="00C14B9F">
        <w:t>je tro</w:t>
      </w:r>
      <w:r w:rsidRPr="00C14B9F">
        <w:rPr>
          <w:rFonts w:hint="eastAsia"/>
        </w:rPr>
        <w:t>š</w:t>
      </w:r>
      <w:r w:rsidRPr="00C14B9F">
        <w:t>ak koji je pla</w:t>
      </w:r>
      <w:r w:rsidRPr="00C14B9F">
        <w:rPr>
          <w:rFonts w:hint="eastAsia"/>
        </w:rPr>
        <w:t>ć</w:t>
      </w:r>
      <w:r w:rsidRPr="00C14B9F">
        <w:t>en iz sredstava Korisnika ili, u slu</w:t>
      </w:r>
      <w:r w:rsidRPr="00C14B9F">
        <w:rPr>
          <w:rFonts w:hint="eastAsia"/>
        </w:rPr>
        <w:t>č</w:t>
      </w:r>
      <w:r w:rsidRPr="00C14B9F">
        <w:t>aju doprinosa u naravi, tro</w:t>
      </w:r>
      <w:r w:rsidRPr="00C14B9F">
        <w:rPr>
          <w:rFonts w:hint="eastAsia"/>
        </w:rPr>
        <w:t>š</w:t>
      </w:r>
      <w:r w:rsidRPr="00C14B9F">
        <w:t>ak za koji je Korisniku priznata odgovaraju</w:t>
      </w:r>
      <w:r w:rsidRPr="00C14B9F">
        <w:rPr>
          <w:rFonts w:hint="eastAsia"/>
        </w:rPr>
        <w:t>ć</w:t>
      </w:r>
      <w:r w:rsidRPr="00C14B9F">
        <w:t xml:space="preserve">a vrijednost. </w:t>
      </w:r>
    </w:p>
    <w:p w:rsidR="00C547FC" w:rsidRPr="00C14B9F" w:rsidRDefault="00C547FC" w:rsidP="00C14C61">
      <w:pPr>
        <w:spacing w:before="240" w:after="0" w:line="240" w:lineRule="auto"/>
        <w:jc w:val="both"/>
      </w:pPr>
      <w:r w:rsidRPr="00C14B9F">
        <w:rPr>
          <w:b/>
          <w:iCs/>
        </w:rPr>
        <w:t>Korisnik</w:t>
      </w:r>
      <w:r w:rsidRPr="00C14B9F">
        <w:rPr>
          <w:i/>
          <w:iCs/>
        </w:rPr>
        <w:t xml:space="preserve"> </w:t>
      </w:r>
      <w:r w:rsidRPr="00C14B9F">
        <w:t>je svaka pravna osoba javnog ili privatnog prava, uklju</w:t>
      </w:r>
      <w:r w:rsidRPr="00C14B9F">
        <w:rPr>
          <w:rFonts w:hint="eastAsia"/>
        </w:rPr>
        <w:t>č</w:t>
      </w:r>
      <w:r w:rsidRPr="00C14B9F">
        <w:t>uju</w:t>
      </w:r>
      <w:r w:rsidRPr="00C14B9F">
        <w:rPr>
          <w:rFonts w:hint="eastAsia"/>
        </w:rPr>
        <w:t>ć</w:t>
      </w:r>
      <w:r w:rsidRPr="00C14B9F">
        <w:t xml:space="preserve">i osobe privatnog prava registrirane za obavljanje gospodarske djelatnosti i subjekte malog gospodarstva kako su definirani u </w:t>
      </w:r>
      <w:r w:rsidRPr="00C14B9F">
        <w:rPr>
          <w:rFonts w:hint="eastAsia"/>
        </w:rPr>
        <w:t>č</w:t>
      </w:r>
      <w:r w:rsidRPr="00C14B9F">
        <w:t>lanku 1. Priloga Preporuci Europske komisije 2003/361/EZ, koja je izravno odgovorna za pokretanje, upravljanje, provedbu i ostvarenje rezultata projekta. Korisnik provodi projekt samostalno ili u suradnji s jednim ili vi</w:t>
      </w:r>
      <w:r w:rsidRPr="00C14B9F">
        <w:rPr>
          <w:rFonts w:hint="eastAsia"/>
        </w:rPr>
        <w:t>š</w:t>
      </w:r>
      <w:r w:rsidRPr="00C14B9F">
        <w:t>e partnera. U kontekstu shema dr</w:t>
      </w:r>
      <w:r w:rsidRPr="00C14B9F">
        <w:rPr>
          <w:rFonts w:hint="eastAsia"/>
        </w:rPr>
        <w:t>ž</w:t>
      </w:r>
      <w:r w:rsidRPr="00C14B9F">
        <w:t>avnih potpora, Korisnik je tijelo koje prima pomo</w:t>
      </w:r>
      <w:r w:rsidRPr="00C14B9F">
        <w:rPr>
          <w:rFonts w:hint="eastAsia"/>
        </w:rPr>
        <w:t>ć</w:t>
      </w:r>
      <w:r w:rsidRPr="00C14B9F">
        <w:t xml:space="preserve"> te svaka pravna i fizi</w:t>
      </w:r>
      <w:r w:rsidRPr="00C14B9F">
        <w:rPr>
          <w:rFonts w:hint="eastAsia"/>
        </w:rPr>
        <w:t>č</w:t>
      </w:r>
      <w:r w:rsidRPr="00C14B9F">
        <w:t>ka osoba koja, obavljaju</w:t>
      </w:r>
      <w:r w:rsidRPr="00C14B9F">
        <w:rPr>
          <w:rFonts w:hint="eastAsia"/>
        </w:rPr>
        <w:t>ć</w:t>
      </w:r>
      <w:r w:rsidRPr="00C14B9F">
        <w:t>i gospodarsku djelatnost, sudjeluje u prometu roba i usluga, a prima dr</w:t>
      </w:r>
      <w:r w:rsidRPr="00C14B9F">
        <w:rPr>
          <w:rFonts w:hint="eastAsia"/>
        </w:rPr>
        <w:t>ž</w:t>
      </w:r>
      <w:r w:rsidRPr="00C14B9F">
        <w:t>avnu potporu/</w:t>
      </w:r>
      <w:proofErr w:type="spellStart"/>
      <w:r w:rsidRPr="00C14B9F">
        <w:t>potporu</w:t>
      </w:r>
      <w:proofErr w:type="spellEnd"/>
      <w:r w:rsidRPr="00C14B9F">
        <w:t xml:space="preserve"> male vrijednosti, bez obzira na njezin oblik i namjenu.</w:t>
      </w:r>
    </w:p>
    <w:p w:rsidR="00C547FC" w:rsidRPr="00C14B9F" w:rsidRDefault="00C547FC" w:rsidP="00C14C61">
      <w:pPr>
        <w:spacing w:before="240" w:after="0" w:line="240" w:lineRule="auto"/>
        <w:jc w:val="both"/>
      </w:pPr>
      <w:r w:rsidRPr="00C14B9F">
        <w:rPr>
          <w:b/>
          <w:iCs/>
        </w:rPr>
        <w:t>Razdoblje prihvatljivosti izdataka</w:t>
      </w:r>
      <w:r w:rsidRPr="00C14B9F">
        <w:rPr>
          <w:i/>
          <w:iCs/>
        </w:rPr>
        <w:t xml:space="preserve"> </w:t>
      </w:r>
      <w:r w:rsidRPr="00C14B9F">
        <w:t>je razdoblje koje zapo</w:t>
      </w:r>
      <w:r w:rsidRPr="00C14B9F">
        <w:rPr>
          <w:rFonts w:hint="eastAsia"/>
        </w:rPr>
        <w:t>č</w:t>
      </w:r>
      <w:r w:rsidRPr="00C14B9F">
        <w:t>inje 1. Sije</w:t>
      </w:r>
      <w:r w:rsidRPr="00C14B9F">
        <w:rPr>
          <w:rFonts w:hint="eastAsia"/>
        </w:rPr>
        <w:t>č</w:t>
      </w:r>
      <w:r w:rsidRPr="00C14B9F">
        <w:t>nja  2014. te zavr</w:t>
      </w:r>
      <w:r w:rsidRPr="00C14B9F">
        <w:rPr>
          <w:rFonts w:hint="eastAsia"/>
        </w:rPr>
        <w:t>š</w:t>
      </w:r>
      <w:r w:rsidRPr="00C14B9F">
        <w:t xml:space="preserve">ava 31. prosinca 2023. </w:t>
      </w:r>
    </w:p>
    <w:p w:rsidR="00C547FC" w:rsidRPr="00C14B9F" w:rsidRDefault="00C547FC" w:rsidP="00C14C61">
      <w:pPr>
        <w:spacing w:before="240" w:after="0" w:line="240" w:lineRule="auto"/>
        <w:jc w:val="both"/>
      </w:pPr>
      <w:r w:rsidRPr="00C14B9F">
        <w:rPr>
          <w:b/>
          <w:iCs/>
        </w:rPr>
        <w:t>Državna potpora</w:t>
      </w:r>
      <w:r w:rsidRPr="00C14B9F">
        <w:rPr>
          <w:i/>
          <w:iCs/>
        </w:rPr>
        <w:t xml:space="preserve"> </w:t>
      </w:r>
      <w:r w:rsidRPr="00C14B9F">
        <w:t>je stvarni i potencijalni rashod ili umanjeni prihod dr</w:t>
      </w:r>
      <w:r w:rsidRPr="00C14B9F">
        <w:rPr>
          <w:rFonts w:hint="eastAsia"/>
        </w:rPr>
        <w:t>ž</w:t>
      </w:r>
      <w:r w:rsidRPr="00C14B9F">
        <w:t>ave</w:t>
      </w:r>
      <w:r w:rsidR="007E16DE" w:rsidRPr="00C14B9F">
        <w:t xml:space="preserve"> </w:t>
      </w:r>
      <w:r w:rsidRPr="00C14B9F">
        <w:t>dodijeljen od davatelja dr</w:t>
      </w:r>
      <w:r w:rsidRPr="00C14B9F">
        <w:rPr>
          <w:rFonts w:hint="eastAsia"/>
        </w:rPr>
        <w:t>ž</w:t>
      </w:r>
      <w:r w:rsidRPr="00C14B9F">
        <w:t>avne potpore u bilo kojem obliku koji naru</w:t>
      </w:r>
      <w:r w:rsidRPr="00C14B9F">
        <w:rPr>
          <w:rFonts w:hint="eastAsia"/>
        </w:rPr>
        <w:t>š</w:t>
      </w:r>
      <w:r w:rsidRPr="00C14B9F">
        <w:t>ava ili</w:t>
      </w:r>
      <w:r w:rsidR="007E16DE" w:rsidRPr="00C14B9F">
        <w:t xml:space="preserve"> </w:t>
      </w:r>
      <w:r w:rsidRPr="00C14B9F">
        <w:t>prijeti naru</w:t>
      </w:r>
      <w:r w:rsidRPr="00C14B9F">
        <w:rPr>
          <w:rFonts w:hint="eastAsia"/>
        </w:rPr>
        <w:t>š</w:t>
      </w:r>
      <w:r w:rsidRPr="00C14B9F">
        <w:t>avanjem tr</w:t>
      </w:r>
      <w:r w:rsidRPr="00C14B9F">
        <w:rPr>
          <w:rFonts w:hint="eastAsia"/>
        </w:rPr>
        <w:t>ž</w:t>
      </w:r>
      <w:r w:rsidRPr="00C14B9F">
        <w:t>i</w:t>
      </w:r>
      <w:r w:rsidRPr="00C14B9F">
        <w:rPr>
          <w:rFonts w:hint="eastAsia"/>
        </w:rPr>
        <w:t>š</w:t>
      </w:r>
      <w:r w:rsidRPr="00C14B9F">
        <w:t>nog natjecanja stavljaju</w:t>
      </w:r>
      <w:r w:rsidRPr="00C14B9F">
        <w:rPr>
          <w:rFonts w:hint="eastAsia"/>
        </w:rPr>
        <w:t>ć</w:t>
      </w:r>
      <w:r w:rsidRPr="00C14B9F">
        <w:t>i u povoljniji polo</w:t>
      </w:r>
      <w:r w:rsidRPr="00C14B9F">
        <w:rPr>
          <w:rFonts w:hint="eastAsia"/>
        </w:rPr>
        <w:t>ž</w:t>
      </w:r>
      <w:r w:rsidRPr="00C14B9F">
        <w:t>aj</w:t>
      </w:r>
      <w:r w:rsidR="007E16DE" w:rsidRPr="00C14B9F">
        <w:t xml:space="preserve"> </w:t>
      </w:r>
      <w:r w:rsidRPr="00C14B9F">
        <w:t>odre</w:t>
      </w:r>
      <w:r w:rsidRPr="00C14B9F">
        <w:rPr>
          <w:rFonts w:hint="eastAsia"/>
        </w:rPr>
        <w:t>đ</w:t>
      </w:r>
      <w:r w:rsidRPr="00C14B9F">
        <w:t>enu pravnu ili fizi</w:t>
      </w:r>
      <w:r w:rsidRPr="00C14B9F">
        <w:rPr>
          <w:rFonts w:hint="eastAsia"/>
        </w:rPr>
        <w:t>č</w:t>
      </w:r>
      <w:r w:rsidRPr="00C14B9F">
        <w:t>ku osobu koja obavlja gospodarsku djelatnost</w:t>
      </w:r>
      <w:r w:rsidR="007E16DE" w:rsidRPr="00C14B9F">
        <w:t xml:space="preserve"> </w:t>
      </w:r>
      <w:r w:rsidRPr="00C14B9F">
        <w:t>sudjeluju</w:t>
      </w:r>
      <w:r w:rsidRPr="00C14B9F">
        <w:rPr>
          <w:rFonts w:hint="eastAsia"/>
        </w:rPr>
        <w:t>ć</w:t>
      </w:r>
      <w:r w:rsidRPr="00C14B9F">
        <w:t>i u prometu roba i usluga ili proizvodnju odre</w:t>
      </w:r>
      <w:r w:rsidRPr="00C14B9F">
        <w:rPr>
          <w:rFonts w:hint="eastAsia"/>
        </w:rPr>
        <w:t>đ</w:t>
      </w:r>
      <w:r w:rsidRPr="00C14B9F">
        <w:t>ene robe i/ili usluge</w:t>
      </w:r>
      <w:r w:rsidR="007E16DE" w:rsidRPr="00C14B9F">
        <w:t xml:space="preserve"> </w:t>
      </w:r>
      <w:r w:rsidRPr="00C14B9F">
        <w:t xml:space="preserve">utoliko </w:t>
      </w:r>
      <w:r w:rsidRPr="00C14B9F">
        <w:rPr>
          <w:rFonts w:hint="eastAsia"/>
        </w:rPr>
        <w:t>š</w:t>
      </w:r>
      <w:r w:rsidRPr="00C14B9F">
        <w:t>to utje</w:t>
      </w:r>
      <w:r w:rsidRPr="00C14B9F">
        <w:rPr>
          <w:rFonts w:hint="eastAsia"/>
        </w:rPr>
        <w:t>č</w:t>
      </w:r>
      <w:r w:rsidRPr="00C14B9F">
        <w:t>e na trgovinu izme</w:t>
      </w:r>
      <w:r w:rsidRPr="00C14B9F">
        <w:rPr>
          <w:rFonts w:hint="eastAsia"/>
        </w:rPr>
        <w:t>đ</w:t>
      </w:r>
      <w:r w:rsidRPr="00C14B9F">
        <w:t>u dr</w:t>
      </w:r>
      <w:r w:rsidRPr="00C14B9F">
        <w:rPr>
          <w:rFonts w:hint="eastAsia"/>
        </w:rPr>
        <w:t>ž</w:t>
      </w:r>
      <w:r w:rsidRPr="00C14B9F">
        <w:t xml:space="preserve">ava </w:t>
      </w:r>
      <w:r w:rsidRPr="00C14B9F">
        <w:rPr>
          <w:rFonts w:hint="eastAsia"/>
        </w:rPr>
        <w:t>č</w:t>
      </w:r>
      <w:r w:rsidRPr="00C14B9F">
        <w:t>lanica Europske unije, u skladu</w:t>
      </w:r>
      <w:r w:rsidR="007E16DE" w:rsidRPr="00C14B9F">
        <w:t xml:space="preserve"> </w:t>
      </w:r>
      <w:r w:rsidRPr="00C14B9F">
        <w:t xml:space="preserve">s </w:t>
      </w:r>
      <w:r w:rsidRPr="00C14B9F">
        <w:rPr>
          <w:rFonts w:hint="eastAsia"/>
        </w:rPr>
        <w:t>č</w:t>
      </w:r>
      <w:r w:rsidRPr="00C14B9F">
        <w:t>lankom 107. UFEU.</w:t>
      </w:r>
    </w:p>
    <w:p w:rsidR="00C72DA2" w:rsidRPr="00C14B9F" w:rsidRDefault="00953E69" w:rsidP="00850D2C">
      <w:pPr>
        <w:pStyle w:val="Naslov1"/>
        <w:numPr>
          <w:ilvl w:val="0"/>
          <w:numId w:val="1"/>
        </w:numPr>
        <w:spacing w:before="240" w:line="240" w:lineRule="auto"/>
        <w:ind w:left="284" w:hanging="284"/>
        <w:jc w:val="both"/>
        <w:rPr>
          <w:b w:val="0"/>
        </w:rPr>
      </w:pPr>
      <w:bookmarkStart w:id="78" w:name="_Toc463435847"/>
      <w:r w:rsidRPr="00C14B9F">
        <w:rPr>
          <w:b w:val="0"/>
        </w:rPr>
        <w:t>POPIS KRATICA</w:t>
      </w:r>
      <w:bookmarkEnd w:id="78"/>
      <w:r w:rsidR="00073740" w:rsidRPr="00C14B9F">
        <w:rPr>
          <w:b w:val="0"/>
        </w:rPr>
        <w:t xml:space="preserve"> </w:t>
      </w:r>
    </w:p>
    <w:p w:rsidR="000F5C6E" w:rsidRPr="00722D0B" w:rsidRDefault="000F5C6E" w:rsidP="00C14C61">
      <w:pPr>
        <w:spacing w:before="240" w:after="0" w:line="240" w:lineRule="auto"/>
        <w:jc w:val="both"/>
        <w:rPr>
          <w:rFonts w:cstheme="minorHAnsi"/>
        </w:rPr>
      </w:pPr>
    </w:p>
    <w:tbl>
      <w:tblPr>
        <w:tblW w:w="8636" w:type="dxa"/>
        <w:tblLayout w:type="fixed"/>
        <w:tblLook w:val="00A0" w:firstRow="1" w:lastRow="0" w:firstColumn="1" w:lastColumn="0" w:noHBand="0" w:noVBand="0"/>
      </w:tblPr>
      <w:tblGrid>
        <w:gridCol w:w="1521"/>
        <w:gridCol w:w="7115"/>
      </w:tblGrid>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DČ</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Država članica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lastRenderedPageBreak/>
              <w:t>DOKOV</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Direktiva o pročišćavanju komunalnih otpadnih voda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DVP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 xml:space="preserve">Direktiva o kakvoći vode </w:t>
            </w:r>
            <w:proofErr w:type="spellStart"/>
            <w:r w:rsidRPr="00722D0B">
              <w:rPr>
                <w:rFonts w:cstheme="minorHAnsi"/>
              </w:rPr>
              <w:t>namjenjene</w:t>
            </w:r>
            <w:proofErr w:type="spellEnd"/>
            <w:r w:rsidRPr="00722D0B">
              <w:rPr>
                <w:rFonts w:cstheme="minorHAnsi"/>
              </w:rPr>
              <w:t xml:space="preserve"> za ljudsku potrošnju</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EFRR</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Europski fond za regionalni razvoj</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EK</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Europska komisija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EPFRR</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Europski poljoprivredni fond za ruralni razvoj</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ES</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Ekvivalent stanovnika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ESF</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Europski socijalni fond</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ESI</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Europski strukturni i investicijski fond</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EU (EZ;EEZ)</w:t>
            </w:r>
          </w:p>
          <w:p w:rsidR="006B6DC4" w:rsidRPr="00722D0B" w:rsidRDefault="006B6DC4" w:rsidP="00D37003">
            <w:pPr>
              <w:spacing w:before="240" w:after="0" w:line="240" w:lineRule="auto"/>
              <w:contextualSpacing/>
              <w:jc w:val="both"/>
              <w:rPr>
                <w:rFonts w:cstheme="minorHAnsi"/>
              </w:rPr>
            </w:pPr>
            <w:r w:rsidRPr="00722D0B">
              <w:rPr>
                <w:rFonts w:cstheme="minorHAnsi"/>
              </w:rPr>
              <w:t>HV</w:t>
            </w:r>
          </w:p>
          <w:p w:rsidR="006B6DC4" w:rsidRPr="00722D0B" w:rsidRDefault="006B6DC4" w:rsidP="00D37003">
            <w:pPr>
              <w:spacing w:before="240" w:after="0" w:line="240" w:lineRule="auto"/>
              <w:contextualSpacing/>
              <w:jc w:val="both"/>
              <w:rPr>
                <w:rFonts w:cstheme="minorHAnsi"/>
              </w:rPr>
            </w:pPr>
            <w:r w:rsidRPr="00722D0B">
              <w:rPr>
                <w:rFonts w:cstheme="minorHAnsi"/>
              </w:rPr>
              <w:t>IVU</w:t>
            </w:r>
          </w:p>
          <w:p w:rsidR="006B6DC4" w:rsidRPr="00722D0B" w:rsidRDefault="006B6DC4" w:rsidP="00D37003">
            <w:pPr>
              <w:spacing w:before="240" w:after="0" w:line="240" w:lineRule="auto"/>
              <w:contextualSpacing/>
              <w:jc w:val="both"/>
              <w:rPr>
                <w:rFonts w:cstheme="minorHAnsi"/>
              </w:rPr>
            </w:pPr>
            <w:r w:rsidRPr="00722D0B">
              <w:rPr>
                <w:rFonts w:cstheme="minorHAnsi"/>
              </w:rPr>
              <w:t>JLS</w:t>
            </w:r>
          </w:p>
          <w:p w:rsidR="006B6DC4" w:rsidRPr="00722D0B" w:rsidRDefault="006B6DC4" w:rsidP="00D37003">
            <w:pPr>
              <w:spacing w:before="240" w:after="0" w:line="240" w:lineRule="auto"/>
              <w:contextualSpacing/>
              <w:jc w:val="both"/>
              <w:rPr>
                <w:rFonts w:cstheme="minorHAnsi"/>
              </w:rPr>
            </w:pPr>
            <w:r w:rsidRPr="00722D0B">
              <w:rPr>
                <w:rFonts w:cstheme="minorHAnsi"/>
              </w:rPr>
              <w:t>OP</w:t>
            </w:r>
          </w:p>
          <w:p w:rsidR="006B6DC4" w:rsidRPr="00722D0B" w:rsidRDefault="006B6DC4" w:rsidP="00DB2F62">
            <w:pPr>
              <w:spacing w:before="240" w:after="0" w:line="240" w:lineRule="auto"/>
              <w:contextualSpacing/>
              <w:jc w:val="both"/>
              <w:rPr>
                <w:rFonts w:cstheme="minorHAnsi"/>
              </w:rPr>
            </w:pPr>
            <w:r w:rsidRPr="00722D0B">
              <w:rPr>
                <w:rFonts w:cstheme="minorHAnsi"/>
              </w:rPr>
              <w:t>OPKK</w:t>
            </w:r>
          </w:p>
        </w:tc>
        <w:tc>
          <w:tcPr>
            <w:tcW w:w="7115" w:type="dxa"/>
          </w:tcPr>
          <w:p w:rsidR="006B6DC4" w:rsidRPr="00722D0B" w:rsidRDefault="006B6DC4" w:rsidP="00D37003">
            <w:pPr>
              <w:spacing w:before="240" w:after="0" w:line="240" w:lineRule="auto"/>
              <w:contextualSpacing/>
              <w:jc w:val="both"/>
              <w:rPr>
                <w:rFonts w:cstheme="minorHAnsi"/>
              </w:rPr>
            </w:pPr>
            <w:r w:rsidRPr="00722D0B">
              <w:rPr>
                <w:rFonts w:cstheme="minorHAnsi"/>
              </w:rPr>
              <w:t>Europska unija (Europska zajednica; Europska ekonomska zajednica)</w:t>
            </w:r>
          </w:p>
          <w:p w:rsidR="006B6DC4" w:rsidRPr="00722D0B" w:rsidRDefault="006B6DC4" w:rsidP="00D37003">
            <w:pPr>
              <w:spacing w:before="240" w:after="0" w:line="240" w:lineRule="auto"/>
              <w:contextualSpacing/>
              <w:jc w:val="both"/>
              <w:rPr>
                <w:rFonts w:cstheme="minorHAnsi"/>
              </w:rPr>
            </w:pPr>
            <w:r w:rsidRPr="00722D0B">
              <w:rPr>
                <w:rFonts w:cstheme="minorHAnsi"/>
              </w:rPr>
              <w:t xml:space="preserve">Hrvatske vode </w:t>
            </w:r>
          </w:p>
          <w:p w:rsidR="006B6DC4" w:rsidRPr="00722D0B" w:rsidRDefault="006B6DC4" w:rsidP="00D37003">
            <w:pPr>
              <w:spacing w:before="240" w:after="0" w:line="240" w:lineRule="auto"/>
              <w:contextualSpacing/>
              <w:jc w:val="both"/>
              <w:rPr>
                <w:rFonts w:cstheme="minorHAnsi"/>
              </w:rPr>
            </w:pPr>
            <w:r w:rsidRPr="00722D0B">
              <w:rPr>
                <w:rFonts w:cstheme="minorHAnsi"/>
              </w:rPr>
              <w:t>Isporučitelj vodnih usluga</w:t>
            </w:r>
          </w:p>
          <w:p w:rsidR="006B6DC4" w:rsidRPr="00722D0B" w:rsidRDefault="006B6DC4" w:rsidP="00D37003">
            <w:pPr>
              <w:spacing w:before="240" w:after="0" w:line="240" w:lineRule="auto"/>
              <w:contextualSpacing/>
              <w:jc w:val="both"/>
              <w:rPr>
                <w:rFonts w:cstheme="minorHAnsi"/>
              </w:rPr>
            </w:pPr>
            <w:r w:rsidRPr="00722D0B">
              <w:rPr>
                <w:rFonts w:cstheme="minorHAnsi"/>
              </w:rPr>
              <w:t>Jedinica lokalne samouprave</w:t>
            </w:r>
          </w:p>
          <w:p w:rsidR="006B6DC4" w:rsidRPr="00722D0B" w:rsidRDefault="006B6DC4" w:rsidP="00D37003">
            <w:pPr>
              <w:spacing w:before="240" w:after="0" w:line="240" w:lineRule="auto"/>
              <w:contextualSpacing/>
              <w:jc w:val="both"/>
              <w:rPr>
                <w:rFonts w:cstheme="minorHAnsi"/>
              </w:rPr>
            </w:pPr>
            <w:r w:rsidRPr="00722D0B">
              <w:rPr>
                <w:rFonts w:cstheme="minorHAnsi"/>
              </w:rPr>
              <w:t>Operativni program</w:t>
            </w:r>
          </w:p>
          <w:p w:rsidR="006B6DC4" w:rsidRPr="00722D0B" w:rsidRDefault="006B6DC4" w:rsidP="00DB2F62">
            <w:pPr>
              <w:spacing w:before="240" w:after="0" w:line="240" w:lineRule="auto"/>
              <w:contextualSpacing/>
              <w:jc w:val="both"/>
              <w:rPr>
                <w:rFonts w:cstheme="minorHAnsi"/>
              </w:rPr>
            </w:pPr>
            <w:r w:rsidRPr="00722D0B">
              <w:rPr>
                <w:rFonts w:cstheme="minorHAnsi"/>
              </w:rPr>
              <w:t xml:space="preserve">Operativni program „Konkurentnost i kohezija 2014.- 2020.“  </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IP</w:t>
            </w:r>
          </w:p>
          <w:p w:rsidR="00373EFF" w:rsidRPr="00722D0B" w:rsidRDefault="00373EFF" w:rsidP="00D37003">
            <w:pPr>
              <w:spacing w:before="240" w:after="0" w:line="240" w:lineRule="auto"/>
              <w:contextualSpacing/>
              <w:jc w:val="both"/>
              <w:rPr>
                <w:rFonts w:cstheme="minorHAnsi"/>
              </w:rPr>
            </w:pPr>
            <w:r w:rsidRPr="00722D0B">
              <w:rPr>
                <w:rFonts w:cstheme="minorHAnsi"/>
              </w:rPr>
              <w:t>JASPERS</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Investicijski prioritet</w:t>
            </w:r>
          </w:p>
          <w:p w:rsidR="00373EFF" w:rsidRPr="00722D0B" w:rsidRDefault="00373EFF" w:rsidP="00D37003">
            <w:pPr>
              <w:tabs>
                <w:tab w:val="left" w:pos="223"/>
              </w:tabs>
              <w:spacing w:before="240" w:after="0" w:line="240" w:lineRule="auto"/>
              <w:contextualSpacing/>
              <w:jc w:val="both"/>
              <w:rPr>
                <w:rFonts w:cstheme="minorHAnsi"/>
              </w:rPr>
            </w:pPr>
            <w:r w:rsidRPr="00722D0B">
              <w:rPr>
                <w:rFonts w:cstheme="minorHAnsi"/>
              </w:rPr>
              <w:t>Zajednička pomoć za podršku projektima u europskim regijama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JIVU</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Javni isporučitelj vodnih usluga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KF</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Kohezijski fond</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KF</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Kohezijski fond</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KO</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Kriteriji odabira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KP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Kriteriji prihvatljivosti</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MRRFEU</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Ministarstvo regionalnog razvoja i fondova EU (Upravljačko tijelo)</w:t>
            </w:r>
          </w:p>
        </w:tc>
      </w:tr>
      <w:tr w:rsidR="006B6DC4" w:rsidRPr="00722D0B" w:rsidTr="006B6DC4">
        <w:trPr>
          <w:trHeight w:val="148"/>
        </w:trPr>
        <w:tc>
          <w:tcPr>
            <w:tcW w:w="1521" w:type="dxa"/>
          </w:tcPr>
          <w:p w:rsidR="006B6DC4" w:rsidRPr="00722D0B" w:rsidRDefault="006B6DC4" w:rsidP="00390A68">
            <w:pPr>
              <w:spacing w:before="240" w:after="0" w:line="240" w:lineRule="auto"/>
              <w:contextualSpacing/>
              <w:jc w:val="both"/>
              <w:rPr>
                <w:rFonts w:cstheme="minorHAnsi"/>
              </w:rPr>
            </w:pPr>
            <w:r w:rsidRPr="00722D0B">
              <w:rPr>
                <w:rFonts w:cstheme="minorHAnsi"/>
              </w:rPr>
              <w:t>MZO</w:t>
            </w:r>
            <w:r w:rsidR="00390A68" w:rsidRPr="00722D0B">
              <w:rPr>
                <w:rFonts w:cstheme="minorHAnsi"/>
              </w:rPr>
              <w:t>E</w:t>
            </w:r>
          </w:p>
        </w:tc>
        <w:tc>
          <w:tcPr>
            <w:tcW w:w="7115" w:type="dxa"/>
          </w:tcPr>
          <w:p w:rsidR="006B6DC4" w:rsidRPr="00722D0B" w:rsidRDefault="006B6DC4" w:rsidP="00390A68">
            <w:pPr>
              <w:tabs>
                <w:tab w:val="left" w:pos="223"/>
              </w:tabs>
              <w:spacing w:before="240" w:after="0" w:line="240" w:lineRule="auto"/>
              <w:contextualSpacing/>
              <w:jc w:val="both"/>
              <w:rPr>
                <w:rFonts w:cstheme="minorHAnsi"/>
              </w:rPr>
            </w:pPr>
            <w:r w:rsidRPr="00722D0B">
              <w:rPr>
                <w:rFonts w:cstheme="minorHAnsi"/>
              </w:rPr>
              <w:t xml:space="preserve">Ministarstvo zaštite okoliša </w:t>
            </w:r>
            <w:r w:rsidR="00390A68" w:rsidRPr="00722D0B">
              <w:rPr>
                <w:rFonts w:cstheme="minorHAnsi"/>
              </w:rPr>
              <w:t>i energetike</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ODV</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Okvirna direktiva o vodama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OLAF</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Ured Europske komisije za suzbijanje prijevara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OOP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Odbor za odabir projekata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proofErr w:type="spellStart"/>
            <w:r w:rsidRPr="00722D0B">
              <w:rPr>
                <w:rFonts w:cstheme="minorHAnsi"/>
              </w:rPr>
              <w:t>OzP</w:t>
            </w:r>
            <w:proofErr w:type="spellEnd"/>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Odbor za praćenje</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PD</w:t>
            </w:r>
          </w:p>
          <w:p w:rsidR="00373EFF" w:rsidRPr="00722D0B" w:rsidRDefault="00373EFF" w:rsidP="00D37003">
            <w:pPr>
              <w:spacing w:before="240" w:after="0" w:line="240" w:lineRule="auto"/>
              <w:contextualSpacing/>
              <w:jc w:val="both"/>
              <w:rPr>
                <w:rFonts w:cstheme="minorHAnsi"/>
              </w:rPr>
            </w:pPr>
            <w:r w:rsidRPr="00722D0B">
              <w:rPr>
                <w:rFonts w:cstheme="minorHAnsi"/>
              </w:rPr>
              <w:t>PDP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Programski dodatak</w:t>
            </w:r>
          </w:p>
          <w:p w:rsidR="00373EFF" w:rsidRPr="00722D0B" w:rsidRDefault="00373EFF" w:rsidP="00D37003">
            <w:pPr>
              <w:tabs>
                <w:tab w:val="left" w:pos="223"/>
              </w:tabs>
              <w:spacing w:before="240" w:after="0" w:line="240" w:lineRule="auto"/>
              <w:contextualSpacing/>
              <w:jc w:val="both"/>
              <w:rPr>
                <w:rFonts w:cstheme="minorHAnsi"/>
              </w:rPr>
            </w:pPr>
            <w:r w:rsidRPr="00722D0B">
              <w:rPr>
                <w:rFonts w:cstheme="minorHAnsi"/>
              </w:rPr>
              <w:t>Poziv na dostavu prijedloga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PT1</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 xml:space="preserve">Posredničko tijelo razine 1 (Ministarstvo </w:t>
            </w:r>
            <w:r w:rsidR="001149FC" w:rsidRPr="00722D0B">
              <w:rPr>
                <w:rFonts w:cstheme="minorHAnsi"/>
              </w:rPr>
              <w:t>zaštite okoliša i energetike</w:t>
            </w:r>
            <w:r w:rsidRPr="00722D0B">
              <w:rPr>
                <w:rFonts w:cstheme="minorHAnsi"/>
              </w:rPr>
              <w:t>)</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PT2</w:t>
            </w:r>
          </w:p>
          <w:p w:rsidR="006B6DC4" w:rsidRPr="00722D0B" w:rsidRDefault="006B6DC4" w:rsidP="00D37003">
            <w:pPr>
              <w:spacing w:before="240" w:after="0" w:line="240" w:lineRule="auto"/>
              <w:contextualSpacing/>
              <w:jc w:val="both"/>
              <w:rPr>
                <w:rFonts w:cstheme="minorHAnsi"/>
              </w:rPr>
            </w:pPr>
            <w:r w:rsidRPr="00722D0B">
              <w:rPr>
                <w:rFonts w:cstheme="minorHAnsi"/>
              </w:rPr>
              <w:t>RH</w:t>
            </w:r>
          </w:p>
          <w:p w:rsidR="006B6DC4" w:rsidRPr="00722D0B" w:rsidRDefault="006B6DC4" w:rsidP="00D37003">
            <w:pPr>
              <w:spacing w:before="240" w:after="0" w:line="240" w:lineRule="auto"/>
              <w:contextualSpacing/>
              <w:jc w:val="both"/>
              <w:rPr>
                <w:rFonts w:cstheme="minorHAnsi"/>
              </w:rPr>
            </w:pPr>
            <w:r w:rsidRPr="00722D0B">
              <w:rPr>
                <w:rFonts w:cstheme="minorHAnsi"/>
              </w:rPr>
              <w:t>UFEU</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Posredničko tijelo razine 2 (Hrvatske vode)</w:t>
            </w:r>
          </w:p>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Republika Hrvatska</w:t>
            </w:r>
          </w:p>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Ugovor o funkcioniranju Europske unije</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PUVP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Plan upravljanja vodnim područjima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PVP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Prijava velikog projekta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SC</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Specifični cilj</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SOU</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Studija utjecaja zahvata na okoliš</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SP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Sporazum o partnerstvu</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SPOU</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Strateška procjena utjecaja na okoliš</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TM</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Tematski cilj</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TO</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Tijelo za ovjeravanje (Ministarstvo financija)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UPOV</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Uređaj za pročišćavanje otpadnih voda</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UPPV</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Uređaj za pročišćavanje pitke vode</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UT</w:t>
            </w:r>
          </w:p>
          <w:p w:rsidR="006B6DC4" w:rsidRPr="00722D0B" w:rsidRDefault="006B6DC4" w:rsidP="00D37003">
            <w:pPr>
              <w:spacing w:before="240" w:after="0" w:line="240" w:lineRule="auto"/>
              <w:contextualSpacing/>
              <w:jc w:val="both"/>
              <w:rPr>
                <w:rFonts w:cstheme="minorHAnsi"/>
              </w:rPr>
            </w:pPr>
            <w:r w:rsidRPr="00722D0B">
              <w:rPr>
                <w:rFonts w:cstheme="minorHAnsi"/>
              </w:rPr>
              <w:t>TR</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Upravljačko tijelo (Ministarstvo regionalnog razvoja i fondova EU)</w:t>
            </w:r>
          </w:p>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Tijelo za reviziju</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VPGKVG</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Višegodišnji programi gradnje komunalnih vodnih građevina za razdoblje 2014-2023</w:t>
            </w:r>
          </w:p>
        </w:tc>
      </w:tr>
      <w:tr w:rsidR="006B6DC4" w:rsidRPr="00722D0B" w:rsidTr="006B6DC4">
        <w:trPr>
          <w:trHeight w:val="148"/>
        </w:trPr>
        <w:tc>
          <w:tcPr>
            <w:tcW w:w="1521" w:type="dxa"/>
          </w:tcPr>
          <w:p w:rsidR="006B6DC4" w:rsidRPr="00722D0B" w:rsidRDefault="006B6DC4" w:rsidP="00D37003">
            <w:pPr>
              <w:spacing w:before="240" w:after="0" w:line="240" w:lineRule="auto"/>
              <w:contextualSpacing/>
              <w:jc w:val="both"/>
              <w:rPr>
                <w:rFonts w:cstheme="minorHAnsi"/>
              </w:rPr>
            </w:pPr>
            <w:r w:rsidRPr="00722D0B">
              <w:rPr>
                <w:rFonts w:cstheme="minorHAnsi"/>
              </w:rPr>
              <w:t>ZNP</w:t>
            </w:r>
          </w:p>
        </w:tc>
        <w:tc>
          <w:tcPr>
            <w:tcW w:w="7115" w:type="dxa"/>
          </w:tcPr>
          <w:p w:rsidR="006B6DC4" w:rsidRPr="00722D0B" w:rsidRDefault="006B6DC4" w:rsidP="00D37003">
            <w:pPr>
              <w:tabs>
                <w:tab w:val="left" w:pos="223"/>
              </w:tabs>
              <w:spacing w:before="240" w:after="0" w:line="240" w:lineRule="auto"/>
              <w:contextualSpacing/>
              <w:jc w:val="both"/>
              <w:rPr>
                <w:rFonts w:cstheme="minorHAnsi"/>
              </w:rPr>
            </w:pPr>
            <w:r w:rsidRPr="00722D0B">
              <w:rPr>
                <w:rFonts w:cstheme="minorHAnsi"/>
              </w:rPr>
              <w:t>Zajedničko nacionalno pravilo</w:t>
            </w:r>
          </w:p>
        </w:tc>
      </w:tr>
    </w:tbl>
    <w:p w:rsidR="00C45BF4" w:rsidRPr="00722D0B" w:rsidRDefault="00C45BF4" w:rsidP="00C14C61">
      <w:pPr>
        <w:spacing w:before="240" w:after="0" w:line="240" w:lineRule="auto"/>
        <w:jc w:val="both"/>
        <w:rPr>
          <w:rFonts w:cstheme="minorHAnsi"/>
        </w:rPr>
      </w:pPr>
    </w:p>
    <w:sectPr w:rsidR="00C45BF4" w:rsidRPr="00722D0B" w:rsidSect="00705BD0">
      <w:footerReference w:type="default" r:id="rId11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55C" w:rsidRDefault="0080155C" w:rsidP="00705BD0">
      <w:pPr>
        <w:spacing w:after="0" w:line="240" w:lineRule="auto"/>
      </w:pPr>
      <w:r>
        <w:separator/>
      </w:r>
    </w:p>
  </w:endnote>
  <w:endnote w:type="continuationSeparator" w:id="0">
    <w:p w:rsidR="0080155C" w:rsidRDefault="0080155C" w:rsidP="00705BD0">
      <w:pPr>
        <w:spacing w:after="0" w:line="240" w:lineRule="auto"/>
      </w:pPr>
      <w:r>
        <w:continuationSeparator/>
      </w:r>
    </w:p>
  </w:endnote>
  <w:endnote w:type="continuationNotice" w:id="1">
    <w:p w:rsidR="0080155C" w:rsidRDefault="008015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ngsanaUPC">
    <w:altName w:val="Leelawadee UI"/>
    <w:panose1 w:val="02020603050405020304"/>
    <w:charset w:val="00"/>
    <w:family w:val="roman"/>
    <w:pitch w:val="variable"/>
    <w:sig w:usb0="81000003" w:usb1="00000000" w:usb2="00000000" w:usb3="00000000" w:csb0="00010001" w:csb1="00000000"/>
  </w:font>
  <w:font w:name="Lucida Sans Unicode">
    <w:panose1 w:val="020B0602030504020204"/>
    <w:charset w:val="EE"/>
    <w:family w:val="swiss"/>
    <w:pitch w:val="variable"/>
    <w:sig w:usb0="80000AFF" w:usb1="0000396B" w:usb2="00000000" w:usb3="00000000" w:csb0="000000BF" w:csb1="00000000"/>
  </w:font>
  <w:font w:name="Cambria">
    <w:panose1 w:val="02040503050406030204"/>
    <w:charset w:val="EE"/>
    <w:family w:val="roman"/>
    <w:pitch w:val="variable"/>
    <w:sig w:usb0="E00002FF" w:usb1="400004FF" w:usb2="00000000" w:usb3="00000000" w:csb0="0000019F" w:csb1="00000000"/>
  </w:font>
  <w:font w:name="VladaRHSans Reg">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DengXian">
    <w:altName w:val="等线"/>
    <w:charset w:val="86"/>
    <w:family w:val="modern"/>
    <w:pitch w:val="fixed"/>
    <w:sig w:usb0="00000001" w:usb1="080E0000" w:usb2="00000010" w:usb3="00000000" w:csb0="00040000"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7386125"/>
      <w:docPartObj>
        <w:docPartGallery w:val="Page Numbers (Bottom of Page)"/>
        <w:docPartUnique/>
      </w:docPartObj>
    </w:sdtPr>
    <w:sdtEndPr/>
    <w:sdtContent>
      <w:p w:rsidR="007B3FEE" w:rsidRDefault="007B3FEE">
        <w:pPr>
          <w:pStyle w:val="Podnoje"/>
          <w:jc w:val="right"/>
        </w:pPr>
        <w:r>
          <w:fldChar w:fldCharType="begin"/>
        </w:r>
        <w:r>
          <w:instrText>PAGE   \* MERGEFORMAT</w:instrText>
        </w:r>
        <w:r>
          <w:fldChar w:fldCharType="separate"/>
        </w:r>
        <w:r w:rsidR="0004024B">
          <w:rPr>
            <w:noProof/>
          </w:rPr>
          <w:t>2</w:t>
        </w:r>
        <w:r>
          <w:fldChar w:fldCharType="end"/>
        </w:r>
      </w:p>
    </w:sdtContent>
  </w:sdt>
  <w:p w:rsidR="007B3FEE" w:rsidRDefault="007B3FEE">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55C" w:rsidRDefault="0080155C" w:rsidP="00705BD0">
      <w:pPr>
        <w:spacing w:after="0" w:line="240" w:lineRule="auto"/>
      </w:pPr>
      <w:r>
        <w:separator/>
      </w:r>
    </w:p>
  </w:footnote>
  <w:footnote w:type="continuationSeparator" w:id="0">
    <w:p w:rsidR="0080155C" w:rsidRDefault="0080155C" w:rsidP="00705BD0">
      <w:pPr>
        <w:spacing w:after="0" w:line="240" w:lineRule="auto"/>
      </w:pPr>
      <w:r>
        <w:continuationSeparator/>
      </w:r>
    </w:p>
  </w:footnote>
  <w:footnote w:type="continuationNotice" w:id="1">
    <w:p w:rsidR="0080155C" w:rsidRDefault="0080155C">
      <w:pPr>
        <w:spacing w:after="0" w:line="240" w:lineRule="auto"/>
      </w:pPr>
    </w:p>
  </w:footnote>
  <w:footnote w:id="2">
    <w:p w:rsidR="007B3FEE" w:rsidRDefault="007B3FEE" w:rsidP="00BC39A2">
      <w:pPr>
        <w:pStyle w:val="Tekstfusnote"/>
      </w:pPr>
      <w:r>
        <w:rPr>
          <w:rStyle w:val="Referencafusnote"/>
        </w:rPr>
        <w:footnoteRef/>
      </w:r>
      <w:r>
        <w:t xml:space="preserve"> </w:t>
      </w:r>
      <w:r w:rsidRPr="00E45D07">
        <w:rPr>
          <w:rFonts w:asciiTheme="minorHAnsi" w:eastAsiaTheme="minorHAnsi" w:hAnsiTheme="minorHAnsi" w:cstheme="minorBidi"/>
          <w:sz w:val="18"/>
          <w:szCs w:val="18"/>
          <w:lang w:eastAsia="en-US"/>
        </w:rPr>
        <w:t>svi se prijavni obrasci za velike projekte popunjavaju elektronički; stoga je striktno potrebno pridržavati se uputa vezanih za vrstu polja te broj raspoloživih znakova koje je potrebno upisati u predviđena polja</w:t>
      </w:r>
    </w:p>
  </w:footnote>
  <w:footnote w:id="3">
    <w:p w:rsidR="007B3FEE" w:rsidRDefault="007B3FEE" w:rsidP="00E65D13">
      <w:pPr>
        <w:pStyle w:val="Tekstfusnote"/>
      </w:pPr>
      <w:r>
        <w:rPr>
          <w:rStyle w:val="Referencafusnote"/>
        </w:rPr>
        <w:footnoteRef/>
      </w:r>
      <w:r>
        <w:t xml:space="preserve"> </w:t>
      </w:r>
      <w:r w:rsidRPr="003C51C9">
        <w:rPr>
          <w:rFonts w:asciiTheme="minorHAnsi" w:eastAsiaTheme="minorHAnsi" w:hAnsiTheme="minorHAnsi" w:cstheme="minorBidi"/>
          <w:sz w:val="18"/>
          <w:szCs w:val="18"/>
          <w:lang w:eastAsia="en-US"/>
        </w:rPr>
        <w:t>Odabrati onu kodifikaciju koja odgovara Projektu i za nju ispuniti iznos i postotak. Za ostale kodove u navedene rubrike staviti N/P</w:t>
      </w:r>
    </w:p>
  </w:footnote>
  <w:footnote w:id="4">
    <w:p w:rsidR="007B3FEE" w:rsidRPr="00EB36FC" w:rsidRDefault="007B3FEE" w:rsidP="00E65D13">
      <w:pPr>
        <w:pStyle w:val="Tekstfusnote"/>
        <w:ind w:left="0" w:firstLine="0"/>
      </w:pPr>
      <w:r>
        <w:rPr>
          <w:rStyle w:val="Referencafusnote"/>
        </w:rPr>
        <w:footnoteRef/>
      </w:r>
      <w:r>
        <w:tab/>
        <w:t>NACE-Rev.2, četveroznamenkasti kod: Uredba (EZ) br. 1893/2006 Europskog parlamenta i Vijeća (SL L 393, 30.12.2006., str. 1.).</w:t>
      </w:r>
    </w:p>
  </w:footnote>
  <w:footnote w:id="5">
    <w:p w:rsidR="007B3FEE" w:rsidRPr="00EB36FC" w:rsidRDefault="007B3FEE" w:rsidP="00E65D13">
      <w:pPr>
        <w:pStyle w:val="Tekstfusnote"/>
        <w:ind w:left="0" w:firstLine="0"/>
      </w:pPr>
      <w:r>
        <w:rPr>
          <w:rStyle w:val="Referencafusnote"/>
        </w:rPr>
        <w:footnoteRef/>
      </w:r>
      <w:r>
        <w:tab/>
        <w:t>Uredba (EZ) br. 1059/2003 Europskog parlamenta i Vijeća (SL L 154, 21.6.2003., str. 1.) kako je izmijenjena. Upotrijebiti najdetaljniji i najrelevantniji kod NUTS III. Ako projekt utječe na više pojedinačnih područja razine NUTS III, razmotriti kodiranje NUTS III ili više kodove.</w:t>
      </w:r>
    </w:p>
  </w:footnote>
  <w:footnote w:id="6">
    <w:p w:rsidR="007B3FEE" w:rsidRDefault="007B3FEE" w:rsidP="00E65D13">
      <w:pPr>
        <w:pStyle w:val="Tekstfusnote"/>
        <w:ind w:left="0" w:firstLine="0"/>
      </w:pPr>
      <w:r>
        <w:rPr>
          <w:rStyle w:val="Referencafusnote"/>
        </w:rPr>
        <w:footnoteRef/>
      </w:r>
      <w:r>
        <w:tab/>
        <w:t>Novogradnja = 1; proširenje = 2; prenamjena/modernizacija = 3; promjena lokacije = 4; stvaranje preuzimanjem = 5.</w:t>
      </w:r>
    </w:p>
  </w:footnote>
  <w:footnote w:id="7">
    <w:p w:rsidR="007B3FEE" w:rsidRDefault="007B3FEE" w:rsidP="00E65D13">
      <w:pPr>
        <w:pStyle w:val="Tekstfusnote"/>
        <w:ind w:left="0" w:firstLine="0"/>
      </w:pPr>
      <w:r>
        <w:rPr>
          <w:rStyle w:val="Referencafusnote"/>
        </w:rPr>
        <w:footnoteRef/>
      </w:r>
      <w:r>
        <w:tab/>
        <w:t>Kombinirana nomenklatura (KN), Uredba Vijeća (EEZ) br. 2658/87 (SL L 256, 7.9.1987., str. 1.).</w:t>
      </w:r>
    </w:p>
  </w:footnote>
  <w:footnote w:id="8">
    <w:p w:rsidR="007B3FEE" w:rsidRDefault="007B3FEE" w:rsidP="008A6FB5">
      <w:pPr>
        <w:pStyle w:val="Tekstfusnote"/>
      </w:pPr>
      <w:r>
        <w:rPr>
          <w:rStyle w:val="Referencafusnote"/>
        </w:rPr>
        <w:footnoteRef/>
      </w:r>
      <w:r>
        <w:t xml:space="preserve"> </w:t>
      </w:r>
      <w:r w:rsidRPr="00040727">
        <w:rPr>
          <w:rFonts w:asciiTheme="minorHAnsi" w:hAnsiTheme="minorHAnsi"/>
          <w:sz w:val="18"/>
          <w:szCs w:val="18"/>
        </w:rPr>
        <w:t>Pravo na pristup informacijama i ponovnu uporabu informacija koje p</w:t>
      </w:r>
      <w:r>
        <w:rPr>
          <w:rFonts w:asciiTheme="minorHAnsi" w:hAnsiTheme="minorHAnsi"/>
          <w:sz w:val="18"/>
          <w:szCs w:val="18"/>
        </w:rPr>
        <w:t xml:space="preserve">osjeduje, raspolaže ili nadzire </w:t>
      </w:r>
      <w:r w:rsidRPr="00040727">
        <w:rPr>
          <w:rFonts w:asciiTheme="minorHAnsi" w:hAnsiTheme="minorHAnsi"/>
          <w:sz w:val="18"/>
          <w:szCs w:val="18"/>
        </w:rPr>
        <w:t>Ministarstvo graditeljstva i prostornoga uređenja, a uređeno je Zakonom o pravu na pristup informacijama ("Narodne novine" broj 25/13</w:t>
      </w:r>
      <w:r>
        <w:rPr>
          <w:rFonts w:asciiTheme="minorHAnsi" w:hAnsiTheme="minorHAnsi"/>
          <w:sz w:val="18"/>
          <w:szCs w:val="18"/>
        </w:rPr>
        <w:t xml:space="preserve"> i 85/15</w:t>
      </w:r>
      <w:r w:rsidRPr="00040727">
        <w:rPr>
          <w:rFonts w:asciiTheme="minorHAnsi" w:hAnsiTheme="minorHAnsi"/>
          <w:sz w:val="18"/>
          <w:szCs w:val="18"/>
        </w:rPr>
        <w:t>). Dodatno, odredbe članaka 155. – 159. ZOZO odnose se na dostupnost informacija o okolišu.</w:t>
      </w:r>
    </w:p>
  </w:footnote>
  <w:footnote w:id="9">
    <w:p w:rsidR="007B3FEE" w:rsidRDefault="007B3FEE" w:rsidP="000052A7">
      <w:pPr>
        <w:pStyle w:val="Tekstfusnote"/>
      </w:pPr>
      <w:r>
        <w:rPr>
          <w:rStyle w:val="Referencafusnote"/>
        </w:rPr>
        <w:footnoteRef/>
      </w:r>
      <w:r>
        <w:t xml:space="preserve"> (zajednički) pokazatelji ostvarenja (tzv. </w:t>
      </w:r>
      <w:proofErr w:type="spellStart"/>
      <w:r>
        <w:t>output</w:t>
      </w:r>
      <w:proofErr w:type="spellEnd"/>
      <w:r>
        <w:t xml:space="preserve"> indikatori) navedeni su u Operativnom programu „Konkurentnost i kohezija“ za specifične ciljeve 6ii1 i 6ii2 te u karticama pokazatelja, sa svim pridruženim relevantnim informacijama</w:t>
      </w:r>
    </w:p>
  </w:footnote>
  <w:footnote w:id="10">
    <w:p w:rsidR="007B3FEE" w:rsidRDefault="007B3FEE" w:rsidP="000052A7">
      <w:pPr>
        <w:pStyle w:val="Tekstfusnote"/>
      </w:pPr>
      <w:r>
        <w:rPr>
          <w:rStyle w:val="Referencafusnote"/>
        </w:rPr>
        <w:footnoteRef/>
      </w:r>
      <w:r>
        <w:t xml:space="preserve"> tumačenje dano u karticama pokazatelja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E2C9CD8"/>
    <w:lvl w:ilvl="0">
      <w:start w:val="1"/>
      <w:numFmt w:val="bullet"/>
      <w:pStyle w:val="Grafikeoznake2"/>
      <w:lvlText w:val=""/>
      <w:lvlJc w:val="left"/>
      <w:pPr>
        <w:tabs>
          <w:tab w:val="num" w:pos="643"/>
        </w:tabs>
        <w:ind w:left="643" w:hanging="360"/>
      </w:pPr>
      <w:rPr>
        <w:rFonts w:ascii="Symbol" w:hAnsi="Symbol" w:hint="default"/>
      </w:rPr>
    </w:lvl>
  </w:abstractNum>
  <w:abstractNum w:abstractNumId="1">
    <w:nsid w:val="00F85B64"/>
    <w:multiLevelType w:val="hybridMultilevel"/>
    <w:tmpl w:val="E69A2F6A"/>
    <w:lvl w:ilvl="0" w:tplc="5A2820F8">
      <w:start w:val="1"/>
      <w:numFmt w:val="lowerLetter"/>
      <w:lvlText w:val="%1."/>
      <w:lvlJc w:val="left"/>
      <w:pPr>
        <w:ind w:left="1512" w:hanging="360"/>
      </w:pPr>
      <w:rPr>
        <w:b w:val="0"/>
      </w:rPr>
    </w:lvl>
    <w:lvl w:ilvl="1" w:tplc="041A0019" w:tentative="1">
      <w:start w:val="1"/>
      <w:numFmt w:val="lowerLetter"/>
      <w:lvlText w:val="%2."/>
      <w:lvlJc w:val="left"/>
      <w:pPr>
        <w:ind w:left="2232" w:hanging="360"/>
      </w:pPr>
    </w:lvl>
    <w:lvl w:ilvl="2" w:tplc="041A001B" w:tentative="1">
      <w:start w:val="1"/>
      <w:numFmt w:val="lowerRoman"/>
      <w:lvlText w:val="%3."/>
      <w:lvlJc w:val="right"/>
      <w:pPr>
        <w:ind w:left="2952" w:hanging="180"/>
      </w:pPr>
    </w:lvl>
    <w:lvl w:ilvl="3" w:tplc="041A000F" w:tentative="1">
      <w:start w:val="1"/>
      <w:numFmt w:val="decimal"/>
      <w:lvlText w:val="%4."/>
      <w:lvlJc w:val="left"/>
      <w:pPr>
        <w:ind w:left="3672" w:hanging="360"/>
      </w:pPr>
    </w:lvl>
    <w:lvl w:ilvl="4" w:tplc="041A0019" w:tentative="1">
      <w:start w:val="1"/>
      <w:numFmt w:val="lowerLetter"/>
      <w:lvlText w:val="%5."/>
      <w:lvlJc w:val="left"/>
      <w:pPr>
        <w:ind w:left="4392" w:hanging="360"/>
      </w:pPr>
    </w:lvl>
    <w:lvl w:ilvl="5" w:tplc="041A001B" w:tentative="1">
      <w:start w:val="1"/>
      <w:numFmt w:val="lowerRoman"/>
      <w:lvlText w:val="%6."/>
      <w:lvlJc w:val="right"/>
      <w:pPr>
        <w:ind w:left="5112" w:hanging="180"/>
      </w:pPr>
    </w:lvl>
    <w:lvl w:ilvl="6" w:tplc="041A000F" w:tentative="1">
      <w:start w:val="1"/>
      <w:numFmt w:val="decimal"/>
      <w:lvlText w:val="%7."/>
      <w:lvlJc w:val="left"/>
      <w:pPr>
        <w:ind w:left="5832" w:hanging="360"/>
      </w:pPr>
    </w:lvl>
    <w:lvl w:ilvl="7" w:tplc="041A0019" w:tentative="1">
      <w:start w:val="1"/>
      <w:numFmt w:val="lowerLetter"/>
      <w:lvlText w:val="%8."/>
      <w:lvlJc w:val="left"/>
      <w:pPr>
        <w:ind w:left="6552" w:hanging="360"/>
      </w:pPr>
    </w:lvl>
    <w:lvl w:ilvl="8" w:tplc="041A001B" w:tentative="1">
      <w:start w:val="1"/>
      <w:numFmt w:val="lowerRoman"/>
      <w:lvlText w:val="%9."/>
      <w:lvlJc w:val="right"/>
      <w:pPr>
        <w:ind w:left="7272" w:hanging="180"/>
      </w:pPr>
    </w:lvl>
  </w:abstractNum>
  <w:abstractNum w:abstractNumId="2">
    <w:nsid w:val="03E1067E"/>
    <w:multiLevelType w:val="hybridMultilevel"/>
    <w:tmpl w:val="6FEC3618"/>
    <w:lvl w:ilvl="0" w:tplc="041A0003">
      <w:start w:val="1"/>
      <w:numFmt w:val="bullet"/>
      <w:lvlText w:val="o"/>
      <w:lvlJc w:val="left"/>
      <w:pPr>
        <w:ind w:left="1004" w:hanging="360"/>
      </w:pPr>
      <w:rPr>
        <w:rFonts w:ascii="Courier New" w:hAnsi="Courier New" w:cs="Courier New"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9DEE3E04">
      <w:numFmt w:val="bullet"/>
      <w:lvlText w:val="–"/>
      <w:lvlJc w:val="left"/>
      <w:pPr>
        <w:ind w:left="3164" w:hanging="360"/>
      </w:pPr>
      <w:rPr>
        <w:rFonts w:ascii="Calibri" w:eastAsia="Times New Roman" w:hAnsi="Calibri" w:cs="Times New Roman"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4B94EDD"/>
    <w:multiLevelType w:val="hybridMultilevel"/>
    <w:tmpl w:val="63EE3920"/>
    <w:lvl w:ilvl="0" w:tplc="041A0003">
      <w:start w:val="1"/>
      <w:numFmt w:val="bullet"/>
      <w:lvlText w:val="o"/>
      <w:lvlJc w:val="left"/>
      <w:pPr>
        <w:ind w:left="2421" w:hanging="360"/>
      </w:pPr>
      <w:rPr>
        <w:rFonts w:ascii="Courier New" w:hAnsi="Courier New" w:cs="Courier New" w:hint="default"/>
      </w:rPr>
    </w:lvl>
    <w:lvl w:ilvl="1" w:tplc="041A0003" w:tentative="1">
      <w:start w:val="1"/>
      <w:numFmt w:val="bullet"/>
      <w:lvlText w:val="o"/>
      <w:lvlJc w:val="left"/>
      <w:pPr>
        <w:ind w:left="3141" w:hanging="360"/>
      </w:pPr>
      <w:rPr>
        <w:rFonts w:ascii="Courier New" w:hAnsi="Courier New" w:cs="Courier New" w:hint="default"/>
      </w:rPr>
    </w:lvl>
    <w:lvl w:ilvl="2" w:tplc="041A0005" w:tentative="1">
      <w:start w:val="1"/>
      <w:numFmt w:val="bullet"/>
      <w:lvlText w:val=""/>
      <w:lvlJc w:val="left"/>
      <w:pPr>
        <w:ind w:left="3861" w:hanging="360"/>
      </w:pPr>
      <w:rPr>
        <w:rFonts w:ascii="Wingdings" w:hAnsi="Wingdings" w:hint="default"/>
      </w:rPr>
    </w:lvl>
    <w:lvl w:ilvl="3" w:tplc="041A0003">
      <w:start w:val="1"/>
      <w:numFmt w:val="bullet"/>
      <w:lvlText w:val="o"/>
      <w:lvlJc w:val="left"/>
      <w:pPr>
        <w:ind w:left="4581" w:hanging="360"/>
      </w:pPr>
      <w:rPr>
        <w:rFonts w:ascii="Courier New" w:hAnsi="Courier New" w:cs="Courier New" w:hint="default"/>
      </w:rPr>
    </w:lvl>
    <w:lvl w:ilvl="4" w:tplc="041A0003" w:tentative="1">
      <w:start w:val="1"/>
      <w:numFmt w:val="bullet"/>
      <w:lvlText w:val="o"/>
      <w:lvlJc w:val="left"/>
      <w:pPr>
        <w:ind w:left="5301" w:hanging="360"/>
      </w:pPr>
      <w:rPr>
        <w:rFonts w:ascii="Courier New" w:hAnsi="Courier New" w:cs="Courier New" w:hint="default"/>
      </w:rPr>
    </w:lvl>
    <w:lvl w:ilvl="5" w:tplc="041A0005" w:tentative="1">
      <w:start w:val="1"/>
      <w:numFmt w:val="bullet"/>
      <w:lvlText w:val=""/>
      <w:lvlJc w:val="left"/>
      <w:pPr>
        <w:ind w:left="6021" w:hanging="360"/>
      </w:pPr>
      <w:rPr>
        <w:rFonts w:ascii="Wingdings" w:hAnsi="Wingdings" w:hint="default"/>
      </w:rPr>
    </w:lvl>
    <w:lvl w:ilvl="6" w:tplc="041A0001" w:tentative="1">
      <w:start w:val="1"/>
      <w:numFmt w:val="bullet"/>
      <w:lvlText w:val=""/>
      <w:lvlJc w:val="left"/>
      <w:pPr>
        <w:ind w:left="6741" w:hanging="360"/>
      </w:pPr>
      <w:rPr>
        <w:rFonts w:ascii="Symbol" w:hAnsi="Symbol" w:hint="default"/>
      </w:rPr>
    </w:lvl>
    <w:lvl w:ilvl="7" w:tplc="041A0003" w:tentative="1">
      <w:start w:val="1"/>
      <w:numFmt w:val="bullet"/>
      <w:lvlText w:val="o"/>
      <w:lvlJc w:val="left"/>
      <w:pPr>
        <w:ind w:left="7461" w:hanging="360"/>
      </w:pPr>
      <w:rPr>
        <w:rFonts w:ascii="Courier New" w:hAnsi="Courier New" w:cs="Courier New" w:hint="default"/>
      </w:rPr>
    </w:lvl>
    <w:lvl w:ilvl="8" w:tplc="041A0005" w:tentative="1">
      <w:start w:val="1"/>
      <w:numFmt w:val="bullet"/>
      <w:lvlText w:val=""/>
      <w:lvlJc w:val="left"/>
      <w:pPr>
        <w:ind w:left="8181" w:hanging="360"/>
      </w:pPr>
      <w:rPr>
        <w:rFonts w:ascii="Wingdings" w:hAnsi="Wingdings" w:hint="default"/>
      </w:rPr>
    </w:lvl>
  </w:abstractNum>
  <w:abstractNum w:abstractNumId="4">
    <w:nsid w:val="071E3484"/>
    <w:multiLevelType w:val="hybridMultilevel"/>
    <w:tmpl w:val="B25C22A2"/>
    <w:lvl w:ilvl="0" w:tplc="793A4B2E">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832159B"/>
    <w:multiLevelType w:val="hybridMultilevel"/>
    <w:tmpl w:val="EE3AC182"/>
    <w:lvl w:ilvl="0" w:tplc="4FF85876">
      <w:start w:val="1"/>
      <w:numFmt w:val="lowerLetter"/>
      <w:lvlText w:val="%1."/>
      <w:lvlJc w:val="left"/>
      <w:pPr>
        <w:ind w:left="108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23609284">
      <w:start w:val="1"/>
      <w:numFmt w:val="lowerLetter"/>
      <w:lvlText w:val="%4)"/>
      <w:lvlJc w:val="left"/>
      <w:pPr>
        <w:ind w:left="644" w:hanging="360"/>
      </w:pPr>
      <w:rPr>
        <w:rFonts w:asciiTheme="minorHAnsi" w:eastAsiaTheme="minorHAnsi" w:hAnsiTheme="minorHAnsi" w:cstheme="minorBidi"/>
      </w:r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nsid w:val="09361BBD"/>
    <w:multiLevelType w:val="hybridMultilevel"/>
    <w:tmpl w:val="BF7A59F4"/>
    <w:lvl w:ilvl="0" w:tplc="437EB980">
      <w:numFmt w:val="bullet"/>
      <w:lvlText w:val="•"/>
      <w:lvlJc w:val="left"/>
      <w:pPr>
        <w:ind w:left="644" w:hanging="360"/>
      </w:pPr>
      <w:rPr>
        <w:rFonts w:ascii="Calibri" w:eastAsiaTheme="minorHAnsi" w:hAnsi="Calibri" w:cstheme="minorBid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7">
    <w:nsid w:val="0D702CA1"/>
    <w:multiLevelType w:val="hybridMultilevel"/>
    <w:tmpl w:val="C3D44D6C"/>
    <w:lvl w:ilvl="0" w:tplc="041A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9DEE3E04">
      <w:numFmt w:val="bullet"/>
      <w:lvlText w:val="–"/>
      <w:lvlJc w:val="left"/>
      <w:pPr>
        <w:ind w:left="3164" w:hanging="360"/>
      </w:pPr>
      <w:rPr>
        <w:rFonts w:ascii="Calibri" w:eastAsia="Times New Roman" w:hAnsi="Calibri" w:cs="Times New Roman"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0E9811D8"/>
    <w:multiLevelType w:val="hybridMultilevel"/>
    <w:tmpl w:val="6316DAF0"/>
    <w:lvl w:ilvl="0" w:tplc="C66237AC">
      <w:numFmt w:val="bullet"/>
      <w:lvlText w:val="-"/>
      <w:lvlJc w:val="left"/>
      <w:pPr>
        <w:ind w:left="720" w:hanging="360"/>
      </w:pPr>
      <w:rPr>
        <w:rFonts w:ascii="Calibri" w:eastAsia="Times New Roman"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E9D5141"/>
    <w:multiLevelType w:val="hybridMultilevel"/>
    <w:tmpl w:val="DC72A6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01472F6"/>
    <w:multiLevelType w:val="hybridMultilevel"/>
    <w:tmpl w:val="5210AD80"/>
    <w:lvl w:ilvl="0" w:tplc="E82C659E">
      <w:start w:val="2"/>
      <w:numFmt w:val="bullet"/>
      <w:lvlText w:val="-"/>
      <w:lvlJc w:val="left"/>
      <w:pPr>
        <w:ind w:left="720" w:hanging="360"/>
      </w:pPr>
      <w:rPr>
        <w:rFonts w:ascii="Tahoma" w:eastAsia="Times New Roman" w:hAnsi="Tahoma"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112D2B12"/>
    <w:multiLevelType w:val="hybridMultilevel"/>
    <w:tmpl w:val="158AB562"/>
    <w:lvl w:ilvl="0" w:tplc="D3306D6A">
      <w:numFmt w:val="bullet"/>
      <w:lvlText w:val="-"/>
      <w:lvlJc w:val="left"/>
      <w:pPr>
        <w:ind w:left="720" w:hanging="360"/>
      </w:pPr>
      <w:rPr>
        <w:rFonts w:ascii="Calibri" w:eastAsiaTheme="minorEastAsia"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1AC1872"/>
    <w:multiLevelType w:val="hybridMultilevel"/>
    <w:tmpl w:val="7ABE2A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5953629"/>
    <w:multiLevelType w:val="hybridMultilevel"/>
    <w:tmpl w:val="3BF2312C"/>
    <w:lvl w:ilvl="0" w:tplc="C3065196">
      <w:start w:val="1"/>
      <w:numFmt w:val="lowerLetter"/>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194055F7"/>
    <w:multiLevelType w:val="hybridMultilevel"/>
    <w:tmpl w:val="41A6D8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B41494B"/>
    <w:multiLevelType w:val="hybridMultilevel"/>
    <w:tmpl w:val="F41A2726"/>
    <w:lvl w:ilvl="0" w:tplc="C66237AC">
      <w:numFmt w:val="bullet"/>
      <w:lvlText w:val="-"/>
      <w:lvlJc w:val="left"/>
      <w:pPr>
        <w:ind w:left="720" w:hanging="360"/>
      </w:pPr>
      <w:rPr>
        <w:rFonts w:ascii="Calibri" w:eastAsia="Times New Roman"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1CCB4BBD"/>
    <w:multiLevelType w:val="hybridMultilevel"/>
    <w:tmpl w:val="594896CA"/>
    <w:lvl w:ilvl="0" w:tplc="4EE88E1E">
      <w:start w:val="1"/>
      <w:numFmt w:val="decimal"/>
      <w:lvlText w:val="6.2.%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1E8A4B30"/>
    <w:multiLevelType w:val="hybridMultilevel"/>
    <w:tmpl w:val="D6C01D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FA242BD"/>
    <w:multiLevelType w:val="hybridMultilevel"/>
    <w:tmpl w:val="30766A44"/>
    <w:lvl w:ilvl="0" w:tplc="D3306D6A">
      <w:numFmt w:val="bullet"/>
      <w:lvlText w:val="-"/>
      <w:lvlJc w:val="left"/>
      <w:pPr>
        <w:ind w:left="720" w:hanging="360"/>
      </w:pPr>
      <w:rPr>
        <w:rFonts w:ascii="Calibri" w:eastAsiaTheme="minorEastAsia"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1FF9423C"/>
    <w:multiLevelType w:val="hybridMultilevel"/>
    <w:tmpl w:val="7C2AF816"/>
    <w:lvl w:ilvl="0" w:tplc="437EB980">
      <w:numFmt w:val="bullet"/>
      <w:lvlText w:val="•"/>
      <w:lvlJc w:val="left"/>
      <w:pPr>
        <w:ind w:left="1080" w:hanging="360"/>
      </w:pPr>
      <w:rPr>
        <w:rFonts w:ascii="Calibri" w:eastAsiaTheme="minorHAnsi" w:hAnsi="Calibri"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0">
    <w:nsid w:val="230B08A4"/>
    <w:multiLevelType w:val="hybridMultilevel"/>
    <w:tmpl w:val="5FBE7AB6"/>
    <w:lvl w:ilvl="0" w:tplc="04090017">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37E6186"/>
    <w:multiLevelType w:val="hybridMultilevel"/>
    <w:tmpl w:val="1550DB9E"/>
    <w:lvl w:ilvl="0" w:tplc="90826B86">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87B3DC6"/>
    <w:multiLevelType w:val="hybridMultilevel"/>
    <w:tmpl w:val="D98EA67A"/>
    <w:lvl w:ilvl="0" w:tplc="381874C0">
      <w:start w:val="1"/>
      <w:numFmt w:val="decimal"/>
      <w:lvlText w:val="%1."/>
      <w:lvlJc w:val="left"/>
      <w:pPr>
        <w:ind w:left="720" w:hanging="360"/>
      </w:pPr>
      <w:rPr>
        <w:rFonts w:eastAsiaTheme="minorHAnsi" w:cstheme="minorBid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nsid w:val="29B40A9D"/>
    <w:multiLevelType w:val="hybridMultilevel"/>
    <w:tmpl w:val="C188FF12"/>
    <w:lvl w:ilvl="0" w:tplc="E82C659E">
      <w:start w:val="2"/>
      <w:numFmt w:val="bullet"/>
      <w:lvlText w:val="-"/>
      <w:lvlJc w:val="left"/>
      <w:pPr>
        <w:ind w:left="720" w:hanging="360"/>
      </w:pPr>
      <w:rPr>
        <w:rFonts w:ascii="Tahoma" w:eastAsia="Times New Roman" w:hAnsi="Tahoma"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A425A77"/>
    <w:multiLevelType w:val="hybridMultilevel"/>
    <w:tmpl w:val="B2EA30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2B5108E6"/>
    <w:multiLevelType w:val="hybridMultilevel"/>
    <w:tmpl w:val="9DDEE602"/>
    <w:lvl w:ilvl="0" w:tplc="2C1EE96E">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DEA2622"/>
    <w:multiLevelType w:val="hybridMultilevel"/>
    <w:tmpl w:val="45147866"/>
    <w:lvl w:ilvl="0" w:tplc="92B82928">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7">
    <w:nsid w:val="2EEA7C9B"/>
    <w:multiLevelType w:val="hybridMultilevel"/>
    <w:tmpl w:val="3ACE6D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30F30C7C"/>
    <w:multiLevelType w:val="hybridMultilevel"/>
    <w:tmpl w:val="3014E8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6947A6E"/>
    <w:multiLevelType w:val="hybridMultilevel"/>
    <w:tmpl w:val="0EE47F46"/>
    <w:lvl w:ilvl="0" w:tplc="06FA11E6">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37CA7BD8"/>
    <w:multiLevelType w:val="hybridMultilevel"/>
    <w:tmpl w:val="C73E1C40"/>
    <w:lvl w:ilvl="0" w:tplc="041A0001">
      <w:start w:val="1"/>
      <w:numFmt w:val="bullet"/>
      <w:lvlText w:val=""/>
      <w:lvlJc w:val="left"/>
      <w:pPr>
        <w:ind w:left="644" w:hanging="360"/>
      </w:pPr>
      <w:rPr>
        <w:rFonts w:ascii="Symbol" w:hAnsi="Symbol" w:hint="default"/>
      </w:rPr>
    </w:lvl>
    <w:lvl w:ilvl="1" w:tplc="041A0003">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1">
    <w:nsid w:val="38A958AB"/>
    <w:multiLevelType w:val="hybridMultilevel"/>
    <w:tmpl w:val="9F0AD458"/>
    <w:lvl w:ilvl="0" w:tplc="7708EAA0">
      <w:start w:val="2"/>
      <w:numFmt w:val="bullet"/>
      <w:lvlText w:val="-"/>
      <w:lvlJc w:val="left"/>
      <w:pPr>
        <w:ind w:left="720" w:hanging="360"/>
      </w:pPr>
      <w:rPr>
        <w:rFonts w:ascii="Tahoma" w:eastAsia="Times New Roman" w:hAnsi="Tahoma"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3A24274D"/>
    <w:multiLevelType w:val="hybridMultilevel"/>
    <w:tmpl w:val="374E21F2"/>
    <w:lvl w:ilvl="0" w:tplc="157CA076">
      <w:start w:val="1"/>
      <w:numFmt w:val="decimal"/>
      <w:lvlText w:val="5.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nsid w:val="3E8C3639"/>
    <w:multiLevelType w:val="hybridMultilevel"/>
    <w:tmpl w:val="F242799C"/>
    <w:lvl w:ilvl="0" w:tplc="041A0003">
      <w:start w:val="1"/>
      <w:numFmt w:val="bullet"/>
      <w:lvlText w:val="o"/>
      <w:lvlJc w:val="left"/>
      <w:pPr>
        <w:ind w:left="2421" w:hanging="360"/>
      </w:pPr>
      <w:rPr>
        <w:rFonts w:ascii="Courier New" w:hAnsi="Courier New" w:cs="Courier New" w:hint="default"/>
      </w:rPr>
    </w:lvl>
    <w:lvl w:ilvl="1" w:tplc="041A0003" w:tentative="1">
      <w:start w:val="1"/>
      <w:numFmt w:val="bullet"/>
      <w:lvlText w:val="o"/>
      <w:lvlJc w:val="left"/>
      <w:pPr>
        <w:ind w:left="3141" w:hanging="360"/>
      </w:pPr>
      <w:rPr>
        <w:rFonts w:ascii="Courier New" w:hAnsi="Courier New" w:cs="Courier New" w:hint="default"/>
      </w:rPr>
    </w:lvl>
    <w:lvl w:ilvl="2" w:tplc="041A0005" w:tentative="1">
      <w:start w:val="1"/>
      <w:numFmt w:val="bullet"/>
      <w:lvlText w:val=""/>
      <w:lvlJc w:val="left"/>
      <w:pPr>
        <w:ind w:left="3861" w:hanging="360"/>
      </w:pPr>
      <w:rPr>
        <w:rFonts w:ascii="Wingdings" w:hAnsi="Wingdings" w:hint="default"/>
      </w:rPr>
    </w:lvl>
    <w:lvl w:ilvl="3" w:tplc="041A0001">
      <w:start w:val="1"/>
      <w:numFmt w:val="bullet"/>
      <w:lvlText w:val=""/>
      <w:lvlJc w:val="left"/>
      <w:pPr>
        <w:ind w:left="4581" w:hanging="360"/>
      </w:pPr>
      <w:rPr>
        <w:rFonts w:ascii="Symbol" w:hAnsi="Symbol" w:hint="default"/>
      </w:rPr>
    </w:lvl>
    <w:lvl w:ilvl="4" w:tplc="041A0003" w:tentative="1">
      <w:start w:val="1"/>
      <w:numFmt w:val="bullet"/>
      <w:lvlText w:val="o"/>
      <w:lvlJc w:val="left"/>
      <w:pPr>
        <w:ind w:left="5301" w:hanging="360"/>
      </w:pPr>
      <w:rPr>
        <w:rFonts w:ascii="Courier New" w:hAnsi="Courier New" w:cs="Courier New" w:hint="default"/>
      </w:rPr>
    </w:lvl>
    <w:lvl w:ilvl="5" w:tplc="041A0005" w:tentative="1">
      <w:start w:val="1"/>
      <w:numFmt w:val="bullet"/>
      <w:lvlText w:val=""/>
      <w:lvlJc w:val="left"/>
      <w:pPr>
        <w:ind w:left="6021" w:hanging="360"/>
      </w:pPr>
      <w:rPr>
        <w:rFonts w:ascii="Wingdings" w:hAnsi="Wingdings" w:hint="default"/>
      </w:rPr>
    </w:lvl>
    <w:lvl w:ilvl="6" w:tplc="041A0001" w:tentative="1">
      <w:start w:val="1"/>
      <w:numFmt w:val="bullet"/>
      <w:lvlText w:val=""/>
      <w:lvlJc w:val="left"/>
      <w:pPr>
        <w:ind w:left="6741" w:hanging="360"/>
      </w:pPr>
      <w:rPr>
        <w:rFonts w:ascii="Symbol" w:hAnsi="Symbol" w:hint="default"/>
      </w:rPr>
    </w:lvl>
    <w:lvl w:ilvl="7" w:tplc="041A0003" w:tentative="1">
      <w:start w:val="1"/>
      <w:numFmt w:val="bullet"/>
      <w:lvlText w:val="o"/>
      <w:lvlJc w:val="left"/>
      <w:pPr>
        <w:ind w:left="7461" w:hanging="360"/>
      </w:pPr>
      <w:rPr>
        <w:rFonts w:ascii="Courier New" w:hAnsi="Courier New" w:cs="Courier New" w:hint="default"/>
      </w:rPr>
    </w:lvl>
    <w:lvl w:ilvl="8" w:tplc="041A0005" w:tentative="1">
      <w:start w:val="1"/>
      <w:numFmt w:val="bullet"/>
      <w:lvlText w:val=""/>
      <w:lvlJc w:val="left"/>
      <w:pPr>
        <w:ind w:left="8181" w:hanging="360"/>
      </w:pPr>
      <w:rPr>
        <w:rFonts w:ascii="Wingdings" w:hAnsi="Wingdings" w:hint="default"/>
      </w:rPr>
    </w:lvl>
  </w:abstractNum>
  <w:abstractNum w:abstractNumId="34">
    <w:nsid w:val="3F2A0034"/>
    <w:multiLevelType w:val="hybridMultilevel"/>
    <w:tmpl w:val="ED2896AC"/>
    <w:lvl w:ilvl="0" w:tplc="041A0013">
      <w:start w:val="1"/>
      <w:numFmt w:val="upperRoman"/>
      <w:lvlText w:val="%1."/>
      <w:lvlJc w:val="righ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nsid w:val="421C5BFF"/>
    <w:multiLevelType w:val="hybridMultilevel"/>
    <w:tmpl w:val="10D2C7C2"/>
    <w:lvl w:ilvl="0" w:tplc="4EE88E1E">
      <w:start w:val="1"/>
      <w:numFmt w:val="decimal"/>
      <w:lvlText w:val="6.2.%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426D19DC"/>
    <w:multiLevelType w:val="hybridMultilevel"/>
    <w:tmpl w:val="88BADA32"/>
    <w:lvl w:ilvl="0" w:tplc="041A0001">
      <w:start w:val="1"/>
      <w:numFmt w:val="bullet"/>
      <w:lvlText w:val=""/>
      <w:lvlJc w:val="left"/>
      <w:pPr>
        <w:ind w:left="644" w:hanging="360"/>
      </w:pPr>
      <w:rPr>
        <w:rFonts w:ascii="Symbol" w:hAnsi="Symbol" w:hint="default"/>
      </w:rPr>
    </w:lvl>
    <w:lvl w:ilvl="1" w:tplc="041A0001">
      <w:start w:val="1"/>
      <w:numFmt w:val="bullet"/>
      <w:lvlText w:val=""/>
      <w:lvlJc w:val="left"/>
      <w:pPr>
        <w:ind w:left="1364" w:hanging="360"/>
      </w:pPr>
      <w:rPr>
        <w:rFonts w:ascii="Symbol" w:hAnsi="Symbol" w:hint="default"/>
      </w:r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37">
    <w:nsid w:val="45B60A5B"/>
    <w:multiLevelType w:val="hybridMultilevel"/>
    <w:tmpl w:val="04F0E0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6C94EEE"/>
    <w:multiLevelType w:val="hybridMultilevel"/>
    <w:tmpl w:val="8F7AAF0E"/>
    <w:lvl w:ilvl="0" w:tplc="56A8D05E">
      <w:start w:val="1"/>
      <w:numFmt w:val="decimal"/>
      <w:lvlText w:val="%1."/>
      <w:lvlJc w:val="left"/>
      <w:pPr>
        <w:ind w:left="720" w:hanging="360"/>
      </w:pPr>
      <w:rPr>
        <w:rFonts w:hint="default"/>
        <w:b w:val="0"/>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nsid w:val="479449E9"/>
    <w:multiLevelType w:val="multilevel"/>
    <w:tmpl w:val="8A06A08C"/>
    <w:lvl w:ilvl="0">
      <w:start w:val="5"/>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47E27F27"/>
    <w:multiLevelType w:val="multilevel"/>
    <w:tmpl w:val="7B46CE64"/>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481D3DAA"/>
    <w:multiLevelType w:val="hybridMultilevel"/>
    <w:tmpl w:val="BBCC00E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42">
    <w:nsid w:val="49AE5F55"/>
    <w:multiLevelType w:val="hybridMultilevel"/>
    <w:tmpl w:val="3B3CFD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49C265AA"/>
    <w:multiLevelType w:val="hybridMultilevel"/>
    <w:tmpl w:val="60C4B3F0"/>
    <w:lvl w:ilvl="0" w:tplc="041A0003">
      <w:start w:val="1"/>
      <w:numFmt w:val="bullet"/>
      <w:lvlText w:val="o"/>
      <w:lvlJc w:val="left"/>
      <w:pPr>
        <w:ind w:left="1004" w:hanging="360"/>
      </w:pPr>
      <w:rPr>
        <w:rFonts w:ascii="Courier New" w:hAnsi="Courier New" w:cs="Courier New"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3">
      <w:start w:val="1"/>
      <w:numFmt w:val="bullet"/>
      <w:lvlText w:val="o"/>
      <w:lvlJc w:val="left"/>
      <w:pPr>
        <w:ind w:left="3164" w:hanging="360"/>
      </w:pPr>
      <w:rPr>
        <w:rFonts w:ascii="Courier New" w:hAnsi="Courier New" w:cs="Courier New"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4">
    <w:nsid w:val="4A4E454A"/>
    <w:multiLevelType w:val="hybridMultilevel"/>
    <w:tmpl w:val="01CE9CE8"/>
    <w:lvl w:ilvl="0" w:tplc="041A000F">
      <w:start w:val="1"/>
      <w:numFmt w:val="decimal"/>
      <w:lvlText w:val="%1."/>
      <w:lvlJc w:val="left"/>
      <w:pPr>
        <w:ind w:left="360" w:hanging="360"/>
      </w:pPr>
      <w:rPr>
        <w:b w:val="0"/>
      </w:rPr>
    </w:lvl>
    <w:lvl w:ilvl="1" w:tplc="041A0019" w:tentative="1">
      <w:start w:val="1"/>
      <w:numFmt w:val="lowerLetter"/>
      <w:lvlText w:val="%2."/>
      <w:lvlJc w:val="left"/>
      <w:pPr>
        <w:ind w:left="288" w:hanging="360"/>
      </w:pPr>
    </w:lvl>
    <w:lvl w:ilvl="2" w:tplc="041A001B" w:tentative="1">
      <w:start w:val="1"/>
      <w:numFmt w:val="lowerRoman"/>
      <w:lvlText w:val="%3."/>
      <w:lvlJc w:val="right"/>
      <w:pPr>
        <w:ind w:left="1008" w:hanging="180"/>
      </w:pPr>
    </w:lvl>
    <w:lvl w:ilvl="3" w:tplc="041A000F" w:tentative="1">
      <w:start w:val="1"/>
      <w:numFmt w:val="decimal"/>
      <w:lvlText w:val="%4."/>
      <w:lvlJc w:val="left"/>
      <w:pPr>
        <w:ind w:left="1728" w:hanging="360"/>
      </w:pPr>
    </w:lvl>
    <w:lvl w:ilvl="4" w:tplc="041A0019" w:tentative="1">
      <w:start w:val="1"/>
      <w:numFmt w:val="lowerLetter"/>
      <w:lvlText w:val="%5."/>
      <w:lvlJc w:val="left"/>
      <w:pPr>
        <w:ind w:left="2448" w:hanging="360"/>
      </w:pPr>
    </w:lvl>
    <w:lvl w:ilvl="5" w:tplc="041A001B" w:tentative="1">
      <w:start w:val="1"/>
      <w:numFmt w:val="lowerRoman"/>
      <w:lvlText w:val="%6."/>
      <w:lvlJc w:val="right"/>
      <w:pPr>
        <w:ind w:left="3168" w:hanging="180"/>
      </w:pPr>
    </w:lvl>
    <w:lvl w:ilvl="6" w:tplc="041A000F" w:tentative="1">
      <w:start w:val="1"/>
      <w:numFmt w:val="decimal"/>
      <w:lvlText w:val="%7."/>
      <w:lvlJc w:val="left"/>
      <w:pPr>
        <w:ind w:left="3888" w:hanging="360"/>
      </w:pPr>
    </w:lvl>
    <w:lvl w:ilvl="7" w:tplc="041A0019" w:tentative="1">
      <w:start w:val="1"/>
      <w:numFmt w:val="lowerLetter"/>
      <w:lvlText w:val="%8."/>
      <w:lvlJc w:val="left"/>
      <w:pPr>
        <w:ind w:left="4608" w:hanging="360"/>
      </w:pPr>
    </w:lvl>
    <w:lvl w:ilvl="8" w:tplc="041A001B" w:tentative="1">
      <w:start w:val="1"/>
      <w:numFmt w:val="lowerRoman"/>
      <w:lvlText w:val="%9."/>
      <w:lvlJc w:val="right"/>
      <w:pPr>
        <w:ind w:left="5328" w:hanging="180"/>
      </w:pPr>
    </w:lvl>
  </w:abstractNum>
  <w:abstractNum w:abstractNumId="45">
    <w:nsid w:val="4B6C40A4"/>
    <w:multiLevelType w:val="hybridMultilevel"/>
    <w:tmpl w:val="21F4E9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4DF20555"/>
    <w:multiLevelType w:val="hybridMultilevel"/>
    <w:tmpl w:val="6262E202"/>
    <w:lvl w:ilvl="0" w:tplc="437EB980">
      <w:numFmt w:val="bullet"/>
      <w:lvlText w:val="•"/>
      <w:lvlJc w:val="left"/>
      <w:pPr>
        <w:ind w:left="36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4F787F02"/>
    <w:multiLevelType w:val="multilevel"/>
    <w:tmpl w:val="56FA1818"/>
    <w:lvl w:ilvl="0">
      <w:start w:val="1"/>
      <w:numFmt w:val="bullet"/>
      <w:lvlText w:val="•"/>
      <w:lvlJc w:val="left"/>
      <w:rPr>
        <w:rFonts w:ascii="AngsanaUPC" w:eastAsia="AngsanaUPC" w:hAnsi="AngsanaUPC" w:cs="AngsanaUPC"/>
        <w:b w:val="0"/>
        <w:bCs w:val="0"/>
        <w:i w:val="0"/>
        <w:iCs w:val="0"/>
        <w:smallCaps w:val="0"/>
        <w:strike w:val="0"/>
        <w:color w:val="000000"/>
        <w:spacing w:val="0"/>
        <w:w w:val="100"/>
        <w:position w:val="0"/>
        <w:sz w:val="48"/>
        <w:szCs w:val="33"/>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4FFD52BA"/>
    <w:multiLevelType w:val="hybridMultilevel"/>
    <w:tmpl w:val="C78E10E4"/>
    <w:lvl w:ilvl="0" w:tplc="9FCA765A">
      <w:start w:val="1"/>
      <w:numFmt w:val="decimal"/>
      <w:lvlText w:val="3.1.%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nsid w:val="50B7373A"/>
    <w:multiLevelType w:val="hybridMultilevel"/>
    <w:tmpl w:val="46325000"/>
    <w:lvl w:ilvl="0" w:tplc="793A4B2E">
      <w:numFmt w:val="bullet"/>
      <w:lvlText w:val="-"/>
      <w:lvlJc w:val="left"/>
      <w:pPr>
        <w:ind w:left="720" w:hanging="360"/>
      </w:pPr>
      <w:rPr>
        <w:rFonts w:ascii="Calibri" w:eastAsia="Calibri" w:hAnsi="Calibri" w:cs="Times New Roman" w:hint="default"/>
      </w:rPr>
    </w:lvl>
    <w:lvl w:ilvl="1" w:tplc="793A4B2E">
      <w:numFmt w:val="bullet"/>
      <w:lvlText w:val="-"/>
      <w:lvlJc w:val="left"/>
      <w:pPr>
        <w:ind w:left="1440" w:hanging="360"/>
      </w:pPr>
      <w:rPr>
        <w:rFonts w:ascii="Calibri" w:eastAsia="Calibri" w:hAnsi="Calibri"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52514148"/>
    <w:multiLevelType w:val="hybridMultilevel"/>
    <w:tmpl w:val="92203C6A"/>
    <w:lvl w:ilvl="0" w:tplc="7C82ECD6">
      <w:start w:val="1"/>
      <w:numFmt w:val="bullet"/>
      <w:lvlText w:val="-"/>
      <w:lvlJc w:val="left"/>
      <w:pPr>
        <w:ind w:left="720" w:hanging="360"/>
      </w:pPr>
      <w:rPr>
        <w:rFonts w:ascii="Calibri" w:eastAsiaTheme="minorEastAsia" w:hAnsi="Calibri" w:cs="Lucida Sans Unicode"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583F2889"/>
    <w:multiLevelType w:val="hybridMultilevel"/>
    <w:tmpl w:val="99BEAC20"/>
    <w:lvl w:ilvl="0" w:tplc="F4667CD0">
      <w:start w:val="1"/>
      <w:numFmt w:val="bullet"/>
      <w:lvlText w:val="-"/>
      <w:lvlJc w:val="left"/>
      <w:pPr>
        <w:ind w:left="720" w:hanging="360"/>
      </w:pPr>
      <w:rPr>
        <w:rFonts w:ascii="Calibri" w:eastAsia="Calibri" w:hAnsi="Calibri" w:cs="Times New Roman"/>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596B2F8E"/>
    <w:multiLevelType w:val="hybridMultilevel"/>
    <w:tmpl w:val="91B4470A"/>
    <w:lvl w:ilvl="0" w:tplc="DFA2CB0C">
      <w:start w:val="1"/>
      <w:numFmt w:val="decimal"/>
      <w:lvlText w:val="%1."/>
      <w:lvlJc w:val="left"/>
      <w:pPr>
        <w:ind w:left="360"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3">
    <w:nsid w:val="59B1378C"/>
    <w:multiLevelType w:val="hybridMultilevel"/>
    <w:tmpl w:val="4A923924"/>
    <w:lvl w:ilvl="0" w:tplc="4EE88E1E">
      <w:start w:val="1"/>
      <w:numFmt w:val="decimal"/>
      <w:lvlText w:val="6.2.%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nsid w:val="5ADB5743"/>
    <w:multiLevelType w:val="hybridMultilevel"/>
    <w:tmpl w:val="EF6A42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5B4F2609"/>
    <w:multiLevelType w:val="hybridMultilevel"/>
    <w:tmpl w:val="D3BC52EA"/>
    <w:lvl w:ilvl="0" w:tplc="437EB980">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6">
    <w:nsid w:val="5BE4101F"/>
    <w:multiLevelType w:val="hybridMultilevel"/>
    <w:tmpl w:val="3604ABD2"/>
    <w:lvl w:ilvl="0" w:tplc="437EB980">
      <w:numFmt w:val="bullet"/>
      <w:lvlText w:val="•"/>
      <w:lvlJc w:val="left"/>
      <w:pPr>
        <w:ind w:left="360" w:hanging="360"/>
      </w:pPr>
      <w:rPr>
        <w:rFonts w:ascii="Calibri" w:eastAsiaTheme="minorHAnsi" w:hAnsi="Calibri" w:cstheme="minorBid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7">
    <w:nsid w:val="5E62250A"/>
    <w:multiLevelType w:val="hybridMultilevel"/>
    <w:tmpl w:val="3E50E278"/>
    <w:lvl w:ilvl="0" w:tplc="437EB980">
      <w:numFmt w:val="bullet"/>
      <w:lvlText w:val="•"/>
      <w:lvlJc w:val="left"/>
      <w:pPr>
        <w:ind w:left="644" w:hanging="360"/>
      </w:pPr>
      <w:rPr>
        <w:rFonts w:ascii="Calibri" w:eastAsiaTheme="minorHAnsi" w:hAnsi="Calibri" w:cstheme="minorBid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58">
    <w:nsid w:val="5F517E2C"/>
    <w:multiLevelType w:val="hybridMultilevel"/>
    <w:tmpl w:val="3E34CAE0"/>
    <w:lvl w:ilvl="0" w:tplc="E82C659E">
      <w:start w:val="2"/>
      <w:numFmt w:val="bullet"/>
      <w:lvlText w:val="-"/>
      <w:lvlJc w:val="left"/>
      <w:pPr>
        <w:ind w:left="720" w:hanging="360"/>
      </w:pPr>
      <w:rPr>
        <w:rFonts w:ascii="Tahoma" w:eastAsia="Times New Roman" w:hAnsi="Tahoma"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60FE3D07"/>
    <w:multiLevelType w:val="hybridMultilevel"/>
    <w:tmpl w:val="1258F9E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627F7686"/>
    <w:multiLevelType w:val="hybridMultilevel"/>
    <w:tmpl w:val="DF845B74"/>
    <w:lvl w:ilvl="0" w:tplc="D3306D6A">
      <w:numFmt w:val="bullet"/>
      <w:lvlText w:val="-"/>
      <w:lvlJc w:val="left"/>
      <w:pPr>
        <w:ind w:left="720" w:hanging="360"/>
      </w:pPr>
      <w:rPr>
        <w:rFonts w:ascii="Calibri" w:eastAsiaTheme="minorEastAsia"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65CE4D41"/>
    <w:multiLevelType w:val="multilevel"/>
    <w:tmpl w:val="0D609B32"/>
    <w:lvl w:ilvl="0">
      <w:start w:val="1"/>
      <w:numFmt w:val="decimal"/>
      <w:lvlText w:val="%1."/>
      <w:lvlJc w:val="left"/>
      <w:pPr>
        <w:ind w:left="360" w:hanging="360"/>
      </w:pPr>
    </w:lvl>
    <w:lvl w:ilvl="1">
      <w:start w:val="1"/>
      <w:numFmt w:val="upperRoman"/>
      <w:lvlText w:val="%2."/>
      <w:lvlJc w:val="righ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65DF6420"/>
    <w:multiLevelType w:val="hybridMultilevel"/>
    <w:tmpl w:val="C55E257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nsid w:val="679A4051"/>
    <w:multiLevelType w:val="hybridMultilevel"/>
    <w:tmpl w:val="671CF6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69BB7E78"/>
    <w:multiLevelType w:val="hybridMultilevel"/>
    <w:tmpl w:val="230E46A2"/>
    <w:lvl w:ilvl="0" w:tplc="4EE88E1E">
      <w:start w:val="1"/>
      <w:numFmt w:val="decimal"/>
      <w:lvlText w:val="6.2.%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nsid w:val="6B765416"/>
    <w:multiLevelType w:val="hybridMultilevel"/>
    <w:tmpl w:val="92FAF688"/>
    <w:lvl w:ilvl="0" w:tplc="041A0019">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nsid w:val="6B864DBB"/>
    <w:multiLevelType w:val="hybridMultilevel"/>
    <w:tmpl w:val="87B6C0DE"/>
    <w:lvl w:ilvl="0" w:tplc="437EB980">
      <w:numFmt w:val="bullet"/>
      <w:lvlText w:val="•"/>
      <w:lvlJc w:val="left"/>
      <w:pPr>
        <w:ind w:left="360" w:hanging="360"/>
      </w:pPr>
      <w:rPr>
        <w:rFonts w:ascii="Calibri" w:eastAsiaTheme="minorHAnsi" w:hAnsi="Calibri" w:cstheme="minorBid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7">
    <w:nsid w:val="6E3119E8"/>
    <w:multiLevelType w:val="hybridMultilevel"/>
    <w:tmpl w:val="FBB621C4"/>
    <w:lvl w:ilvl="0" w:tplc="2F902440">
      <w:numFmt w:val="bullet"/>
      <w:lvlText w:val="-"/>
      <w:lvlJc w:val="left"/>
      <w:pPr>
        <w:ind w:left="720" w:hanging="360"/>
      </w:pPr>
      <w:rPr>
        <w:rFonts w:ascii="Calibri" w:eastAsiaTheme="minorEastAsia"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71AC2384"/>
    <w:multiLevelType w:val="hybridMultilevel"/>
    <w:tmpl w:val="6CF20476"/>
    <w:lvl w:ilvl="0" w:tplc="90826B86">
      <w:numFmt w:val="bullet"/>
      <w:lvlText w:val="-"/>
      <w:lvlJc w:val="left"/>
      <w:pPr>
        <w:ind w:left="644" w:hanging="360"/>
      </w:pPr>
      <w:rPr>
        <w:rFonts w:ascii="Calibri" w:eastAsiaTheme="minorHAnsi" w:hAnsi="Calibri" w:cstheme="minorBid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69">
    <w:nsid w:val="71AC32AF"/>
    <w:multiLevelType w:val="hybridMultilevel"/>
    <w:tmpl w:val="549432F6"/>
    <w:lvl w:ilvl="0" w:tplc="546A00FA">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nsid w:val="7607382D"/>
    <w:multiLevelType w:val="hybridMultilevel"/>
    <w:tmpl w:val="8780BCD2"/>
    <w:lvl w:ilvl="0" w:tplc="041A0001">
      <w:start w:val="1"/>
      <w:numFmt w:val="bullet"/>
      <w:lvlText w:val=""/>
      <w:lvlJc w:val="left"/>
      <w:pPr>
        <w:ind w:left="743" w:hanging="360"/>
      </w:pPr>
      <w:rPr>
        <w:rFonts w:ascii="Symbol" w:hAnsi="Symbol" w:hint="default"/>
      </w:rPr>
    </w:lvl>
    <w:lvl w:ilvl="1" w:tplc="041A0003" w:tentative="1">
      <w:start w:val="1"/>
      <w:numFmt w:val="bullet"/>
      <w:lvlText w:val="o"/>
      <w:lvlJc w:val="left"/>
      <w:pPr>
        <w:ind w:left="1463" w:hanging="360"/>
      </w:pPr>
      <w:rPr>
        <w:rFonts w:ascii="Courier New" w:hAnsi="Courier New" w:cs="Courier New" w:hint="default"/>
      </w:rPr>
    </w:lvl>
    <w:lvl w:ilvl="2" w:tplc="041A0005" w:tentative="1">
      <w:start w:val="1"/>
      <w:numFmt w:val="bullet"/>
      <w:lvlText w:val=""/>
      <w:lvlJc w:val="left"/>
      <w:pPr>
        <w:ind w:left="2183" w:hanging="360"/>
      </w:pPr>
      <w:rPr>
        <w:rFonts w:ascii="Wingdings" w:hAnsi="Wingdings" w:hint="default"/>
      </w:rPr>
    </w:lvl>
    <w:lvl w:ilvl="3" w:tplc="041A0001" w:tentative="1">
      <w:start w:val="1"/>
      <w:numFmt w:val="bullet"/>
      <w:lvlText w:val=""/>
      <w:lvlJc w:val="left"/>
      <w:pPr>
        <w:ind w:left="2903" w:hanging="360"/>
      </w:pPr>
      <w:rPr>
        <w:rFonts w:ascii="Symbol" w:hAnsi="Symbol" w:hint="default"/>
      </w:rPr>
    </w:lvl>
    <w:lvl w:ilvl="4" w:tplc="041A0003" w:tentative="1">
      <w:start w:val="1"/>
      <w:numFmt w:val="bullet"/>
      <w:lvlText w:val="o"/>
      <w:lvlJc w:val="left"/>
      <w:pPr>
        <w:ind w:left="3623" w:hanging="360"/>
      </w:pPr>
      <w:rPr>
        <w:rFonts w:ascii="Courier New" w:hAnsi="Courier New" w:cs="Courier New" w:hint="default"/>
      </w:rPr>
    </w:lvl>
    <w:lvl w:ilvl="5" w:tplc="041A0005" w:tentative="1">
      <w:start w:val="1"/>
      <w:numFmt w:val="bullet"/>
      <w:lvlText w:val=""/>
      <w:lvlJc w:val="left"/>
      <w:pPr>
        <w:ind w:left="4343" w:hanging="360"/>
      </w:pPr>
      <w:rPr>
        <w:rFonts w:ascii="Wingdings" w:hAnsi="Wingdings" w:hint="default"/>
      </w:rPr>
    </w:lvl>
    <w:lvl w:ilvl="6" w:tplc="041A0001" w:tentative="1">
      <w:start w:val="1"/>
      <w:numFmt w:val="bullet"/>
      <w:lvlText w:val=""/>
      <w:lvlJc w:val="left"/>
      <w:pPr>
        <w:ind w:left="5063" w:hanging="360"/>
      </w:pPr>
      <w:rPr>
        <w:rFonts w:ascii="Symbol" w:hAnsi="Symbol" w:hint="default"/>
      </w:rPr>
    </w:lvl>
    <w:lvl w:ilvl="7" w:tplc="041A0003" w:tentative="1">
      <w:start w:val="1"/>
      <w:numFmt w:val="bullet"/>
      <w:lvlText w:val="o"/>
      <w:lvlJc w:val="left"/>
      <w:pPr>
        <w:ind w:left="5783" w:hanging="360"/>
      </w:pPr>
      <w:rPr>
        <w:rFonts w:ascii="Courier New" w:hAnsi="Courier New" w:cs="Courier New" w:hint="default"/>
      </w:rPr>
    </w:lvl>
    <w:lvl w:ilvl="8" w:tplc="041A0005" w:tentative="1">
      <w:start w:val="1"/>
      <w:numFmt w:val="bullet"/>
      <w:lvlText w:val=""/>
      <w:lvlJc w:val="left"/>
      <w:pPr>
        <w:ind w:left="6503" w:hanging="360"/>
      </w:pPr>
      <w:rPr>
        <w:rFonts w:ascii="Wingdings" w:hAnsi="Wingdings" w:hint="default"/>
      </w:rPr>
    </w:lvl>
  </w:abstractNum>
  <w:abstractNum w:abstractNumId="71">
    <w:nsid w:val="76740717"/>
    <w:multiLevelType w:val="hybridMultilevel"/>
    <w:tmpl w:val="4A6EC7EE"/>
    <w:lvl w:ilvl="0" w:tplc="B3BCBB8C">
      <w:start w:val="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791C013D"/>
    <w:multiLevelType w:val="hybridMultilevel"/>
    <w:tmpl w:val="847A9A5A"/>
    <w:lvl w:ilvl="0" w:tplc="041A0001">
      <w:start w:val="1"/>
      <w:numFmt w:val="bullet"/>
      <w:lvlText w:val=""/>
      <w:lvlJc w:val="left"/>
      <w:pPr>
        <w:ind w:left="742" w:hanging="360"/>
      </w:pPr>
      <w:rPr>
        <w:rFonts w:ascii="Symbol" w:hAnsi="Symbol" w:hint="default"/>
      </w:rPr>
    </w:lvl>
    <w:lvl w:ilvl="1" w:tplc="041A0003" w:tentative="1">
      <w:start w:val="1"/>
      <w:numFmt w:val="bullet"/>
      <w:lvlText w:val="o"/>
      <w:lvlJc w:val="left"/>
      <w:pPr>
        <w:ind w:left="1462" w:hanging="360"/>
      </w:pPr>
      <w:rPr>
        <w:rFonts w:ascii="Courier New" w:hAnsi="Courier New" w:hint="default"/>
      </w:rPr>
    </w:lvl>
    <w:lvl w:ilvl="2" w:tplc="041A0005" w:tentative="1">
      <w:start w:val="1"/>
      <w:numFmt w:val="bullet"/>
      <w:lvlText w:val=""/>
      <w:lvlJc w:val="left"/>
      <w:pPr>
        <w:ind w:left="2182" w:hanging="360"/>
      </w:pPr>
      <w:rPr>
        <w:rFonts w:ascii="Wingdings" w:hAnsi="Wingdings" w:hint="default"/>
      </w:rPr>
    </w:lvl>
    <w:lvl w:ilvl="3" w:tplc="041A0001" w:tentative="1">
      <w:start w:val="1"/>
      <w:numFmt w:val="bullet"/>
      <w:lvlText w:val=""/>
      <w:lvlJc w:val="left"/>
      <w:pPr>
        <w:ind w:left="2902" w:hanging="360"/>
      </w:pPr>
      <w:rPr>
        <w:rFonts w:ascii="Symbol" w:hAnsi="Symbol" w:hint="default"/>
      </w:rPr>
    </w:lvl>
    <w:lvl w:ilvl="4" w:tplc="041A0003" w:tentative="1">
      <w:start w:val="1"/>
      <w:numFmt w:val="bullet"/>
      <w:lvlText w:val="o"/>
      <w:lvlJc w:val="left"/>
      <w:pPr>
        <w:ind w:left="3622" w:hanging="360"/>
      </w:pPr>
      <w:rPr>
        <w:rFonts w:ascii="Courier New" w:hAnsi="Courier New" w:hint="default"/>
      </w:rPr>
    </w:lvl>
    <w:lvl w:ilvl="5" w:tplc="041A0005" w:tentative="1">
      <w:start w:val="1"/>
      <w:numFmt w:val="bullet"/>
      <w:lvlText w:val=""/>
      <w:lvlJc w:val="left"/>
      <w:pPr>
        <w:ind w:left="4342" w:hanging="360"/>
      </w:pPr>
      <w:rPr>
        <w:rFonts w:ascii="Wingdings" w:hAnsi="Wingdings" w:hint="default"/>
      </w:rPr>
    </w:lvl>
    <w:lvl w:ilvl="6" w:tplc="041A0001" w:tentative="1">
      <w:start w:val="1"/>
      <w:numFmt w:val="bullet"/>
      <w:lvlText w:val=""/>
      <w:lvlJc w:val="left"/>
      <w:pPr>
        <w:ind w:left="5062" w:hanging="360"/>
      </w:pPr>
      <w:rPr>
        <w:rFonts w:ascii="Symbol" w:hAnsi="Symbol" w:hint="default"/>
      </w:rPr>
    </w:lvl>
    <w:lvl w:ilvl="7" w:tplc="041A0003" w:tentative="1">
      <w:start w:val="1"/>
      <w:numFmt w:val="bullet"/>
      <w:lvlText w:val="o"/>
      <w:lvlJc w:val="left"/>
      <w:pPr>
        <w:ind w:left="5782" w:hanging="360"/>
      </w:pPr>
      <w:rPr>
        <w:rFonts w:ascii="Courier New" w:hAnsi="Courier New" w:hint="default"/>
      </w:rPr>
    </w:lvl>
    <w:lvl w:ilvl="8" w:tplc="041A0005" w:tentative="1">
      <w:start w:val="1"/>
      <w:numFmt w:val="bullet"/>
      <w:lvlText w:val=""/>
      <w:lvlJc w:val="left"/>
      <w:pPr>
        <w:ind w:left="6502" w:hanging="360"/>
      </w:pPr>
      <w:rPr>
        <w:rFonts w:ascii="Wingdings" w:hAnsi="Wingdings" w:hint="default"/>
      </w:rPr>
    </w:lvl>
  </w:abstractNum>
  <w:abstractNum w:abstractNumId="73">
    <w:nsid w:val="79626FFC"/>
    <w:multiLevelType w:val="hybridMultilevel"/>
    <w:tmpl w:val="374E21F2"/>
    <w:lvl w:ilvl="0" w:tplc="157CA076">
      <w:start w:val="1"/>
      <w:numFmt w:val="decimal"/>
      <w:lvlText w:val="5.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nsid w:val="79A27F72"/>
    <w:multiLevelType w:val="multilevel"/>
    <w:tmpl w:val="3ADC9A8A"/>
    <w:lvl w:ilvl="0">
      <w:start w:val="5"/>
      <w:numFmt w:val="decimal"/>
      <w:lvlText w:val="%1"/>
      <w:lvlJc w:val="left"/>
      <w:pPr>
        <w:ind w:left="600" w:hanging="600"/>
      </w:pPr>
      <w:rPr>
        <w:rFonts w:hint="default"/>
      </w:rPr>
    </w:lvl>
    <w:lvl w:ilvl="1">
      <w:start w:val="1"/>
      <w:numFmt w:val="decimal"/>
      <w:lvlText w:val="%1.%2"/>
      <w:lvlJc w:val="left"/>
      <w:pPr>
        <w:ind w:left="720" w:hanging="600"/>
      </w:pPr>
      <w:rPr>
        <w:rFonts w:hint="default"/>
      </w:rPr>
    </w:lvl>
    <w:lvl w:ilvl="2">
      <w:start w:val="5"/>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75">
    <w:nsid w:val="7A212317"/>
    <w:multiLevelType w:val="hybridMultilevel"/>
    <w:tmpl w:val="308A9640"/>
    <w:lvl w:ilvl="0" w:tplc="4EE88E1E">
      <w:start w:val="1"/>
      <w:numFmt w:val="decimal"/>
      <w:lvlText w:val="6.2.%1."/>
      <w:lvlJc w:val="left"/>
      <w:pPr>
        <w:ind w:left="720" w:hanging="360"/>
      </w:pPr>
      <w:rPr>
        <w:rFonts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nsid w:val="7A44498D"/>
    <w:multiLevelType w:val="hybridMultilevel"/>
    <w:tmpl w:val="E482DF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7A8F0140"/>
    <w:multiLevelType w:val="hybridMultilevel"/>
    <w:tmpl w:val="266A132A"/>
    <w:lvl w:ilvl="0" w:tplc="7708EAA0">
      <w:start w:val="2"/>
      <w:numFmt w:val="bullet"/>
      <w:lvlText w:val="-"/>
      <w:lvlJc w:val="left"/>
      <w:pPr>
        <w:ind w:left="720" w:hanging="360"/>
      </w:pPr>
      <w:rPr>
        <w:rFonts w:ascii="Tahoma" w:eastAsia="Times New Roman" w:hAnsi="Tahoma"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7A991699"/>
    <w:multiLevelType w:val="hybridMultilevel"/>
    <w:tmpl w:val="5A828962"/>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9">
    <w:nsid w:val="7BFE2415"/>
    <w:multiLevelType w:val="multilevel"/>
    <w:tmpl w:val="B150FDD0"/>
    <w:lvl w:ilvl="0">
      <w:start w:val="1"/>
      <w:numFmt w:val="decimal"/>
      <w:lvlText w:val="%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nsid w:val="7FF776C1"/>
    <w:multiLevelType w:val="hybridMultilevel"/>
    <w:tmpl w:val="1F426762"/>
    <w:lvl w:ilvl="0" w:tplc="C66237AC">
      <w:numFmt w:val="bullet"/>
      <w:lvlText w:val="-"/>
      <w:lvlJc w:val="left"/>
      <w:pPr>
        <w:ind w:left="720" w:hanging="360"/>
      </w:pPr>
      <w:rPr>
        <w:rFonts w:ascii="Calibri" w:eastAsia="Times New Roman"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79"/>
  </w:num>
  <w:num w:numId="2">
    <w:abstractNumId w:val="72"/>
  </w:num>
  <w:num w:numId="3">
    <w:abstractNumId w:val="30"/>
  </w:num>
  <w:num w:numId="4">
    <w:abstractNumId w:val="36"/>
  </w:num>
  <w:num w:numId="5">
    <w:abstractNumId w:val="62"/>
  </w:num>
  <w:num w:numId="6">
    <w:abstractNumId w:val="49"/>
  </w:num>
  <w:num w:numId="7">
    <w:abstractNumId w:val="37"/>
  </w:num>
  <w:num w:numId="8">
    <w:abstractNumId w:val="45"/>
  </w:num>
  <w:num w:numId="9">
    <w:abstractNumId w:val="28"/>
  </w:num>
  <w:num w:numId="10">
    <w:abstractNumId w:val="9"/>
  </w:num>
  <w:num w:numId="11">
    <w:abstractNumId w:val="12"/>
  </w:num>
  <w:num w:numId="12">
    <w:abstractNumId w:val="54"/>
  </w:num>
  <w:num w:numId="13">
    <w:abstractNumId w:val="14"/>
  </w:num>
  <w:num w:numId="14">
    <w:abstractNumId w:val="63"/>
  </w:num>
  <w:num w:numId="15">
    <w:abstractNumId w:val="6"/>
  </w:num>
  <w:num w:numId="16">
    <w:abstractNumId w:val="41"/>
  </w:num>
  <w:num w:numId="17">
    <w:abstractNumId w:val="55"/>
  </w:num>
  <w:num w:numId="18">
    <w:abstractNumId w:val="19"/>
  </w:num>
  <w:num w:numId="19">
    <w:abstractNumId w:val="57"/>
  </w:num>
  <w:num w:numId="20">
    <w:abstractNumId w:val="66"/>
  </w:num>
  <w:num w:numId="21">
    <w:abstractNumId w:val="56"/>
  </w:num>
  <w:num w:numId="22">
    <w:abstractNumId w:val="70"/>
  </w:num>
  <w:num w:numId="23">
    <w:abstractNumId w:val="27"/>
  </w:num>
  <w:num w:numId="24">
    <w:abstractNumId w:val="68"/>
  </w:num>
  <w:num w:numId="25">
    <w:abstractNumId w:val="47"/>
  </w:num>
  <w:num w:numId="26">
    <w:abstractNumId w:val="78"/>
  </w:num>
  <w:num w:numId="27">
    <w:abstractNumId w:val="40"/>
  </w:num>
  <w:num w:numId="28">
    <w:abstractNumId w:val="0"/>
  </w:num>
  <w:num w:numId="29">
    <w:abstractNumId w:val="34"/>
  </w:num>
  <w:num w:numId="30">
    <w:abstractNumId w:val="80"/>
  </w:num>
  <w:num w:numId="31">
    <w:abstractNumId w:val="38"/>
  </w:num>
  <w:num w:numId="32">
    <w:abstractNumId w:val="61"/>
  </w:num>
  <w:num w:numId="33">
    <w:abstractNumId w:val="1"/>
  </w:num>
  <w:num w:numId="34">
    <w:abstractNumId w:val="44"/>
  </w:num>
  <w:num w:numId="35">
    <w:abstractNumId w:val="22"/>
  </w:num>
  <w:num w:numId="36">
    <w:abstractNumId w:val="15"/>
  </w:num>
  <w:num w:numId="37">
    <w:abstractNumId w:val="8"/>
  </w:num>
  <w:num w:numId="38">
    <w:abstractNumId w:val="52"/>
  </w:num>
  <w:num w:numId="39">
    <w:abstractNumId w:val="67"/>
  </w:num>
  <w:num w:numId="40">
    <w:abstractNumId w:val="58"/>
  </w:num>
  <w:num w:numId="41">
    <w:abstractNumId w:val="10"/>
  </w:num>
  <w:num w:numId="42">
    <w:abstractNumId w:val="23"/>
  </w:num>
  <w:num w:numId="43">
    <w:abstractNumId w:val="69"/>
  </w:num>
  <w:num w:numId="44">
    <w:abstractNumId w:val="13"/>
  </w:num>
  <w:num w:numId="45">
    <w:abstractNumId w:val="73"/>
  </w:num>
  <w:num w:numId="46">
    <w:abstractNumId w:val="74"/>
  </w:num>
  <w:num w:numId="47">
    <w:abstractNumId w:val="59"/>
  </w:num>
  <w:num w:numId="48">
    <w:abstractNumId w:val="24"/>
  </w:num>
  <w:num w:numId="49">
    <w:abstractNumId w:val="46"/>
  </w:num>
  <w:num w:numId="50">
    <w:abstractNumId w:val="20"/>
  </w:num>
  <w:num w:numId="51">
    <w:abstractNumId w:val="32"/>
  </w:num>
  <w:num w:numId="52">
    <w:abstractNumId w:val="39"/>
  </w:num>
  <w:num w:numId="53">
    <w:abstractNumId w:val="42"/>
  </w:num>
  <w:num w:numId="54">
    <w:abstractNumId w:val="50"/>
  </w:num>
  <w:num w:numId="55">
    <w:abstractNumId w:val="65"/>
  </w:num>
  <w:num w:numId="56">
    <w:abstractNumId w:val="29"/>
  </w:num>
  <w:num w:numId="57">
    <w:abstractNumId w:val="26"/>
  </w:num>
  <w:num w:numId="58">
    <w:abstractNumId w:val="21"/>
  </w:num>
  <w:num w:numId="59">
    <w:abstractNumId w:val="77"/>
  </w:num>
  <w:num w:numId="60">
    <w:abstractNumId w:val="31"/>
  </w:num>
  <w:num w:numId="61">
    <w:abstractNumId w:val="4"/>
  </w:num>
  <w:num w:numId="62">
    <w:abstractNumId w:val="11"/>
  </w:num>
  <w:num w:numId="63">
    <w:abstractNumId w:val="48"/>
  </w:num>
  <w:num w:numId="64">
    <w:abstractNumId w:val="53"/>
  </w:num>
  <w:num w:numId="65">
    <w:abstractNumId w:val="16"/>
  </w:num>
  <w:num w:numId="66">
    <w:abstractNumId w:val="75"/>
  </w:num>
  <w:num w:numId="67">
    <w:abstractNumId w:val="64"/>
  </w:num>
  <w:num w:numId="68">
    <w:abstractNumId w:val="35"/>
  </w:num>
  <w:num w:numId="69">
    <w:abstractNumId w:val="25"/>
  </w:num>
  <w:num w:numId="70">
    <w:abstractNumId w:val="18"/>
  </w:num>
  <w:num w:numId="71">
    <w:abstractNumId w:val="60"/>
  </w:num>
  <w:num w:numId="72">
    <w:abstractNumId w:val="51"/>
  </w:num>
  <w:num w:numId="73">
    <w:abstractNumId w:val="17"/>
  </w:num>
  <w:num w:numId="74">
    <w:abstractNumId w:val="3"/>
  </w:num>
  <w:num w:numId="75">
    <w:abstractNumId w:val="33"/>
  </w:num>
  <w:num w:numId="76">
    <w:abstractNumId w:val="2"/>
  </w:num>
  <w:num w:numId="77">
    <w:abstractNumId w:val="7"/>
  </w:num>
  <w:num w:numId="78">
    <w:abstractNumId w:val="43"/>
  </w:num>
  <w:num w:numId="79">
    <w:abstractNumId w:val="76"/>
  </w:num>
  <w:num w:numId="80">
    <w:abstractNumId w:val="5"/>
  </w:num>
  <w:num w:numId="81">
    <w:abstractNumId w:val="71"/>
  </w:num>
  <w:num w:numId="82">
    <w:abstractNumId w:val="6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3A30"/>
    <w:rsid w:val="000000E1"/>
    <w:rsid w:val="00002121"/>
    <w:rsid w:val="00002CA6"/>
    <w:rsid w:val="00003AA2"/>
    <w:rsid w:val="00003B99"/>
    <w:rsid w:val="00004AEE"/>
    <w:rsid w:val="000052A7"/>
    <w:rsid w:val="000072D3"/>
    <w:rsid w:val="000076DB"/>
    <w:rsid w:val="000107DE"/>
    <w:rsid w:val="00010A3F"/>
    <w:rsid w:val="00011C58"/>
    <w:rsid w:val="000121AE"/>
    <w:rsid w:val="000157C3"/>
    <w:rsid w:val="000170B8"/>
    <w:rsid w:val="00017439"/>
    <w:rsid w:val="00020047"/>
    <w:rsid w:val="00022649"/>
    <w:rsid w:val="00022938"/>
    <w:rsid w:val="00022A41"/>
    <w:rsid w:val="0002352B"/>
    <w:rsid w:val="00023592"/>
    <w:rsid w:val="00023D93"/>
    <w:rsid w:val="00031BC5"/>
    <w:rsid w:val="00031F7F"/>
    <w:rsid w:val="00032B18"/>
    <w:rsid w:val="00032C64"/>
    <w:rsid w:val="000330A8"/>
    <w:rsid w:val="00034B09"/>
    <w:rsid w:val="00034D0B"/>
    <w:rsid w:val="0003706A"/>
    <w:rsid w:val="00037A7A"/>
    <w:rsid w:val="00037BD8"/>
    <w:rsid w:val="0004024B"/>
    <w:rsid w:val="00040AE2"/>
    <w:rsid w:val="00040FB9"/>
    <w:rsid w:val="00041996"/>
    <w:rsid w:val="00041DB3"/>
    <w:rsid w:val="00042811"/>
    <w:rsid w:val="00046629"/>
    <w:rsid w:val="0004707F"/>
    <w:rsid w:val="00050291"/>
    <w:rsid w:val="000504A1"/>
    <w:rsid w:val="000516B7"/>
    <w:rsid w:val="000521D4"/>
    <w:rsid w:val="00056956"/>
    <w:rsid w:val="00060BFE"/>
    <w:rsid w:val="00060D14"/>
    <w:rsid w:val="000610AD"/>
    <w:rsid w:val="00061935"/>
    <w:rsid w:val="00062B60"/>
    <w:rsid w:val="000634ED"/>
    <w:rsid w:val="000648E3"/>
    <w:rsid w:val="00065221"/>
    <w:rsid w:val="000679BA"/>
    <w:rsid w:val="0007350D"/>
    <w:rsid w:val="00073740"/>
    <w:rsid w:val="00073B9A"/>
    <w:rsid w:val="00076F3B"/>
    <w:rsid w:val="00077445"/>
    <w:rsid w:val="000776FD"/>
    <w:rsid w:val="00077D77"/>
    <w:rsid w:val="000802F7"/>
    <w:rsid w:val="00082B75"/>
    <w:rsid w:val="00082C4D"/>
    <w:rsid w:val="00084078"/>
    <w:rsid w:val="00086627"/>
    <w:rsid w:val="000900E2"/>
    <w:rsid w:val="000906D0"/>
    <w:rsid w:val="000908EA"/>
    <w:rsid w:val="0009264D"/>
    <w:rsid w:val="00092AB7"/>
    <w:rsid w:val="00093D56"/>
    <w:rsid w:val="00093DAA"/>
    <w:rsid w:val="00094F06"/>
    <w:rsid w:val="000960A7"/>
    <w:rsid w:val="000A3EF3"/>
    <w:rsid w:val="000A50AD"/>
    <w:rsid w:val="000A671C"/>
    <w:rsid w:val="000A7464"/>
    <w:rsid w:val="000B13CE"/>
    <w:rsid w:val="000B1910"/>
    <w:rsid w:val="000B2F71"/>
    <w:rsid w:val="000B6E72"/>
    <w:rsid w:val="000B7716"/>
    <w:rsid w:val="000C18E1"/>
    <w:rsid w:val="000C30E9"/>
    <w:rsid w:val="000C331C"/>
    <w:rsid w:val="000C35C4"/>
    <w:rsid w:val="000C3DAE"/>
    <w:rsid w:val="000C456F"/>
    <w:rsid w:val="000C5E36"/>
    <w:rsid w:val="000C720C"/>
    <w:rsid w:val="000C79C2"/>
    <w:rsid w:val="000D1401"/>
    <w:rsid w:val="000D1EEC"/>
    <w:rsid w:val="000D1F02"/>
    <w:rsid w:val="000D2445"/>
    <w:rsid w:val="000D283E"/>
    <w:rsid w:val="000D3F44"/>
    <w:rsid w:val="000D6F26"/>
    <w:rsid w:val="000D7FE8"/>
    <w:rsid w:val="000E3C36"/>
    <w:rsid w:val="000E497E"/>
    <w:rsid w:val="000E7969"/>
    <w:rsid w:val="000F206C"/>
    <w:rsid w:val="000F28FE"/>
    <w:rsid w:val="000F5C6E"/>
    <w:rsid w:val="000F5C83"/>
    <w:rsid w:val="000F71B1"/>
    <w:rsid w:val="000F726B"/>
    <w:rsid w:val="001006B5"/>
    <w:rsid w:val="0010401C"/>
    <w:rsid w:val="0010470C"/>
    <w:rsid w:val="0010515D"/>
    <w:rsid w:val="00105778"/>
    <w:rsid w:val="001076AF"/>
    <w:rsid w:val="0011077D"/>
    <w:rsid w:val="00112A3C"/>
    <w:rsid w:val="001149FC"/>
    <w:rsid w:val="001166C3"/>
    <w:rsid w:val="00117730"/>
    <w:rsid w:val="00124FC4"/>
    <w:rsid w:val="001258EB"/>
    <w:rsid w:val="00130ABF"/>
    <w:rsid w:val="00135142"/>
    <w:rsid w:val="00135347"/>
    <w:rsid w:val="001361C2"/>
    <w:rsid w:val="0013742F"/>
    <w:rsid w:val="001412F4"/>
    <w:rsid w:val="00147E7F"/>
    <w:rsid w:val="0015078F"/>
    <w:rsid w:val="00150954"/>
    <w:rsid w:val="001510F6"/>
    <w:rsid w:val="00151678"/>
    <w:rsid w:val="00152594"/>
    <w:rsid w:val="0015267C"/>
    <w:rsid w:val="0015386B"/>
    <w:rsid w:val="00154028"/>
    <w:rsid w:val="00154D4A"/>
    <w:rsid w:val="00160C5C"/>
    <w:rsid w:val="001623D2"/>
    <w:rsid w:val="00162F32"/>
    <w:rsid w:val="00163F5C"/>
    <w:rsid w:val="0016400E"/>
    <w:rsid w:val="001655A1"/>
    <w:rsid w:val="00165D06"/>
    <w:rsid w:val="0017086F"/>
    <w:rsid w:val="001749ED"/>
    <w:rsid w:val="00176B44"/>
    <w:rsid w:val="00176E49"/>
    <w:rsid w:val="00177687"/>
    <w:rsid w:val="00177F77"/>
    <w:rsid w:val="001805EB"/>
    <w:rsid w:val="00184F35"/>
    <w:rsid w:val="00187BAA"/>
    <w:rsid w:val="00190C32"/>
    <w:rsid w:val="00191F9F"/>
    <w:rsid w:val="001933AA"/>
    <w:rsid w:val="001939AA"/>
    <w:rsid w:val="00193A16"/>
    <w:rsid w:val="00193B12"/>
    <w:rsid w:val="00194116"/>
    <w:rsid w:val="001948F1"/>
    <w:rsid w:val="001979CB"/>
    <w:rsid w:val="00197B23"/>
    <w:rsid w:val="00197C5B"/>
    <w:rsid w:val="001A00CD"/>
    <w:rsid w:val="001A107D"/>
    <w:rsid w:val="001A1281"/>
    <w:rsid w:val="001A1374"/>
    <w:rsid w:val="001A1E16"/>
    <w:rsid w:val="001A2C07"/>
    <w:rsid w:val="001A40A4"/>
    <w:rsid w:val="001A592E"/>
    <w:rsid w:val="001A5F33"/>
    <w:rsid w:val="001A600A"/>
    <w:rsid w:val="001B13AA"/>
    <w:rsid w:val="001B1E59"/>
    <w:rsid w:val="001B207B"/>
    <w:rsid w:val="001B20F3"/>
    <w:rsid w:val="001B2DAB"/>
    <w:rsid w:val="001B3993"/>
    <w:rsid w:val="001C0305"/>
    <w:rsid w:val="001C36C6"/>
    <w:rsid w:val="001C389B"/>
    <w:rsid w:val="001C68E9"/>
    <w:rsid w:val="001C6C33"/>
    <w:rsid w:val="001C7794"/>
    <w:rsid w:val="001D0068"/>
    <w:rsid w:val="001D0C21"/>
    <w:rsid w:val="001D1DDF"/>
    <w:rsid w:val="001D1E06"/>
    <w:rsid w:val="001D20AF"/>
    <w:rsid w:val="001D3DF3"/>
    <w:rsid w:val="001D47A9"/>
    <w:rsid w:val="001D50B5"/>
    <w:rsid w:val="001D635C"/>
    <w:rsid w:val="001D764D"/>
    <w:rsid w:val="001E1D4C"/>
    <w:rsid w:val="001E3395"/>
    <w:rsid w:val="001E3F94"/>
    <w:rsid w:val="001E5D96"/>
    <w:rsid w:val="001F386B"/>
    <w:rsid w:val="001F4E28"/>
    <w:rsid w:val="001F7F0F"/>
    <w:rsid w:val="0020139D"/>
    <w:rsid w:val="00201858"/>
    <w:rsid w:val="00203136"/>
    <w:rsid w:val="0020483F"/>
    <w:rsid w:val="00204FBC"/>
    <w:rsid w:val="00205853"/>
    <w:rsid w:val="00206928"/>
    <w:rsid w:val="00211FCD"/>
    <w:rsid w:val="00214F2C"/>
    <w:rsid w:val="002167BC"/>
    <w:rsid w:val="00220967"/>
    <w:rsid w:val="00222962"/>
    <w:rsid w:val="00222C25"/>
    <w:rsid w:val="0022332F"/>
    <w:rsid w:val="0022413A"/>
    <w:rsid w:val="00226760"/>
    <w:rsid w:val="00231FD4"/>
    <w:rsid w:val="00232195"/>
    <w:rsid w:val="002328F3"/>
    <w:rsid w:val="00232968"/>
    <w:rsid w:val="00233C79"/>
    <w:rsid w:val="0023465D"/>
    <w:rsid w:val="00234BB8"/>
    <w:rsid w:val="00234D93"/>
    <w:rsid w:val="00235253"/>
    <w:rsid w:val="0024114C"/>
    <w:rsid w:val="00244097"/>
    <w:rsid w:val="00245A0F"/>
    <w:rsid w:val="00245BC8"/>
    <w:rsid w:val="00246B40"/>
    <w:rsid w:val="00247F2B"/>
    <w:rsid w:val="002504A9"/>
    <w:rsid w:val="002542F6"/>
    <w:rsid w:val="0025571F"/>
    <w:rsid w:val="002559B2"/>
    <w:rsid w:val="00255C81"/>
    <w:rsid w:val="0026076E"/>
    <w:rsid w:val="002612E3"/>
    <w:rsid w:val="002614CA"/>
    <w:rsid w:val="00261FDC"/>
    <w:rsid w:val="00261FF6"/>
    <w:rsid w:val="002646F7"/>
    <w:rsid w:val="00266F2A"/>
    <w:rsid w:val="00271258"/>
    <w:rsid w:val="00275E89"/>
    <w:rsid w:val="00277E82"/>
    <w:rsid w:val="0028004B"/>
    <w:rsid w:val="00280ABF"/>
    <w:rsid w:val="0028159A"/>
    <w:rsid w:val="002907EE"/>
    <w:rsid w:val="00290C41"/>
    <w:rsid w:val="00290E5D"/>
    <w:rsid w:val="0029230E"/>
    <w:rsid w:val="00292D6F"/>
    <w:rsid w:val="00297743"/>
    <w:rsid w:val="002A0DBA"/>
    <w:rsid w:val="002A174C"/>
    <w:rsid w:val="002A4012"/>
    <w:rsid w:val="002A44A0"/>
    <w:rsid w:val="002A478F"/>
    <w:rsid w:val="002A5D9D"/>
    <w:rsid w:val="002A7741"/>
    <w:rsid w:val="002B01C4"/>
    <w:rsid w:val="002B23B3"/>
    <w:rsid w:val="002B2D04"/>
    <w:rsid w:val="002B2D88"/>
    <w:rsid w:val="002B467E"/>
    <w:rsid w:val="002C03B1"/>
    <w:rsid w:val="002C0F2C"/>
    <w:rsid w:val="002C147D"/>
    <w:rsid w:val="002C2669"/>
    <w:rsid w:val="002C280A"/>
    <w:rsid w:val="002C4238"/>
    <w:rsid w:val="002C4B33"/>
    <w:rsid w:val="002C4DC2"/>
    <w:rsid w:val="002C5DD9"/>
    <w:rsid w:val="002C6F77"/>
    <w:rsid w:val="002D2074"/>
    <w:rsid w:val="002D35E8"/>
    <w:rsid w:val="002D3C4C"/>
    <w:rsid w:val="002D3E96"/>
    <w:rsid w:val="002D4916"/>
    <w:rsid w:val="002D499B"/>
    <w:rsid w:val="002D6ED9"/>
    <w:rsid w:val="002D7FC6"/>
    <w:rsid w:val="002E28BF"/>
    <w:rsid w:val="002E2BF2"/>
    <w:rsid w:val="002E39A2"/>
    <w:rsid w:val="002E4C1D"/>
    <w:rsid w:val="002E6EB0"/>
    <w:rsid w:val="002E78AC"/>
    <w:rsid w:val="002F11D9"/>
    <w:rsid w:val="002F1BD2"/>
    <w:rsid w:val="002F1C04"/>
    <w:rsid w:val="002F1ECD"/>
    <w:rsid w:val="002F2989"/>
    <w:rsid w:val="002F3D8F"/>
    <w:rsid w:val="00300B2E"/>
    <w:rsid w:val="00300DEC"/>
    <w:rsid w:val="00300F6A"/>
    <w:rsid w:val="003022D9"/>
    <w:rsid w:val="00303FB5"/>
    <w:rsid w:val="00305EF3"/>
    <w:rsid w:val="00306EC3"/>
    <w:rsid w:val="003076AD"/>
    <w:rsid w:val="003105DE"/>
    <w:rsid w:val="00312C28"/>
    <w:rsid w:val="0031335C"/>
    <w:rsid w:val="00313DA2"/>
    <w:rsid w:val="0031600D"/>
    <w:rsid w:val="003163AD"/>
    <w:rsid w:val="00321B94"/>
    <w:rsid w:val="00322C73"/>
    <w:rsid w:val="003247C6"/>
    <w:rsid w:val="003248C7"/>
    <w:rsid w:val="003301B3"/>
    <w:rsid w:val="00331EA0"/>
    <w:rsid w:val="003377FC"/>
    <w:rsid w:val="003378EB"/>
    <w:rsid w:val="0034057E"/>
    <w:rsid w:val="003418D1"/>
    <w:rsid w:val="00341A88"/>
    <w:rsid w:val="00343D6B"/>
    <w:rsid w:val="003507A0"/>
    <w:rsid w:val="00353015"/>
    <w:rsid w:val="00354114"/>
    <w:rsid w:val="00354D63"/>
    <w:rsid w:val="00354EDF"/>
    <w:rsid w:val="00355D78"/>
    <w:rsid w:val="00356D66"/>
    <w:rsid w:val="00356E0E"/>
    <w:rsid w:val="00357439"/>
    <w:rsid w:val="00357D71"/>
    <w:rsid w:val="003608AB"/>
    <w:rsid w:val="00361DC7"/>
    <w:rsid w:val="0036342B"/>
    <w:rsid w:val="003637EC"/>
    <w:rsid w:val="003643B8"/>
    <w:rsid w:val="00366582"/>
    <w:rsid w:val="00370EEE"/>
    <w:rsid w:val="00370F30"/>
    <w:rsid w:val="00372126"/>
    <w:rsid w:val="00372D84"/>
    <w:rsid w:val="00373EFF"/>
    <w:rsid w:val="00375AD5"/>
    <w:rsid w:val="003776C7"/>
    <w:rsid w:val="00381DEF"/>
    <w:rsid w:val="00382901"/>
    <w:rsid w:val="00382D50"/>
    <w:rsid w:val="00383D04"/>
    <w:rsid w:val="0038444E"/>
    <w:rsid w:val="00384734"/>
    <w:rsid w:val="0038631B"/>
    <w:rsid w:val="003864CF"/>
    <w:rsid w:val="003868DD"/>
    <w:rsid w:val="00390A68"/>
    <w:rsid w:val="003913A8"/>
    <w:rsid w:val="00391B4E"/>
    <w:rsid w:val="003959C5"/>
    <w:rsid w:val="00397BEC"/>
    <w:rsid w:val="003A1226"/>
    <w:rsid w:val="003A18D4"/>
    <w:rsid w:val="003A2C69"/>
    <w:rsid w:val="003A49A6"/>
    <w:rsid w:val="003A6436"/>
    <w:rsid w:val="003A7EFD"/>
    <w:rsid w:val="003B09FE"/>
    <w:rsid w:val="003B122A"/>
    <w:rsid w:val="003B565D"/>
    <w:rsid w:val="003B6475"/>
    <w:rsid w:val="003B6515"/>
    <w:rsid w:val="003C050A"/>
    <w:rsid w:val="003C1D30"/>
    <w:rsid w:val="003C3563"/>
    <w:rsid w:val="003C3E29"/>
    <w:rsid w:val="003C54A4"/>
    <w:rsid w:val="003C5BAF"/>
    <w:rsid w:val="003C779B"/>
    <w:rsid w:val="003D024B"/>
    <w:rsid w:val="003D23DD"/>
    <w:rsid w:val="003E0B7C"/>
    <w:rsid w:val="003E3848"/>
    <w:rsid w:val="003E52A0"/>
    <w:rsid w:val="003E61E1"/>
    <w:rsid w:val="003E7585"/>
    <w:rsid w:val="003F10C3"/>
    <w:rsid w:val="003F1653"/>
    <w:rsid w:val="003F4B49"/>
    <w:rsid w:val="003F59C7"/>
    <w:rsid w:val="003F60E9"/>
    <w:rsid w:val="0040201C"/>
    <w:rsid w:val="00402A0A"/>
    <w:rsid w:val="00403C72"/>
    <w:rsid w:val="00403E89"/>
    <w:rsid w:val="00406591"/>
    <w:rsid w:val="00413F59"/>
    <w:rsid w:val="00417BEA"/>
    <w:rsid w:val="004216BE"/>
    <w:rsid w:val="00421712"/>
    <w:rsid w:val="00421862"/>
    <w:rsid w:val="004235D8"/>
    <w:rsid w:val="00425427"/>
    <w:rsid w:val="00427664"/>
    <w:rsid w:val="004278F2"/>
    <w:rsid w:val="004306D9"/>
    <w:rsid w:val="00431938"/>
    <w:rsid w:val="00432D94"/>
    <w:rsid w:val="00433DEA"/>
    <w:rsid w:val="004379BB"/>
    <w:rsid w:val="00437B05"/>
    <w:rsid w:val="00437EDB"/>
    <w:rsid w:val="004406A5"/>
    <w:rsid w:val="00442F41"/>
    <w:rsid w:val="00443946"/>
    <w:rsid w:val="0044491D"/>
    <w:rsid w:val="0044690B"/>
    <w:rsid w:val="004479BD"/>
    <w:rsid w:val="00450222"/>
    <w:rsid w:val="004508C0"/>
    <w:rsid w:val="0045315E"/>
    <w:rsid w:val="0045352A"/>
    <w:rsid w:val="0045594C"/>
    <w:rsid w:val="004573CE"/>
    <w:rsid w:val="004611A2"/>
    <w:rsid w:val="0046213B"/>
    <w:rsid w:val="00463916"/>
    <w:rsid w:val="00467400"/>
    <w:rsid w:val="00467811"/>
    <w:rsid w:val="00470A4F"/>
    <w:rsid w:val="00472F1D"/>
    <w:rsid w:val="00473669"/>
    <w:rsid w:val="00473E74"/>
    <w:rsid w:val="00474CF5"/>
    <w:rsid w:val="00475F4B"/>
    <w:rsid w:val="0047608A"/>
    <w:rsid w:val="00476C06"/>
    <w:rsid w:val="00476C97"/>
    <w:rsid w:val="00480C9C"/>
    <w:rsid w:val="00482755"/>
    <w:rsid w:val="00482A1B"/>
    <w:rsid w:val="00483596"/>
    <w:rsid w:val="004837BB"/>
    <w:rsid w:val="004919A8"/>
    <w:rsid w:val="00493A80"/>
    <w:rsid w:val="004941AE"/>
    <w:rsid w:val="00494AF3"/>
    <w:rsid w:val="0049520F"/>
    <w:rsid w:val="00496C1F"/>
    <w:rsid w:val="00497879"/>
    <w:rsid w:val="00497BFF"/>
    <w:rsid w:val="004A06FC"/>
    <w:rsid w:val="004A0E04"/>
    <w:rsid w:val="004A11F5"/>
    <w:rsid w:val="004A22C3"/>
    <w:rsid w:val="004A29AA"/>
    <w:rsid w:val="004A43A0"/>
    <w:rsid w:val="004B010E"/>
    <w:rsid w:val="004B10E2"/>
    <w:rsid w:val="004B1807"/>
    <w:rsid w:val="004B1EE5"/>
    <w:rsid w:val="004B305B"/>
    <w:rsid w:val="004B3833"/>
    <w:rsid w:val="004B463B"/>
    <w:rsid w:val="004B4EE0"/>
    <w:rsid w:val="004B7335"/>
    <w:rsid w:val="004B770C"/>
    <w:rsid w:val="004C1019"/>
    <w:rsid w:val="004C4E44"/>
    <w:rsid w:val="004C6B3B"/>
    <w:rsid w:val="004C6CA4"/>
    <w:rsid w:val="004C7939"/>
    <w:rsid w:val="004C79FC"/>
    <w:rsid w:val="004D0ECF"/>
    <w:rsid w:val="004D1AE5"/>
    <w:rsid w:val="004D2C82"/>
    <w:rsid w:val="004D2FFE"/>
    <w:rsid w:val="004D65EA"/>
    <w:rsid w:val="004D69AF"/>
    <w:rsid w:val="004D7A49"/>
    <w:rsid w:val="004E07CE"/>
    <w:rsid w:val="004E0999"/>
    <w:rsid w:val="004E199C"/>
    <w:rsid w:val="004E2676"/>
    <w:rsid w:val="004E3C92"/>
    <w:rsid w:val="004E5FFE"/>
    <w:rsid w:val="004F12FD"/>
    <w:rsid w:val="004F4F28"/>
    <w:rsid w:val="004F7FD0"/>
    <w:rsid w:val="005051D7"/>
    <w:rsid w:val="0051335C"/>
    <w:rsid w:val="0051525F"/>
    <w:rsid w:val="00516BC8"/>
    <w:rsid w:val="0052222C"/>
    <w:rsid w:val="00522A28"/>
    <w:rsid w:val="005233A9"/>
    <w:rsid w:val="00523662"/>
    <w:rsid w:val="00525693"/>
    <w:rsid w:val="00525E54"/>
    <w:rsid w:val="00527797"/>
    <w:rsid w:val="00530A51"/>
    <w:rsid w:val="0053143A"/>
    <w:rsid w:val="0053347E"/>
    <w:rsid w:val="00533C83"/>
    <w:rsid w:val="005353C1"/>
    <w:rsid w:val="00536E1A"/>
    <w:rsid w:val="00537A08"/>
    <w:rsid w:val="00540A42"/>
    <w:rsid w:val="00544BFC"/>
    <w:rsid w:val="00545DE8"/>
    <w:rsid w:val="00546666"/>
    <w:rsid w:val="005513E9"/>
    <w:rsid w:val="00552AC4"/>
    <w:rsid w:val="005538C0"/>
    <w:rsid w:val="00554467"/>
    <w:rsid w:val="005554EA"/>
    <w:rsid w:val="0055720A"/>
    <w:rsid w:val="0055751E"/>
    <w:rsid w:val="00560142"/>
    <w:rsid w:val="00560C3B"/>
    <w:rsid w:val="00564DCD"/>
    <w:rsid w:val="005668B2"/>
    <w:rsid w:val="00567EB2"/>
    <w:rsid w:val="00567F2F"/>
    <w:rsid w:val="00570A22"/>
    <w:rsid w:val="00571287"/>
    <w:rsid w:val="00571DF6"/>
    <w:rsid w:val="00573504"/>
    <w:rsid w:val="0057409D"/>
    <w:rsid w:val="00574F5C"/>
    <w:rsid w:val="005759F8"/>
    <w:rsid w:val="00577963"/>
    <w:rsid w:val="00582F82"/>
    <w:rsid w:val="00583A3C"/>
    <w:rsid w:val="00583D9A"/>
    <w:rsid w:val="00584726"/>
    <w:rsid w:val="00586A67"/>
    <w:rsid w:val="00590547"/>
    <w:rsid w:val="005906CE"/>
    <w:rsid w:val="00592716"/>
    <w:rsid w:val="005931D7"/>
    <w:rsid w:val="005936F8"/>
    <w:rsid w:val="00594839"/>
    <w:rsid w:val="005951D1"/>
    <w:rsid w:val="0059608A"/>
    <w:rsid w:val="005975BD"/>
    <w:rsid w:val="005A074B"/>
    <w:rsid w:val="005A1575"/>
    <w:rsid w:val="005A1D68"/>
    <w:rsid w:val="005A25EC"/>
    <w:rsid w:val="005A3A30"/>
    <w:rsid w:val="005B0175"/>
    <w:rsid w:val="005B1F28"/>
    <w:rsid w:val="005B4356"/>
    <w:rsid w:val="005B7D33"/>
    <w:rsid w:val="005C0568"/>
    <w:rsid w:val="005C2339"/>
    <w:rsid w:val="005C2E6A"/>
    <w:rsid w:val="005C3C6D"/>
    <w:rsid w:val="005C7954"/>
    <w:rsid w:val="005C7EDF"/>
    <w:rsid w:val="005D02D4"/>
    <w:rsid w:val="005D55B6"/>
    <w:rsid w:val="005D75A8"/>
    <w:rsid w:val="005D75DD"/>
    <w:rsid w:val="005D7CAC"/>
    <w:rsid w:val="005E046B"/>
    <w:rsid w:val="005E07ED"/>
    <w:rsid w:val="005E257A"/>
    <w:rsid w:val="005E2696"/>
    <w:rsid w:val="005E35D5"/>
    <w:rsid w:val="005E4B07"/>
    <w:rsid w:val="005F1066"/>
    <w:rsid w:val="005F1CF2"/>
    <w:rsid w:val="005F1E12"/>
    <w:rsid w:val="005F22D2"/>
    <w:rsid w:val="005F2736"/>
    <w:rsid w:val="005F73C8"/>
    <w:rsid w:val="006012F7"/>
    <w:rsid w:val="006016B3"/>
    <w:rsid w:val="00604BED"/>
    <w:rsid w:val="0060567B"/>
    <w:rsid w:val="00612865"/>
    <w:rsid w:val="0061322E"/>
    <w:rsid w:val="006134D2"/>
    <w:rsid w:val="0062005A"/>
    <w:rsid w:val="0062558A"/>
    <w:rsid w:val="006272A9"/>
    <w:rsid w:val="00627E30"/>
    <w:rsid w:val="00635B74"/>
    <w:rsid w:val="00643D70"/>
    <w:rsid w:val="006441E4"/>
    <w:rsid w:val="00646CFA"/>
    <w:rsid w:val="00647C99"/>
    <w:rsid w:val="00651055"/>
    <w:rsid w:val="00652757"/>
    <w:rsid w:val="00653AE2"/>
    <w:rsid w:val="006561A6"/>
    <w:rsid w:val="00656364"/>
    <w:rsid w:val="00656FE6"/>
    <w:rsid w:val="00660045"/>
    <w:rsid w:val="00660414"/>
    <w:rsid w:val="00660DD3"/>
    <w:rsid w:val="00660DDD"/>
    <w:rsid w:val="00662CE7"/>
    <w:rsid w:val="00663659"/>
    <w:rsid w:val="00664957"/>
    <w:rsid w:val="006658BB"/>
    <w:rsid w:val="00666AE2"/>
    <w:rsid w:val="00667318"/>
    <w:rsid w:val="0066773D"/>
    <w:rsid w:val="006704E2"/>
    <w:rsid w:val="006729C7"/>
    <w:rsid w:val="00672BCD"/>
    <w:rsid w:val="00673546"/>
    <w:rsid w:val="0067390A"/>
    <w:rsid w:val="00675575"/>
    <w:rsid w:val="0068028E"/>
    <w:rsid w:val="00680630"/>
    <w:rsid w:val="00680819"/>
    <w:rsid w:val="00681DBD"/>
    <w:rsid w:val="00682CBE"/>
    <w:rsid w:val="00683110"/>
    <w:rsid w:val="0068451E"/>
    <w:rsid w:val="0068583B"/>
    <w:rsid w:val="00685F7C"/>
    <w:rsid w:val="00686E5F"/>
    <w:rsid w:val="0068796B"/>
    <w:rsid w:val="006916C0"/>
    <w:rsid w:val="006A0826"/>
    <w:rsid w:val="006A19C3"/>
    <w:rsid w:val="006A2694"/>
    <w:rsid w:val="006A2AC4"/>
    <w:rsid w:val="006A3226"/>
    <w:rsid w:val="006A4BE5"/>
    <w:rsid w:val="006A59CF"/>
    <w:rsid w:val="006B1F14"/>
    <w:rsid w:val="006B2E98"/>
    <w:rsid w:val="006B4053"/>
    <w:rsid w:val="006B46BD"/>
    <w:rsid w:val="006B4B76"/>
    <w:rsid w:val="006B6DC4"/>
    <w:rsid w:val="006C0388"/>
    <w:rsid w:val="006C4312"/>
    <w:rsid w:val="006C4798"/>
    <w:rsid w:val="006C52B3"/>
    <w:rsid w:val="006C5AB2"/>
    <w:rsid w:val="006C5ECF"/>
    <w:rsid w:val="006C6774"/>
    <w:rsid w:val="006C7F4D"/>
    <w:rsid w:val="006D13EA"/>
    <w:rsid w:val="006D2CC9"/>
    <w:rsid w:val="006D6610"/>
    <w:rsid w:val="006D7E32"/>
    <w:rsid w:val="006E23BC"/>
    <w:rsid w:val="006E3399"/>
    <w:rsid w:val="006E3C77"/>
    <w:rsid w:val="006E539C"/>
    <w:rsid w:val="006E7649"/>
    <w:rsid w:val="006F2249"/>
    <w:rsid w:val="006F25FC"/>
    <w:rsid w:val="006F4478"/>
    <w:rsid w:val="006F66C4"/>
    <w:rsid w:val="006F6DDA"/>
    <w:rsid w:val="007003EE"/>
    <w:rsid w:val="007016B1"/>
    <w:rsid w:val="00702155"/>
    <w:rsid w:val="00705ABB"/>
    <w:rsid w:val="00705BD0"/>
    <w:rsid w:val="007106C1"/>
    <w:rsid w:val="00710B66"/>
    <w:rsid w:val="00710E8A"/>
    <w:rsid w:val="00713ED6"/>
    <w:rsid w:val="007142EA"/>
    <w:rsid w:val="00714BBC"/>
    <w:rsid w:val="00715AEB"/>
    <w:rsid w:val="0071709B"/>
    <w:rsid w:val="00722D0B"/>
    <w:rsid w:val="00722F70"/>
    <w:rsid w:val="00722F9F"/>
    <w:rsid w:val="00724CE1"/>
    <w:rsid w:val="00724D13"/>
    <w:rsid w:val="00724D49"/>
    <w:rsid w:val="007259FB"/>
    <w:rsid w:val="007261E3"/>
    <w:rsid w:val="007264F4"/>
    <w:rsid w:val="00727395"/>
    <w:rsid w:val="007301F9"/>
    <w:rsid w:val="00730D7F"/>
    <w:rsid w:val="007338D3"/>
    <w:rsid w:val="00733D0C"/>
    <w:rsid w:val="00733FB8"/>
    <w:rsid w:val="007351BE"/>
    <w:rsid w:val="007356B5"/>
    <w:rsid w:val="0073595D"/>
    <w:rsid w:val="00736FDC"/>
    <w:rsid w:val="007409DC"/>
    <w:rsid w:val="007411B2"/>
    <w:rsid w:val="00742025"/>
    <w:rsid w:val="00744F9D"/>
    <w:rsid w:val="00746776"/>
    <w:rsid w:val="00750B1E"/>
    <w:rsid w:val="0075164D"/>
    <w:rsid w:val="00753E7D"/>
    <w:rsid w:val="00754239"/>
    <w:rsid w:val="00755770"/>
    <w:rsid w:val="00760D7F"/>
    <w:rsid w:val="00764D8E"/>
    <w:rsid w:val="00765308"/>
    <w:rsid w:val="007655EF"/>
    <w:rsid w:val="00765EDC"/>
    <w:rsid w:val="007703FB"/>
    <w:rsid w:val="007740BC"/>
    <w:rsid w:val="00775C60"/>
    <w:rsid w:val="007765BB"/>
    <w:rsid w:val="007770CE"/>
    <w:rsid w:val="00780FFC"/>
    <w:rsid w:val="0078362E"/>
    <w:rsid w:val="007839E7"/>
    <w:rsid w:val="00785A00"/>
    <w:rsid w:val="00787534"/>
    <w:rsid w:val="00790B10"/>
    <w:rsid w:val="00791E4D"/>
    <w:rsid w:val="007927B7"/>
    <w:rsid w:val="00793435"/>
    <w:rsid w:val="00795651"/>
    <w:rsid w:val="007973ED"/>
    <w:rsid w:val="007976F7"/>
    <w:rsid w:val="00797AA7"/>
    <w:rsid w:val="00797CDC"/>
    <w:rsid w:val="007A3144"/>
    <w:rsid w:val="007A42A4"/>
    <w:rsid w:val="007B06C6"/>
    <w:rsid w:val="007B0799"/>
    <w:rsid w:val="007B12C2"/>
    <w:rsid w:val="007B16CE"/>
    <w:rsid w:val="007B2619"/>
    <w:rsid w:val="007B29C9"/>
    <w:rsid w:val="007B3FEE"/>
    <w:rsid w:val="007B416C"/>
    <w:rsid w:val="007B46A1"/>
    <w:rsid w:val="007B63D8"/>
    <w:rsid w:val="007B7D75"/>
    <w:rsid w:val="007C4BDC"/>
    <w:rsid w:val="007C5263"/>
    <w:rsid w:val="007D0F31"/>
    <w:rsid w:val="007D1992"/>
    <w:rsid w:val="007D3C3F"/>
    <w:rsid w:val="007D4513"/>
    <w:rsid w:val="007D698E"/>
    <w:rsid w:val="007D752E"/>
    <w:rsid w:val="007E16DE"/>
    <w:rsid w:val="007E247B"/>
    <w:rsid w:val="007E2874"/>
    <w:rsid w:val="007E2C9E"/>
    <w:rsid w:val="007E2E5C"/>
    <w:rsid w:val="007E32C9"/>
    <w:rsid w:val="007E3E8E"/>
    <w:rsid w:val="007E4F87"/>
    <w:rsid w:val="007E714A"/>
    <w:rsid w:val="007F10DB"/>
    <w:rsid w:val="007F3064"/>
    <w:rsid w:val="00800FD1"/>
    <w:rsid w:val="0080147E"/>
    <w:rsid w:val="0080155C"/>
    <w:rsid w:val="00804289"/>
    <w:rsid w:val="0080487F"/>
    <w:rsid w:val="00805557"/>
    <w:rsid w:val="008059BE"/>
    <w:rsid w:val="00810E0A"/>
    <w:rsid w:val="008113E8"/>
    <w:rsid w:val="00811512"/>
    <w:rsid w:val="0081216F"/>
    <w:rsid w:val="008123F5"/>
    <w:rsid w:val="00815910"/>
    <w:rsid w:val="00820C85"/>
    <w:rsid w:val="00820CAF"/>
    <w:rsid w:val="008244EB"/>
    <w:rsid w:val="0083023E"/>
    <w:rsid w:val="00831066"/>
    <w:rsid w:val="00831FB1"/>
    <w:rsid w:val="00832A56"/>
    <w:rsid w:val="00835118"/>
    <w:rsid w:val="00836292"/>
    <w:rsid w:val="008376CA"/>
    <w:rsid w:val="0084127F"/>
    <w:rsid w:val="008415E9"/>
    <w:rsid w:val="00841664"/>
    <w:rsid w:val="008416F1"/>
    <w:rsid w:val="00841AFF"/>
    <w:rsid w:val="00842767"/>
    <w:rsid w:val="008436C6"/>
    <w:rsid w:val="008451D5"/>
    <w:rsid w:val="008453FB"/>
    <w:rsid w:val="008462DD"/>
    <w:rsid w:val="00850D2C"/>
    <w:rsid w:val="00850FA5"/>
    <w:rsid w:val="0085230F"/>
    <w:rsid w:val="00852CC5"/>
    <w:rsid w:val="00852DFC"/>
    <w:rsid w:val="008545DD"/>
    <w:rsid w:val="008546DC"/>
    <w:rsid w:val="00857E46"/>
    <w:rsid w:val="00862485"/>
    <w:rsid w:val="00864D4B"/>
    <w:rsid w:val="0086570B"/>
    <w:rsid w:val="00866D71"/>
    <w:rsid w:val="00867E60"/>
    <w:rsid w:val="00871BD4"/>
    <w:rsid w:val="00872023"/>
    <w:rsid w:val="0087377F"/>
    <w:rsid w:val="00873B32"/>
    <w:rsid w:val="00874037"/>
    <w:rsid w:val="008766B2"/>
    <w:rsid w:val="00876BC5"/>
    <w:rsid w:val="008811D4"/>
    <w:rsid w:val="00882E92"/>
    <w:rsid w:val="008842DE"/>
    <w:rsid w:val="008850DC"/>
    <w:rsid w:val="00887628"/>
    <w:rsid w:val="00891207"/>
    <w:rsid w:val="00895A9C"/>
    <w:rsid w:val="008A2A13"/>
    <w:rsid w:val="008A2A25"/>
    <w:rsid w:val="008A36EA"/>
    <w:rsid w:val="008A6CD5"/>
    <w:rsid w:val="008A6FB5"/>
    <w:rsid w:val="008A7591"/>
    <w:rsid w:val="008B0C47"/>
    <w:rsid w:val="008B2444"/>
    <w:rsid w:val="008B5EF1"/>
    <w:rsid w:val="008B6504"/>
    <w:rsid w:val="008B7B52"/>
    <w:rsid w:val="008C40E5"/>
    <w:rsid w:val="008C5561"/>
    <w:rsid w:val="008C628A"/>
    <w:rsid w:val="008C742E"/>
    <w:rsid w:val="008D1A03"/>
    <w:rsid w:val="008D2A7E"/>
    <w:rsid w:val="008D38F2"/>
    <w:rsid w:val="008E0BFA"/>
    <w:rsid w:val="008E548A"/>
    <w:rsid w:val="008E5978"/>
    <w:rsid w:val="008E6D8B"/>
    <w:rsid w:val="008E75CC"/>
    <w:rsid w:val="008F0FAC"/>
    <w:rsid w:val="008F0FF8"/>
    <w:rsid w:val="008F1351"/>
    <w:rsid w:val="008F1D95"/>
    <w:rsid w:val="008F3ACC"/>
    <w:rsid w:val="008F40A2"/>
    <w:rsid w:val="008F74F1"/>
    <w:rsid w:val="0090029A"/>
    <w:rsid w:val="00901E8C"/>
    <w:rsid w:val="009027A2"/>
    <w:rsid w:val="00903A34"/>
    <w:rsid w:val="009043BD"/>
    <w:rsid w:val="00904D4F"/>
    <w:rsid w:val="00906E74"/>
    <w:rsid w:val="00906EC1"/>
    <w:rsid w:val="00910337"/>
    <w:rsid w:val="009105E6"/>
    <w:rsid w:val="00912B0A"/>
    <w:rsid w:val="00912B3E"/>
    <w:rsid w:val="00912EDA"/>
    <w:rsid w:val="00912F81"/>
    <w:rsid w:val="00913FC1"/>
    <w:rsid w:val="009175CC"/>
    <w:rsid w:val="0092281A"/>
    <w:rsid w:val="00923A6B"/>
    <w:rsid w:val="0092499C"/>
    <w:rsid w:val="00926DCC"/>
    <w:rsid w:val="00927F6E"/>
    <w:rsid w:val="00930AE3"/>
    <w:rsid w:val="009318ED"/>
    <w:rsid w:val="009329D9"/>
    <w:rsid w:val="0093706D"/>
    <w:rsid w:val="0093726A"/>
    <w:rsid w:val="00941829"/>
    <w:rsid w:val="00942C8A"/>
    <w:rsid w:val="00944AA7"/>
    <w:rsid w:val="009456DA"/>
    <w:rsid w:val="00947355"/>
    <w:rsid w:val="009509D9"/>
    <w:rsid w:val="009523D5"/>
    <w:rsid w:val="00953E69"/>
    <w:rsid w:val="00955036"/>
    <w:rsid w:val="00955946"/>
    <w:rsid w:val="009600DC"/>
    <w:rsid w:val="009615A9"/>
    <w:rsid w:val="009618A4"/>
    <w:rsid w:val="00962DAA"/>
    <w:rsid w:val="00964199"/>
    <w:rsid w:val="009647A1"/>
    <w:rsid w:val="00965217"/>
    <w:rsid w:val="009706A7"/>
    <w:rsid w:val="009717D8"/>
    <w:rsid w:val="009723AC"/>
    <w:rsid w:val="00972905"/>
    <w:rsid w:val="00972D8F"/>
    <w:rsid w:val="00973044"/>
    <w:rsid w:val="009732F3"/>
    <w:rsid w:val="00973A98"/>
    <w:rsid w:val="00975870"/>
    <w:rsid w:val="00975E2C"/>
    <w:rsid w:val="009760E4"/>
    <w:rsid w:val="00980546"/>
    <w:rsid w:val="00980855"/>
    <w:rsid w:val="0098366D"/>
    <w:rsid w:val="00986492"/>
    <w:rsid w:val="00990375"/>
    <w:rsid w:val="0099112B"/>
    <w:rsid w:val="009959D5"/>
    <w:rsid w:val="00996247"/>
    <w:rsid w:val="00996B6F"/>
    <w:rsid w:val="009A01EF"/>
    <w:rsid w:val="009A03B2"/>
    <w:rsid w:val="009A06F6"/>
    <w:rsid w:val="009A17ED"/>
    <w:rsid w:val="009A288E"/>
    <w:rsid w:val="009A29CE"/>
    <w:rsid w:val="009A4383"/>
    <w:rsid w:val="009B00D4"/>
    <w:rsid w:val="009B1170"/>
    <w:rsid w:val="009B35C3"/>
    <w:rsid w:val="009B5CD1"/>
    <w:rsid w:val="009B62D2"/>
    <w:rsid w:val="009B7780"/>
    <w:rsid w:val="009C08D0"/>
    <w:rsid w:val="009C1B08"/>
    <w:rsid w:val="009C1FE5"/>
    <w:rsid w:val="009C26D8"/>
    <w:rsid w:val="009C3639"/>
    <w:rsid w:val="009C7BA5"/>
    <w:rsid w:val="009D0CEF"/>
    <w:rsid w:val="009D26BD"/>
    <w:rsid w:val="009D3389"/>
    <w:rsid w:val="009D4187"/>
    <w:rsid w:val="009D5167"/>
    <w:rsid w:val="009D653E"/>
    <w:rsid w:val="009D6A7C"/>
    <w:rsid w:val="009E1EC5"/>
    <w:rsid w:val="009E37BC"/>
    <w:rsid w:val="009E4AAC"/>
    <w:rsid w:val="009F1A6C"/>
    <w:rsid w:val="009F2E07"/>
    <w:rsid w:val="009F3554"/>
    <w:rsid w:val="009F50C0"/>
    <w:rsid w:val="009F6103"/>
    <w:rsid w:val="009F63A9"/>
    <w:rsid w:val="009F63EC"/>
    <w:rsid w:val="00A03681"/>
    <w:rsid w:val="00A049D7"/>
    <w:rsid w:val="00A05B1C"/>
    <w:rsid w:val="00A0750A"/>
    <w:rsid w:val="00A13CAE"/>
    <w:rsid w:val="00A14C59"/>
    <w:rsid w:val="00A1677D"/>
    <w:rsid w:val="00A16C07"/>
    <w:rsid w:val="00A17F94"/>
    <w:rsid w:val="00A200D4"/>
    <w:rsid w:val="00A20AEC"/>
    <w:rsid w:val="00A22754"/>
    <w:rsid w:val="00A268AA"/>
    <w:rsid w:val="00A31E37"/>
    <w:rsid w:val="00A32377"/>
    <w:rsid w:val="00A33993"/>
    <w:rsid w:val="00A363A0"/>
    <w:rsid w:val="00A36721"/>
    <w:rsid w:val="00A4009C"/>
    <w:rsid w:val="00A41038"/>
    <w:rsid w:val="00A4104D"/>
    <w:rsid w:val="00A41F9F"/>
    <w:rsid w:val="00A429BC"/>
    <w:rsid w:val="00A50AE5"/>
    <w:rsid w:val="00A51490"/>
    <w:rsid w:val="00A5399B"/>
    <w:rsid w:val="00A546BA"/>
    <w:rsid w:val="00A5592A"/>
    <w:rsid w:val="00A570E0"/>
    <w:rsid w:val="00A609EA"/>
    <w:rsid w:val="00A641A2"/>
    <w:rsid w:val="00A665BE"/>
    <w:rsid w:val="00A70FB0"/>
    <w:rsid w:val="00A71730"/>
    <w:rsid w:val="00A722D9"/>
    <w:rsid w:val="00A72597"/>
    <w:rsid w:val="00A7448F"/>
    <w:rsid w:val="00A76315"/>
    <w:rsid w:val="00A7775E"/>
    <w:rsid w:val="00A8003A"/>
    <w:rsid w:val="00A8183E"/>
    <w:rsid w:val="00A818D9"/>
    <w:rsid w:val="00A81C2C"/>
    <w:rsid w:val="00A852C4"/>
    <w:rsid w:val="00A85844"/>
    <w:rsid w:val="00A876F8"/>
    <w:rsid w:val="00A932D8"/>
    <w:rsid w:val="00A94065"/>
    <w:rsid w:val="00A940B0"/>
    <w:rsid w:val="00A94AF7"/>
    <w:rsid w:val="00AA0494"/>
    <w:rsid w:val="00AA248D"/>
    <w:rsid w:val="00AA283F"/>
    <w:rsid w:val="00AA364C"/>
    <w:rsid w:val="00AA4C54"/>
    <w:rsid w:val="00AA50B8"/>
    <w:rsid w:val="00AA5AD2"/>
    <w:rsid w:val="00AB0CE6"/>
    <w:rsid w:val="00AB1534"/>
    <w:rsid w:val="00AB30E0"/>
    <w:rsid w:val="00AB3A9A"/>
    <w:rsid w:val="00AC18B8"/>
    <w:rsid w:val="00AC22B8"/>
    <w:rsid w:val="00AC248C"/>
    <w:rsid w:val="00AC2B85"/>
    <w:rsid w:val="00AC36A3"/>
    <w:rsid w:val="00AC443B"/>
    <w:rsid w:val="00AC4DC7"/>
    <w:rsid w:val="00AC6C82"/>
    <w:rsid w:val="00AC76CD"/>
    <w:rsid w:val="00AC7BD9"/>
    <w:rsid w:val="00AD09E3"/>
    <w:rsid w:val="00AD1CDD"/>
    <w:rsid w:val="00AD48D4"/>
    <w:rsid w:val="00AD4DD6"/>
    <w:rsid w:val="00AD5341"/>
    <w:rsid w:val="00AD55DC"/>
    <w:rsid w:val="00AD5DCD"/>
    <w:rsid w:val="00AD6E83"/>
    <w:rsid w:val="00AD7BD2"/>
    <w:rsid w:val="00AE0F48"/>
    <w:rsid w:val="00AE2356"/>
    <w:rsid w:val="00AE341A"/>
    <w:rsid w:val="00AE4378"/>
    <w:rsid w:val="00AE5FD0"/>
    <w:rsid w:val="00AE6FC8"/>
    <w:rsid w:val="00AF345D"/>
    <w:rsid w:val="00AF4C20"/>
    <w:rsid w:val="00AF593C"/>
    <w:rsid w:val="00AF6022"/>
    <w:rsid w:val="00AF7F67"/>
    <w:rsid w:val="00B00A64"/>
    <w:rsid w:val="00B02163"/>
    <w:rsid w:val="00B03BDA"/>
    <w:rsid w:val="00B116A9"/>
    <w:rsid w:val="00B11F4B"/>
    <w:rsid w:val="00B15FC0"/>
    <w:rsid w:val="00B16DCF"/>
    <w:rsid w:val="00B20EE0"/>
    <w:rsid w:val="00B23735"/>
    <w:rsid w:val="00B25E6C"/>
    <w:rsid w:val="00B262B3"/>
    <w:rsid w:val="00B30128"/>
    <w:rsid w:val="00B3383F"/>
    <w:rsid w:val="00B36C60"/>
    <w:rsid w:val="00B43995"/>
    <w:rsid w:val="00B43E10"/>
    <w:rsid w:val="00B46163"/>
    <w:rsid w:val="00B46513"/>
    <w:rsid w:val="00B47D8F"/>
    <w:rsid w:val="00B52C68"/>
    <w:rsid w:val="00B5393D"/>
    <w:rsid w:val="00B53EBF"/>
    <w:rsid w:val="00B54D8F"/>
    <w:rsid w:val="00B55178"/>
    <w:rsid w:val="00B57712"/>
    <w:rsid w:val="00B60FD8"/>
    <w:rsid w:val="00B6117B"/>
    <w:rsid w:val="00B62874"/>
    <w:rsid w:val="00B64E61"/>
    <w:rsid w:val="00B66AE0"/>
    <w:rsid w:val="00B67740"/>
    <w:rsid w:val="00B70F37"/>
    <w:rsid w:val="00B71E6F"/>
    <w:rsid w:val="00B752FF"/>
    <w:rsid w:val="00B753B3"/>
    <w:rsid w:val="00B75D63"/>
    <w:rsid w:val="00B80868"/>
    <w:rsid w:val="00B83A39"/>
    <w:rsid w:val="00B83C93"/>
    <w:rsid w:val="00B8409A"/>
    <w:rsid w:val="00B840EB"/>
    <w:rsid w:val="00B87938"/>
    <w:rsid w:val="00B9051B"/>
    <w:rsid w:val="00B90B7C"/>
    <w:rsid w:val="00B92138"/>
    <w:rsid w:val="00B92F6E"/>
    <w:rsid w:val="00B94D90"/>
    <w:rsid w:val="00B97112"/>
    <w:rsid w:val="00BA05A5"/>
    <w:rsid w:val="00BA0B8B"/>
    <w:rsid w:val="00BA0CE3"/>
    <w:rsid w:val="00BA2B40"/>
    <w:rsid w:val="00BA2BEC"/>
    <w:rsid w:val="00BA4E98"/>
    <w:rsid w:val="00BA5D12"/>
    <w:rsid w:val="00BA6256"/>
    <w:rsid w:val="00BA73C3"/>
    <w:rsid w:val="00BB2C9D"/>
    <w:rsid w:val="00BB495F"/>
    <w:rsid w:val="00BC39A2"/>
    <w:rsid w:val="00BC4061"/>
    <w:rsid w:val="00BC4F7A"/>
    <w:rsid w:val="00BC6AD7"/>
    <w:rsid w:val="00BC6F84"/>
    <w:rsid w:val="00BC6FE1"/>
    <w:rsid w:val="00BC7235"/>
    <w:rsid w:val="00BC7EDE"/>
    <w:rsid w:val="00BD0229"/>
    <w:rsid w:val="00BD077D"/>
    <w:rsid w:val="00BD0E2A"/>
    <w:rsid w:val="00BD291B"/>
    <w:rsid w:val="00BD3462"/>
    <w:rsid w:val="00BD4089"/>
    <w:rsid w:val="00BD6A70"/>
    <w:rsid w:val="00BD6CDC"/>
    <w:rsid w:val="00BE00B5"/>
    <w:rsid w:val="00BE1741"/>
    <w:rsid w:val="00BE29D2"/>
    <w:rsid w:val="00BE359A"/>
    <w:rsid w:val="00BE3D9A"/>
    <w:rsid w:val="00BE5404"/>
    <w:rsid w:val="00BE6843"/>
    <w:rsid w:val="00BF451A"/>
    <w:rsid w:val="00C01102"/>
    <w:rsid w:val="00C01C18"/>
    <w:rsid w:val="00C029F0"/>
    <w:rsid w:val="00C0751B"/>
    <w:rsid w:val="00C10F49"/>
    <w:rsid w:val="00C13B92"/>
    <w:rsid w:val="00C14B9F"/>
    <w:rsid w:val="00C14C61"/>
    <w:rsid w:val="00C15CB6"/>
    <w:rsid w:val="00C2255D"/>
    <w:rsid w:val="00C2313B"/>
    <w:rsid w:val="00C238CB"/>
    <w:rsid w:val="00C24D4F"/>
    <w:rsid w:val="00C25DC8"/>
    <w:rsid w:val="00C26079"/>
    <w:rsid w:val="00C26E82"/>
    <w:rsid w:val="00C277E0"/>
    <w:rsid w:val="00C315E2"/>
    <w:rsid w:val="00C3413F"/>
    <w:rsid w:val="00C34213"/>
    <w:rsid w:val="00C3652E"/>
    <w:rsid w:val="00C40885"/>
    <w:rsid w:val="00C41770"/>
    <w:rsid w:val="00C41D5F"/>
    <w:rsid w:val="00C4232D"/>
    <w:rsid w:val="00C42E92"/>
    <w:rsid w:val="00C43962"/>
    <w:rsid w:val="00C4589E"/>
    <w:rsid w:val="00C45BF4"/>
    <w:rsid w:val="00C45C16"/>
    <w:rsid w:val="00C45D99"/>
    <w:rsid w:val="00C46415"/>
    <w:rsid w:val="00C501E4"/>
    <w:rsid w:val="00C51D9D"/>
    <w:rsid w:val="00C51DCE"/>
    <w:rsid w:val="00C5254E"/>
    <w:rsid w:val="00C53D03"/>
    <w:rsid w:val="00C53FB6"/>
    <w:rsid w:val="00C547FC"/>
    <w:rsid w:val="00C55FDC"/>
    <w:rsid w:val="00C57A79"/>
    <w:rsid w:val="00C62262"/>
    <w:rsid w:val="00C62CF7"/>
    <w:rsid w:val="00C7119B"/>
    <w:rsid w:val="00C7250C"/>
    <w:rsid w:val="00C72DA2"/>
    <w:rsid w:val="00C73F4F"/>
    <w:rsid w:val="00C7555B"/>
    <w:rsid w:val="00C75701"/>
    <w:rsid w:val="00C763DC"/>
    <w:rsid w:val="00C764A2"/>
    <w:rsid w:val="00C76769"/>
    <w:rsid w:val="00C76C68"/>
    <w:rsid w:val="00C8235F"/>
    <w:rsid w:val="00C84241"/>
    <w:rsid w:val="00C86960"/>
    <w:rsid w:val="00C87C45"/>
    <w:rsid w:val="00C9158E"/>
    <w:rsid w:val="00C92E77"/>
    <w:rsid w:val="00C9377C"/>
    <w:rsid w:val="00C95FFA"/>
    <w:rsid w:val="00CA03F2"/>
    <w:rsid w:val="00CA0DEE"/>
    <w:rsid w:val="00CA34B9"/>
    <w:rsid w:val="00CA4A86"/>
    <w:rsid w:val="00CA66B6"/>
    <w:rsid w:val="00CA774C"/>
    <w:rsid w:val="00CA7B85"/>
    <w:rsid w:val="00CB042B"/>
    <w:rsid w:val="00CB1F57"/>
    <w:rsid w:val="00CB28A9"/>
    <w:rsid w:val="00CB3F4C"/>
    <w:rsid w:val="00CB4231"/>
    <w:rsid w:val="00CB65F2"/>
    <w:rsid w:val="00CB6817"/>
    <w:rsid w:val="00CC4EA6"/>
    <w:rsid w:val="00CC5786"/>
    <w:rsid w:val="00CC5F23"/>
    <w:rsid w:val="00CC6272"/>
    <w:rsid w:val="00CC63D9"/>
    <w:rsid w:val="00CD0EA7"/>
    <w:rsid w:val="00CD20A7"/>
    <w:rsid w:val="00CD2773"/>
    <w:rsid w:val="00CD2C3B"/>
    <w:rsid w:val="00CD61AE"/>
    <w:rsid w:val="00CD7B09"/>
    <w:rsid w:val="00CE0287"/>
    <w:rsid w:val="00CE0A3F"/>
    <w:rsid w:val="00CE381A"/>
    <w:rsid w:val="00CE3D11"/>
    <w:rsid w:val="00CE5A02"/>
    <w:rsid w:val="00CE5C16"/>
    <w:rsid w:val="00CE6212"/>
    <w:rsid w:val="00CE7F25"/>
    <w:rsid w:val="00CF304D"/>
    <w:rsid w:val="00CF35BA"/>
    <w:rsid w:val="00CF35C6"/>
    <w:rsid w:val="00CF3E23"/>
    <w:rsid w:val="00CF5B85"/>
    <w:rsid w:val="00D015F6"/>
    <w:rsid w:val="00D026A0"/>
    <w:rsid w:val="00D03640"/>
    <w:rsid w:val="00D1043D"/>
    <w:rsid w:val="00D108E2"/>
    <w:rsid w:val="00D12330"/>
    <w:rsid w:val="00D13E4B"/>
    <w:rsid w:val="00D15A06"/>
    <w:rsid w:val="00D16696"/>
    <w:rsid w:val="00D1688B"/>
    <w:rsid w:val="00D17FF7"/>
    <w:rsid w:val="00D21376"/>
    <w:rsid w:val="00D21D86"/>
    <w:rsid w:val="00D223E8"/>
    <w:rsid w:val="00D228E4"/>
    <w:rsid w:val="00D24298"/>
    <w:rsid w:val="00D24F11"/>
    <w:rsid w:val="00D25010"/>
    <w:rsid w:val="00D2584E"/>
    <w:rsid w:val="00D258BE"/>
    <w:rsid w:val="00D26F27"/>
    <w:rsid w:val="00D32F1A"/>
    <w:rsid w:val="00D350AD"/>
    <w:rsid w:val="00D357F2"/>
    <w:rsid w:val="00D36C85"/>
    <w:rsid w:val="00D37003"/>
    <w:rsid w:val="00D370E0"/>
    <w:rsid w:val="00D37B06"/>
    <w:rsid w:val="00D4254E"/>
    <w:rsid w:val="00D431AB"/>
    <w:rsid w:val="00D433E2"/>
    <w:rsid w:val="00D44984"/>
    <w:rsid w:val="00D44F7E"/>
    <w:rsid w:val="00D47917"/>
    <w:rsid w:val="00D51900"/>
    <w:rsid w:val="00D52125"/>
    <w:rsid w:val="00D52B97"/>
    <w:rsid w:val="00D53F6E"/>
    <w:rsid w:val="00D549B9"/>
    <w:rsid w:val="00D57AAB"/>
    <w:rsid w:val="00D60056"/>
    <w:rsid w:val="00D60D12"/>
    <w:rsid w:val="00D61B83"/>
    <w:rsid w:val="00D62701"/>
    <w:rsid w:val="00D62874"/>
    <w:rsid w:val="00D640F0"/>
    <w:rsid w:val="00D65310"/>
    <w:rsid w:val="00D65DF6"/>
    <w:rsid w:val="00D66F9A"/>
    <w:rsid w:val="00D67F1A"/>
    <w:rsid w:val="00D703E7"/>
    <w:rsid w:val="00D733B0"/>
    <w:rsid w:val="00D73E09"/>
    <w:rsid w:val="00D7441F"/>
    <w:rsid w:val="00D7462E"/>
    <w:rsid w:val="00D75367"/>
    <w:rsid w:val="00D760FD"/>
    <w:rsid w:val="00D84550"/>
    <w:rsid w:val="00D86C2A"/>
    <w:rsid w:val="00D86C98"/>
    <w:rsid w:val="00D9030F"/>
    <w:rsid w:val="00D91876"/>
    <w:rsid w:val="00D9520E"/>
    <w:rsid w:val="00D955C8"/>
    <w:rsid w:val="00D95CB6"/>
    <w:rsid w:val="00D96237"/>
    <w:rsid w:val="00D972E1"/>
    <w:rsid w:val="00DA013D"/>
    <w:rsid w:val="00DA0FCC"/>
    <w:rsid w:val="00DA254B"/>
    <w:rsid w:val="00DA6325"/>
    <w:rsid w:val="00DA7CF7"/>
    <w:rsid w:val="00DB0378"/>
    <w:rsid w:val="00DB1813"/>
    <w:rsid w:val="00DB2F62"/>
    <w:rsid w:val="00DB45B7"/>
    <w:rsid w:val="00DB510F"/>
    <w:rsid w:val="00DB5B69"/>
    <w:rsid w:val="00DB6632"/>
    <w:rsid w:val="00DC2331"/>
    <w:rsid w:val="00DC2BEF"/>
    <w:rsid w:val="00DC2D09"/>
    <w:rsid w:val="00DC40B7"/>
    <w:rsid w:val="00DC4FBA"/>
    <w:rsid w:val="00DC5CB8"/>
    <w:rsid w:val="00DC7808"/>
    <w:rsid w:val="00DD29F5"/>
    <w:rsid w:val="00DD2C60"/>
    <w:rsid w:val="00DD3FE1"/>
    <w:rsid w:val="00DD54BF"/>
    <w:rsid w:val="00DD55E7"/>
    <w:rsid w:val="00DD5F21"/>
    <w:rsid w:val="00DD73D2"/>
    <w:rsid w:val="00DE05F4"/>
    <w:rsid w:val="00DE2DC4"/>
    <w:rsid w:val="00DE3963"/>
    <w:rsid w:val="00DE4F76"/>
    <w:rsid w:val="00DE520E"/>
    <w:rsid w:val="00DF5CD4"/>
    <w:rsid w:val="00DF709C"/>
    <w:rsid w:val="00DF7D2A"/>
    <w:rsid w:val="00E024E1"/>
    <w:rsid w:val="00E0306F"/>
    <w:rsid w:val="00E03782"/>
    <w:rsid w:val="00E03AC5"/>
    <w:rsid w:val="00E04BD7"/>
    <w:rsid w:val="00E05440"/>
    <w:rsid w:val="00E0693C"/>
    <w:rsid w:val="00E06CD9"/>
    <w:rsid w:val="00E072DA"/>
    <w:rsid w:val="00E10111"/>
    <w:rsid w:val="00E103EA"/>
    <w:rsid w:val="00E114D7"/>
    <w:rsid w:val="00E1264E"/>
    <w:rsid w:val="00E12F1D"/>
    <w:rsid w:val="00E1327B"/>
    <w:rsid w:val="00E13C9F"/>
    <w:rsid w:val="00E174AA"/>
    <w:rsid w:val="00E20F7F"/>
    <w:rsid w:val="00E216C3"/>
    <w:rsid w:val="00E246F1"/>
    <w:rsid w:val="00E302D4"/>
    <w:rsid w:val="00E30524"/>
    <w:rsid w:val="00E3080F"/>
    <w:rsid w:val="00E309C0"/>
    <w:rsid w:val="00E31B35"/>
    <w:rsid w:val="00E31FBF"/>
    <w:rsid w:val="00E3435E"/>
    <w:rsid w:val="00E35141"/>
    <w:rsid w:val="00E3530F"/>
    <w:rsid w:val="00E35CA2"/>
    <w:rsid w:val="00E369CC"/>
    <w:rsid w:val="00E434FE"/>
    <w:rsid w:val="00E459A1"/>
    <w:rsid w:val="00E45DF4"/>
    <w:rsid w:val="00E462E8"/>
    <w:rsid w:val="00E4672A"/>
    <w:rsid w:val="00E46E50"/>
    <w:rsid w:val="00E511AA"/>
    <w:rsid w:val="00E56165"/>
    <w:rsid w:val="00E563EE"/>
    <w:rsid w:val="00E62CCA"/>
    <w:rsid w:val="00E65D13"/>
    <w:rsid w:val="00E66952"/>
    <w:rsid w:val="00E74833"/>
    <w:rsid w:val="00E77533"/>
    <w:rsid w:val="00E77B61"/>
    <w:rsid w:val="00E82834"/>
    <w:rsid w:val="00E82DD5"/>
    <w:rsid w:val="00E82F17"/>
    <w:rsid w:val="00E8389B"/>
    <w:rsid w:val="00E853C4"/>
    <w:rsid w:val="00E86854"/>
    <w:rsid w:val="00E915D6"/>
    <w:rsid w:val="00E9225B"/>
    <w:rsid w:val="00E92E2A"/>
    <w:rsid w:val="00EA0366"/>
    <w:rsid w:val="00EA0E85"/>
    <w:rsid w:val="00EA10F6"/>
    <w:rsid w:val="00EA136F"/>
    <w:rsid w:val="00EA2345"/>
    <w:rsid w:val="00EA4A7F"/>
    <w:rsid w:val="00EA51B6"/>
    <w:rsid w:val="00EA6651"/>
    <w:rsid w:val="00EB0734"/>
    <w:rsid w:val="00EB0C4A"/>
    <w:rsid w:val="00EB3138"/>
    <w:rsid w:val="00EB313A"/>
    <w:rsid w:val="00EB32B3"/>
    <w:rsid w:val="00EB4118"/>
    <w:rsid w:val="00EB422E"/>
    <w:rsid w:val="00EB7C64"/>
    <w:rsid w:val="00EC2F6B"/>
    <w:rsid w:val="00EC4428"/>
    <w:rsid w:val="00EC465E"/>
    <w:rsid w:val="00EC62B1"/>
    <w:rsid w:val="00EC78D4"/>
    <w:rsid w:val="00ED22E2"/>
    <w:rsid w:val="00ED2B62"/>
    <w:rsid w:val="00ED3EA6"/>
    <w:rsid w:val="00ED5631"/>
    <w:rsid w:val="00EE2408"/>
    <w:rsid w:val="00EE3796"/>
    <w:rsid w:val="00EE5314"/>
    <w:rsid w:val="00EF104B"/>
    <w:rsid w:val="00EF4AAA"/>
    <w:rsid w:val="00EF689A"/>
    <w:rsid w:val="00F0018F"/>
    <w:rsid w:val="00F02AC1"/>
    <w:rsid w:val="00F03020"/>
    <w:rsid w:val="00F0406F"/>
    <w:rsid w:val="00F040AF"/>
    <w:rsid w:val="00F07832"/>
    <w:rsid w:val="00F12A6C"/>
    <w:rsid w:val="00F13CA7"/>
    <w:rsid w:val="00F13D75"/>
    <w:rsid w:val="00F15BFC"/>
    <w:rsid w:val="00F20D0C"/>
    <w:rsid w:val="00F221FC"/>
    <w:rsid w:val="00F223CC"/>
    <w:rsid w:val="00F23529"/>
    <w:rsid w:val="00F236F8"/>
    <w:rsid w:val="00F256FC"/>
    <w:rsid w:val="00F261CA"/>
    <w:rsid w:val="00F26DC2"/>
    <w:rsid w:val="00F26FAF"/>
    <w:rsid w:val="00F27EAC"/>
    <w:rsid w:val="00F3046B"/>
    <w:rsid w:val="00F30A08"/>
    <w:rsid w:val="00F30E38"/>
    <w:rsid w:val="00F32227"/>
    <w:rsid w:val="00F3370F"/>
    <w:rsid w:val="00F35C0A"/>
    <w:rsid w:val="00F37D5C"/>
    <w:rsid w:val="00F40788"/>
    <w:rsid w:val="00F42D2F"/>
    <w:rsid w:val="00F444B5"/>
    <w:rsid w:val="00F45652"/>
    <w:rsid w:val="00F461FA"/>
    <w:rsid w:val="00F4702D"/>
    <w:rsid w:val="00F47407"/>
    <w:rsid w:val="00F544F1"/>
    <w:rsid w:val="00F55478"/>
    <w:rsid w:val="00F57101"/>
    <w:rsid w:val="00F611F1"/>
    <w:rsid w:val="00F670E5"/>
    <w:rsid w:val="00F677EF"/>
    <w:rsid w:val="00F70020"/>
    <w:rsid w:val="00F73293"/>
    <w:rsid w:val="00F748E7"/>
    <w:rsid w:val="00F76743"/>
    <w:rsid w:val="00F801EF"/>
    <w:rsid w:val="00F83FAB"/>
    <w:rsid w:val="00F840A7"/>
    <w:rsid w:val="00F856D6"/>
    <w:rsid w:val="00F8700A"/>
    <w:rsid w:val="00F8789D"/>
    <w:rsid w:val="00F87CB7"/>
    <w:rsid w:val="00F900D4"/>
    <w:rsid w:val="00F90737"/>
    <w:rsid w:val="00F9139F"/>
    <w:rsid w:val="00F91ADC"/>
    <w:rsid w:val="00F91F1B"/>
    <w:rsid w:val="00F92366"/>
    <w:rsid w:val="00F92679"/>
    <w:rsid w:val="00F92A1E"/>
    <w:rsid w:val="00F93F3B"/>
    <w:rsid w:val="00F94ED6"/>
    <w:rsid w:val="00F963EF"/>
    <w:rsid w:val="00F974C7"/>
    <w:rsid w:val="00FA159E"/>
    <w:rsid w:val="00FA409B"/>
    <w:rsid w:val="00FA509A"/>
    <w:rsid w:val="00FA57AB"/>
    <w:rsid w:val="00FA7AB2"/>
    <w:rsid w:val="00FB21AD"/>
    <w:rsid w:val="00FB2E88"/>
    <w:rsid w:val="00FB3AD6"/>
    <w:rsid w:val="00FB66F5"/>
    <w:rsid w:val="00FC1DBF"/>
    <w:rsid w:val="00FC31B9"/>
    <w:rsid w:val="00FC5D07"/>
    <w:rsid w:val="00FC6057"/>
    <w:rsid w:val="00FC7FA2"/>
    <w:rsid w:val="00FD0605"/>
    <w:rsid w:val="00FD2087"/>
    <w:rsid w:val="00FD3F0D"/>
    <w:rsid w:val="00FD540C"/>
    <w:rsid w:val="00FE1150"/>
    <w:rsid w:val="00FE39D3"/>
    <w:rsid w:val="00FE4074"/>
    <w:rsid w:val="00FE441C"/>
    <w:rsid w:val="00FE4D71"/>
    <w:rsid w:val="00FE621E"/>
    <w:rsid w:val="00FE6341"/>
    <w:rsid w:val="00FE6937"/>
    <w:rsid w:val="00FE7089"/>
    <w:rsid w:val="00FE70FF"/>
    <w:rsid w:val="00FF01A7"/>
    <w:rsid w:val="00FF0D8E"/>
    <w:rsid w:val="00FF27D7"/>
    <w:rsid w:val="00FF355E"/>
    <w:rsid w:val="00FF4747"/>
  </w:rsids>
  <m:mathPr>
    <m:mathFont m:val="Cambria Math"/>
    <m:brkBin m:val="before"/>
    <m:brkBinSub m:val="--"/>
    <m:smallFrac m:val="0"/>
    <m:dispDef/>
    <m:lMargin m:val="0"/>
    <m:rMargin m:val="0"/>
    <m:defJc m:val="centerGroup"/>
    <m:wrapIndent m:val="1440"/>
    <m:intLim m:val="subSup"/>
    <m:naryLim m:val="undOvr"/>
  </m:mathPr>
  <w:themeFontLang w:val="hr-HR"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3E69"/>
  </w:style>
  <w:style w:type="paragraph" w:styleId="Naslov1">
    <w:name w:val="heading 1"/>
    <w:basedOn w:val="Normal"/>
    <w:next w:val="Normal"/>
    <w:link w:val="Naslov1Char"/>
    <w:uiPriority w:val="9"/>
    <w:qFormat/>
    <w:rsid w:val="001B2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76530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unhideWhenUsed/>
    <w:qFormat/>
    <w:rsid w:val="00765308"/>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unhideWhenUsed/>
    <w:qFormat/>
    <w:rsid w:val="0094735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FE6937"/>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E6937"/>
    <w:rPr>
      <w:rFonts w:ascii="Tahoma" w:hAnsi="Tahoma" w:cs="Tahoma"/>
      <w:sz w:val="16"/>
      <w:szCs w:val="16"/>
    </w:rPr>
  </w:style>
  <w:style w:type="character" w:styleId="Referencakomentara">
    <w:name w:val="annotation reference"/>
    <w:basedOn w:val="Zadanifontodlomka"/>
    <w:uiPriority w:val="99"/>
    <w:semiHidden/>
    <w:unhideWhenUsed/>
    <w:rsid w:val="00BE6843"/>
    <w:rPr>
      <w:rFonts w:cs="Times New Roman"/>
      <w:sz w:val="16"/>
      <w:szCs w:val="16"/>
    </w:rPr>
  </w:style>
  <w:style w:type="paragraph" w:styleId="Tekstkomentara">
    <w:name w:val="annotation text"/>
    <w:basedOn w:val="Normal"/>
    <w:link w:val="TekstkomentaraChar"/>
    <w:uiPriority w:val="99"/>
    <w:unhideWhenUsed/>
    <w:rsid w:val="00A94065"/>
    <w:pPr>
      <w:spacing w:line="240" w:lineRule="auto"/>
    </w:pPr>
    <w:rPr>
      <w:rFonts w:eastAsiaTheme="minorEastAsia" w:cs="Times New Roman"/>
      <w:sz w:val="20"/>
      <w:szCs w:val="20"/>
      <w:lang w:eastAsia="hr-HR"/>
    </w:rPr>
  </w:style>
  <w:style w:type="character" w:customStyle="1" w:styleId="TekstkomentaraChar">
    <w:name w:val="Tekst komentara Char"/>
    <w:basedOn w:val="Zadanifontodlomka"/>
    <w:link w:val="Tekstkomentara"/>
    <w:uiPriority w:val="99"/>
    <w:rsid w:val="00BE6843"/>
    <w:rPr>
      <w:rFonts w:eastAsiaTheme="minorEastAsia"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BE6843"/>
    <w:rPr>
      <w:rFonts w:eastAsiaTheme="minorHAnsi" w:cstheme="minorBidi"/>
      <w:b/>
      <w:bCs/>
      <w:lang w:eastAsia="en-US"/>
    </w:rPr>
  </w:style>
  <w:style w:type="character" w:customStyle="1" w:styleId="PredmetkomentaraChar">
    <w:name w:val="Predmet komentara Char"/>
    <w:basedOn w:val="TekstkomentaraChar"/>
    <w:link w:val="Predmetkomentara"/>
    <w:uiPriority w:val="99"/>
    <w:semiHidden/>
    <w:rsid w:val="00BE6843"/>
    <w:rPr>
      <w:rFonts w:eastAsiaTheme="minorEastAsia" w:cs="Times New Roman"/>
      <w:b/>
      <w:bCs/>
      <w:sz w:val="20"/>
      <w:szCs w:val="20"/>
      <w:lang w:eastAsia="hr-HR"/>
    </w:rPr>
  </w:style>
  <w:style w:type="character" w:customStyle="1" w:styleId="Naslov1Char">
    <w:name w:val="Naslov 1 Char"/>
    <w:basedOn w:val="Zadanifontodlomka"/>
    <w:link w:val="Naslov1"/>
    <w:uiPriority w:val="9"/>
    <w:rsid w:val="001B207B"/>
    <w:rPr>
      <w:rFonts w:asciiTheme="majorHAnsi" w:eastAsiaTheme="majorEastAsia" w:hAnsiTheme="majorHAnsi" w:cstheme="majorBidi"/>
      <w:b/>
      <w:bCs/>
      <w:color w:val="365F91" w:themeColor="accent1" w:themeShade="BF"/>
      <w:sz w:val="28"/>
      <w:szCs w:val="28"/>
    </w:rPr>
  </w:style>
  <w:style w:type="paragraph" w:styleId="Podnaslov">
    <w:name w:val="Subtitle"/>
    <w:basedOn w:val="Normal"/>
    <w:next w:val="Normal"/>
    <w:link w:val="PodnaslovChar"/>
    <w:uiPriority w:val="11"/>
    <w:qFormat/>
    <w:rsid w:val="001B207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Char">
    <w:name w:val="Podnaslov Char"/>
    <w:basedOn w:val="Zadanifontodlomka"/>
    <w:link w:val="Podnaslov"/>
    <w:uiPriority w:val="11"/>
    <w:rsid w:val="001B207B"/>
    <w:rPr>
      <w:rFonts w:asciiTheme="majorHAnsi" w:eastAsiaTheme="majorEastAsia" w:hAnsiTheme="majorHAnsi" w:cstheme="majorBidi"/>
      <w:i/>
      <w:iCs/>
      <w:color w:val="4F81BD" w:themeColor="accent1"/>
      <w:spacing w:val="15"/>
      <w:sz w:val="24"/>
      <w:szCs w:val="24"/>
    </w:rPr>
  </w:style>
  <w:style w:type="paragraph" w:styleId="TOCNaslov">
    <w:name w:val="TOC Heading"/>
    <w:basedOn w:val="Naslov1"/>
    <w:next w:val="Normal"/>
    <w:uiPriority w:val="39"/>
    <w:semiHidden/>
    <w:unhideWhenUsed/>
    <w:qFormat/>
    <w:rsid w:val="001B207B"/>
    <w:pPr>
      <w:outlineLvl w:val="9"/>
    </w:pPr>
    <w:rPr>
      <w:lang w:eastAsia="hr-HR"/>
    </w:rPr>
  </w:style>
  <w:style w:type="paragraph" w:styleId="Sadraj1">
    <w:name w:val="toc 1"/>
    <w:basedOn w:val="Normal"/>
    <w:next w:val="Normal"/>
    <w:autoRedefine/>
    <w:uiPriority w:val="39"/>
    <w:unhideWhenUsed/>
    <w:qFormat/>
    <w:rsid w:val="001B207B"/>
    <w:pPr>
      <w:spacing w:after="100"/>
    </w:pPr>
  </w:style>
  <w:style w:type="character" w:styleId="Hiperveza">
    <w:name w:val="Hyperlink"/>
    <w:basedOn w:val="Zadanifontodlomka"/>
    <w:uiPriority w:val="99"/>
    <w:unhideWhenUsed/>
    <w:rsid w:val="001B207B"/>
    <w:rPr>
      <w:color w:val="0000FF" w:themeColor="hyperlink"/>
      <w:u w:val="single"/>
    </w:rPr>
  </w:style>
  <w:style w:type="paragraph" w:styleId="Sadraj2">
    <w:name w:val="toc 2"/>
    <w:basedOn w:val="Normal"/>
    <w:next w:val="Normal"/>
    <w:autoRedefine/>
    <w:uiPriority w:val="39"/>
    <w:unhideWhenUsed/>
    <w:qFormat/>
    <w:rsid w:val="00A665BE"/>
    <w:pPr>
      <w:tabs>
        <w:tab w:val="left" w:pos="709"/>
        <w:tab w:val="right" w:leader="dot" w:pos="9062"/>
      </w:tabs>
      <w:spacing w:after="100"/>
      <w:ind w:left="142"/>
    </w:pPr>
    <w:rPr>
      <w:rFonts w:eastAsiaTheme="minorEastAsia"/>
      <w:lang w:eastAsia="hr-HR"/>
    </w:rPr>
  </w:style>
  <w:style w:type="paragraph" w:styleId="Sadraj3">
    <w:name w:val="toc 3"/>
    <w:basedOn w:val="Normal"/>
    <w:next w:val="Normal"/>
    <w:autoRedefine/>
    <w:uiPriority w:val="39"/>
    <w:unhideWhenUsed/>
    <w:qFormat/>
    <w:rsid w:val="001B207B"/>
    <w:pPr>
      <w:spacing w:after="100"/>
      <w:ind w:left="440"/>
    </w:pPr>
    <w:rPr>
      <w:rFonts w:eastAsiaTheme="minorEastAsia"/>
      <w:lang w:eastAsia="hr-HR"/>
    </w:rPr>
  </w:style>
  <w:style w:type="character" w:customStyle="1" w:styleId="Naslov2Char">
    <w:name w:val="Naslov 2 Char"/>
    <w:basedOn w:val="Zadanifontodlomka"/>
    <w:link w:val="Naslov2"/>
    <w:uiPriority w:val="9"/>
    <w:rsid w:val="00765308"/>
    <w:rPr>
      <w:rFonts w:asciiTheme="majorHAnsi" w:eastAsiaTheme="majorEastAsia" w:hAnsiTheme="majorHAnsi" w:cstheme="majorBidi"/>
      <w:b/>
      <w:bCs/>
      <w:color w:val="4F81BD" w:themeColor="accent1"/>
      <w:sz w:val="26"/>
      <w:szCs w:val="26"/>
    </w:rPr>
  </w:style>
  <w:style w:type="character" w:customStyle="1" w:styleId="Naslov3Char">
    <w:name w:val="Naslov 3 Char"/>
    <w:basedOn w:val="Zadanifontodlomka"/>
    <w:link w:val="Naslov3"/>
    <w:uiPriority w:val="9"/>
    <w:rsid w:val="00765308"/>
    <w:rPr>
      <w:rFonts w:asciiTheme="majorHAnsi" w:eastAsiaTheme="majorEastAsia" w:hAnsiTheme="majorHAnsi" w:cstheme="majorBidi"/>
      <w:b/>
      <w:bCs/>
      <w:color w:val="4F81BD" w:themeColor="accent1"/>
    </w:rPr>
  </w:style>
  <w:style w:type="character" w:styleId="Neupadljivoisticanje">
    <w:name w:val="Subtle Emphasis"/>
    <w:basedOn w:val="Zadanifontodlomka"/>
    <w:uiPriority w:val="19"/>
    <w:qFormat/>
    <w:rsid w:val="00765308"/>
    <w:rPr>
      <w:i/>
      <w:iCs/>
      <w:color w:val="808080" w:themeColor="text1" w:themeTint="7F"/>
    </w:rPr>
  </w:style>
  <w:style w:type="paragraph" w:styleId="Naslov">
    <w:name w:val="Title"/>
    <w:basedOn w:val="Normal"/>
    <w:next w:val="Normal"/>
    <w:link w:val="NaslovChar"/>
    <w:uiPriority w:val="10"/>
    <w:qFormat/>
    <w:rsid w:val="00CF5B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Char">
    <w:name w:val="Naslov Char"/>
    <w:basedOn w:val="Zadanifontodlomka"/>
    <w:link w:val="Naslov"/>
    <w:uiPriority w:val="10"/>
    <w:rsid w:val="00CF5B85"/>
    <w:rPr>
      <w:rFonts w:asciiTheme="majorHAnsi" w:eastAsiaTheme="majorEastAsia" w:hAnsiTheme="majorHAnsi" w:cstheme="majorBidi"/>
      <w:color w:val="17365D" w:themeColor="text2" w:themeShade="BF"/>
      <w:spacing w:val="5"/>
      <w:kern w:val="28"/>
      <w:sz w:val="52"/>
      <w:szCs w:val="52"/>
    </w:rPr>
  </w:style>
  <w:style w:type="paragraph" w:styleId="Zaglavlje">
    <w:name w:val="header"/>
    <w:basedOn w:val="Normal"/>
    <w:link w:val="ZaglavljeChar"/>
    <w:uiPriority w:val="99"/>
    <w:unhideWhenUsed/>
    <w:rsid w:val="00705BD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05BD0"/>
  </w:style>
  <w:style w:type="paragraph" w:styleId="Podnoje">
    <w:name w:val="footer"/>
    <w:basedOn w:val="Normal"/>
    <w:link w:val="PodnojeChar"/>
    <w:uiPriority w:val="99"/>
    <w:unhideWhenUsed/>
    <w:rsid w:val="00705BD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05BD0"/>
  </w:style>
  <w:style w:type="paragraph" w:styleId="Odlomakpopisa">
    <w:name w:val="List Paragraph"/>
    <w:aliases w:val="heading 1,naslov 1,Heading 12"/>
    <w:basedOn w:val="Normal"/>
    <w:link w:val="OdlomakpopisaChar"/>
    <w:uiPriority w:val="34"/>
    <w:qFormat/>
    <w:rsid w:val="000F5C83"/>
    <w:pPr>
      <w:ind w:left="720"/>
      <w:contextualSpacing/>
    </w:pPr>
  </w:style>
  <w:style w:type="character" w:customStyle="1" w:styleId="hps">
    <w:name w:val="hps"/>
    <w:basedOn w:val="Zadanifontodlomka"/>
    <w:uiPriority w:val="99"/>
    <w:rsid w:val="007703FB"/>
    <w:rPr>
      <w:rFonts w:cs="Times New Roman"/>
    </w:rPr>
  </w:style>
  <w:style w:type="character" w:customStyle="1" w:styleId="longtext">
    <w:name w:val="long_text"/>
    <w:basedOn w:val="Zadanifontodlomka"/>
    <w:uiPriority w:val="99"/>
    <w:rsid w:val="007703FB"/>
    <w:rPr>
      <w:rFonts w:cs="Times New Roman"/>
    </w:rPr>
  </w:style>
  <w:style w:type="paragraph" w:styleId="Revizija">
    <w:name w:val="Revision"/>
    <w:hidden/>
    <w:uiPriority w:val="99"/>
    <w:semiHidden/>
    <w:rsid w:val="003608AB"/>
    <w:pPr>
      <w:spacing w:after="0" w:line="240" w:lineRule="auto"/>
    </w:pPr>
  </w:style>
  <w:style w:type="paragraph" w:styleId="Bezproreda">
    <w:name w:val="No Spacing"/>
    <w:next w:val="Normal"/>
    <w:uiPriority w:val="1"/>
    <w:qFormat/>
    <w:rsid w:val="00A94065"/>
    <w:pPr>
      <w:spacing w:after="0" w:line="240" w:lineRule="auto"/>
    </w:pPr>
  </w:style>
  <w:style w:type="character" w:styleId="SlijeenaHiperveza">
    <w:name w:val="FollowedHyperlink"/>
    <w:basedOn w:val="Zadanifontodlomka"/>
    <w:uiPriority w:val="99"/>
    <w:semiHidden/>
    <w:unhideWhenUsed/>
    <w:rsid w:val="00E915D6"/>
    <w:rPr>
      <w:color w:val="800080" w:themeColor="followedHyperlink"/>
      <w:u w:val="single"/>
    </w:rPr>
  </w:style>
  <w:style w:type="paragraph" w:customStyle="1" w:styleId="Naslov10">
    <w:name w:val="Naslov1"/>
    <w:basedOn w:val="Normal"/>
    <w:rsid w:val="00B90B7C"/>
    <w:pPr>
      <w:spacing w:before="100" w:beforeAutospacing="1" w:after="0" w:line="240" w:lineRule="auto"/>
      <w:jc w:val="both"/>
    </w:pPr>
    <w:rPr>
      <w:rFonts w:ascii="Cambria" w:eastAsiaTheme="minorEastAsia" w:hAnsi="Cambria" w:cs="Times New Roman"/>
      <w:sz w:val="52"/>
      <w:szCs w:val="52"/>
      <w:lang w:eastAsia="hr-HR" w:bidi="he-IL"/>
    </w:rPr>
  </w:style>
  <w:style w:type="character" w:customStyle="1" w:styleId="defaultparagraphfont-000005">
    <w:name w:val="defaultparagraphfont-000005"/>
    <w:basedOn w:val="Zadanifontodlomka"/>
    <w:rsid w:val="00B90B7C"/>
    <w:rPr>
      <w:rFonts w:ascii="Cambria" w:hAnsi="Cambria" w:hint="default"/>
      <w:b w:val="0"/>
      <w:bCs w:val="0"/>
      <w:color w:val="17365D"/>
      <w:sz w:val="52"/>
      <w:szCs w:val="52"/>
    </w:rPr>
  </w:style>
  <w:style w:type="paragraph" w:customStyle="1" w:styleId="Default">
    <w:name w:val="Default"/>
    <w:rsid w:val="00B8409A"/>
    <w:pPr>
      <w:autoSpaceDE w:val="0"/>
      <w:autoSpaceDN w:val="0"/>
      <w:adjustRightInd w:val="0"/>
      <w:spacing w:after="0" w:line="240" w:lineRule="auto"/>
    </w:pPr>
    <w:rPr>
      <w:rFonts w:ascii="Times New Roman" w:hAnsi="Times New Roman" w:cs="Times New Roman"/>
      <w:color w:val="000000"/>
      <w:sz w:val="24"/>
      <w:szCs w:val="24"/>
      <w:lang w:bidi="he-IL"/>
    </w:rPr>
  </w:style>
  <w:style w:type="character" w:styleId="Naglaeno">
    <w:name w:val="Strong"/>
    <w:basedOn w:val="Zadanifontodlomka"/>
    <w:uiPriority w:val="22"/>
    <w:qFormat/>
    <w:rsid w:val="00BE1741"/>
    <w:rPr>
      <w:b/>
      <w:bCs/>
    </w:rPr>
  </w:style>
  <w:style w:type="character" w:customStyle="1" w:styleId="Naslov4Char">
    <w:name w:val="Naslov 4 Char"/>
    <w:basedOn w:val="Zadanifontodlomka"/>
    <w:link w:val="Naslov4"/>
    <w:uiPriority w:val="9"/>
    <w:rsid w:val="00947355"/>
    <w:rPr>
      <w:rFonts w:asciiTheme="majorHAnsi" w:eastAsiaTheme="majorEastAsia" w:hAnsiTheme="majorHAnsi" w:cstheme="majorBidi"/>
      <w:b/>
      <w:bCs/>
      <w:i/>
      <w:iCs/>
      <w:color w:val="4F81BD" w:themeColor="accent1"/>
    </w:rPr>
  </w:style>
  <w:style w:type="paragraph" w:customStyle="1" w:styleId="prilog">
    <w:name w:val="prilog"/>
    <w:basedOn w:val="Normal"/>
    <w:rsid w:val="006F2249"/>
    <w:pPr>
      <w:spacing w:before="100" w:beforeAutospacing="1" w:after="100" w:afterAutospacing="1" w:line="240" w:lineRule="auto"/>
    </w:pPr>
    <w:rPr>
      <w:rFonts w:ascii="Times New Roman" w:eastAsia="Times New Roman" w:hAnsi="Times New Roman" w:cs="Times New Roman"/>
      <w:sz w:val="24"/>
      <w:szCs w:val="24"/>
      <w:lang w:eastAsia="hr-HR" w:bidi="he-IL"/>
    </w:rPr>
  </w:style>
  <w:style w:type="character" w:customStyle="1" w:styleId="BodyText3">
    <w:name w:val="Body Text3"/>
    <w:basedOn w:val="Zadanifontodlomka"/>
    <w:rsid w:val="002B2D04"/>
    <w:rPr>
      <w:rFonts w:ascii="Times New Roman" w:eastAsia="Times New Roman" w:hAnsi="Times New Roman" w:cs="Times New Roman"/>
      <w:color w:val="000000"/>
      <w:spacing w:val="0"/>
      <w:w w:val="100"/>
      <w:position w:val="0"/>
      <w:shd w:val="clear" w:color="auto" w:fill="FFFFFF"/>
      <w:lang w:val="en-US"/>
    </w:rPr>
  </w:style>
  <w:style w:type="character" w:customStyle="1" w:styleId="Bodytext9ptBold">
    <w:name w:val="Body text + 9 pt;Bold"/>
    <w:basedOn w:val="Zadanifontodlomka"/>
    <w:rsid w:val="00E103EA"/>
    <w:rPr>
      <w:rFonts w:ascii="Times New Roman" w:eastAsia="Times New Roman" w:hAnsi="Times New Roman" w:cs="Times New Roman"/>
      <w:b/>
      <w:bCs/>
      <w:color w:val="000000"/>
      <w:spacing w:val="0"/>
      <w:w w:val="100"/>
      <w:position w:val="0"/>
      <w:sz w:val="18"/>
      <w:szCs w:val="18"/>
      <w:shd w:val="clear" w:color="auto" w:fill="FFFFFF"/>
      <w:lang w:val="en-US"/>
    </w:rPr>
  </w:style>
  <w:style w:type="character" w:customStyle="1" w:styleId="Bodytext">
    <w:name w:val="Body text_"/>
    <w:basedOn w:val="Zadanifontodlomka"/>
    <w:link w:val="BodyText4"/>
    <w:rsid w:val="00E103EA"/>
    <w:rPr>
      <w:rFonts w:ascii="Times New Roman" w:eastAsia="Times New Roman" w:hAnsi="Times New Roman" w:cs="Times New Roman"/>
      <w:shd w:val="clear" w:color="auto" w:fill="FFFFFF"/>
    </w:rPr>
  </w:style>
  <w:style w:type="paragraph" w:customStyle="1" w:styleId="BodyText4">
    <w:name w:val="Body Text4"/>
    <w:basedOn w:val="Normal"/>
    <w:link w:val="Bodytext"/>
    <w:rsid w:val="00E103EA"/>
    <w:pPr>
      <w:widowControl w:val="0"/>
      <w:shd w:val="clear" w:color="auto" w:fill="FFFFFF"/>
      <w:spacing w:after="0" w:line="274" w:lineRule="exact"/>
    </w:pPr>
    <w:rPr>
      <w:rFonts w:ascii="Times New Roman" w:eastAsia="Times New Roman" w:hAnsi="Times New Roman" w:cs="Times New Roman"/>
    </w:rPr>
  </w:style>
  <w:style w:type="character" w:customStyle="1" w:styleId="BodytextNotBold">
    <w:name w:val="Body text + Not Bold"/>
    <w:basedOn w:val="Bodytext"/>
    <w:rsid w:val="0047366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en-US"/>
    </w:rPr>
  </w:style>
  <w:style w:type="paragraph" w:customStyle="1" w:styleId="BodyText5">
    <w:name w:val="Body Text5"/>
    <w:basedOn w:val="Normal"/>
    <w:rsid w:val="00473669"/>
    <w:pPr>
      <w:widowControl w:val="0"/>
      <w:shd w:val="clear" w:color="auto" w:fill="FFFFFF"/>
      <w:spacing w:after="0" w:line="0" w:lineRule="atLeast"/>
    </w:pPr>
    <w:rPr>
      <w:rFonts w:ascii="Times New Roman" w:eastAsia="Times New Roman" w:hAnsi="Times New Roman" w:cs="Times New Roman"/>
      <w:b/>
      <w:bCs/>
      <w:color w:val="000000"/>
      <w:lang w:val="en-US" w:eastAsia="hr-HR"/>
    </w:rPr>
  </w:style>
  <w:style w:type="character" w:customStyle="1" w:styleId="Bodytext11ptNotBold">
    <w:name w:val="Body text + 11 pt;Not Bold"/>
    <w:basedOn w:val="Bodytext"/>
    <w:rsid w:val="0098366D"/>
    <w:rPr>
      <w:rFonts w:ascii="AngsanaUPC" w:eastAsia="AngsanaUPC" w:hAnsi="AngsanaUPC" w:cs="AngsanaUPC"/>
      <w:b/>
      <w:bCs/>
      <w:i w:val="0"/>
      <w:iCs w:val="0"/>
      <w:smallCaps w:val="0"/>
      <w:strike w:val="0"/>
      <w:color w:val="000000"/>
      <w:spacing w:val="0"/>
      <w:w w:val="100"/>
      <w:position w:val="0"/>
      <w:sz w:val="22"/>
      <w:szCs w:val="22"/>
      <w:u w:val="none"/>
      <w:shd w:val="clear" w:color="auto" w:fill="FFFFFF"/>
      <w:lang w:val="en-US"/>
    </w:rPr>
  </w:style>
  <w:style w:type="character" w:customStyle="1" w:styleId="italic">
    <w:name w:val="italic"/>
    <w:basedOn w:val="Zadanifontodlomka"/>
    <w:rsid w:val="004A0E04"/>
  </w:style>
  <w:style w:type="paragraph" w:styleId="Tekstfusnote">
    <w:name w:val="footnote text"/>
    <w:aliases w:val="Fußnote,Podrozdział,Fußnotentextf,Footnote Text Char Char Char,Footnote Text Char Char,single space,FOOTNOTES,fn,stile 1,Footnote,Footnote1,Footnote2,Footnote3,Footnote4,Footnote5,Footnote6,f,Footnote text,Schriftart: 9 pt"/>
    <w:basedOn w:val="Normal"/>
    <w:link w:val="TekstfusnoteChar"/>
    <w:uiPriority w:val="99"/>
    <w:unhideWhenUsed/>
    <w:rsid w:val="00BC39A2"/>
    <w:pPr>
      <w:spacing w:after="0" w:line="240" w:lineRule="auto"/>
      <w:ind w:left="720" w:hanging="720"/>
      <w:jc w:val="both"/>
    </w:pPr>
    <w:rPr>
      <w:rFonts w:ascii="Times New Roman" w:eastAsia="Calibri" w:hAnsi="Times New Roman" w:cs="Times New Roman"/>
      <w:sz w:val="20"/>
      <w:szCs w:val="20"/>
      <w:lang w:eastAsia="en-GB"/>
    </w:rPr>
  </w:style>
  <w:style w:type="character" w:customStyle="1" w:styleId="TekstfusnoteChar">
    <w:name w:val="Tekst fusnote Char"/>
    <w:aliases w:val="Fußnote Char,Podrozdział Char,Fußnotentextf Char,Footnote Text Char Char Char Char,Footnote Text Char Char Char1,single space Char,FOOTNOTES Char,fn Char,stile 1 Char,Footnote Char,Footnote1 Char,Footnote2 Char,Footnote3 Char,f Char"/>
    <w:basedOn w:val="Zadanifontodlomka"/>
    <w:link w:val="Tekstfusnote"/>
    <w:uiPriority w:val="99"/>
    <w:rsid w:val="00BC39A2"/>
    <w:rPr>
      <w:rFonts w:ascii="Times New Roman" w:eastAsia="Calibri" w:hAnsi="Times New Roman" w:cs="Times New Roman"/>
      <w:sz w:val="20"/>
      <w:szCs w:val="20"/>
      <w:lang w:eastAsia="en-GB"/>
    </w:rPr>
  </w:style>
  <w:style w:type="character" w:styleId="Referencafusnote">
    <w:name w:val="footnote reference"/>
    <w:aliases w:val="BVI fnr,ftref,BVI fnr Car Car,BVI fnr Car,BVI fnr Car Car Car Car,BVI fnr Car Car Car Car Char"/>
    <w:link w:val="Char2"/>
    <w:uiPriority w:val="99"/>
    <w:unhideWhenUsed/>
    <w:rsid w:val="00BC39A2"/>
    <w:rPr>
      <w:shd w:val="clear" w:color="auto" w:fill="auto"/>
      <w:vertAlign w:val="superscript"/>
    </w:rPr>
  </w:style>
  <w:style w:type="paragraph" w:customStyle="1" w:styleId="Stil4">
    <w:name w:val="Stil4"/>
    <w:basedOn w:val="Odlomakpopisa"/>
    <w:link w:val="Stil4Char"/>
    <w:rsid w:val="00BC39A2"/>
    <w:pPr>
      <w:ind w:left="360"/>
      <w:jc w:val="both"/>
    </w:pPr>
    <w:rPr>
      <w:b/>
    </w:rPr>
  </w:style>
  <w:style w:type="character" w:customStyle="1" w:styleId="Stil4Char">
    <w:name w:val="Stil4 Char"/>
    <w:basedOn w:val="Zadanifontodlomka"/>
    <w:link w:val="Stil4"/>
    <w:rsid w:val="00BC39A2"/>
    <w:rPr>
      <w:b/>
    </w:rPr>
  </w:style>
  <w:style w:type="table" w:customStyle="1" w:styleId="Reetkatablice2">
    <w:name w:val="Rešetka tablice2"/>
    <w:basedOn w:val="Obinatablica"/>
    <w:next w:val="Reetkatablice"/>
    <w:uiPriority w:val="59"/>
    <w:rsid w:val="00E65D13"/>
    <w:pPr>
      <w:numPr>
        <w:numId w:val="2"/>
      </w:numPr>
      <w:spacing w:after="240" w:line="240" w:lineRule="auto"/>
      <w:jc w:val="both"/>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59"/>
    <w:rsid w:val="00E65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lomakpopisaChar">
    <w:name w:val="Odlomak popisa Char"/>
    <w:aliases w:val="heading 1 Char,naslov 1 Char,Heading 12 Char"/>
    <w:basedOn w:val="Zadanifontodlomka"/>
    <w:link w:val="Odlomakpopisa"/>
    <w:uiPriority w:val="34"/>
    <w:rsid w:val="00E65D13"/>
  </w:style>
  <w:style w:type="paragraph" w:styleId="Grafikeoznake2">
    <w:name w:val="List Bullet 2"/>
    <w:basedOn w:val="Normal"/>
    <w:unhideWhenUsed/>
    <w:rsid w:val="00944AA7"/>
    <w:pPr>
      <w:numPr>
        <w:numId w:val="28"/>
      </w:numPr>
      <w:spacing w:before="120" w:after="120" w:line="240" w:lineRule="auto"/>
      <w:contextualSpacing/>
      <w:jc w:val="both"/>
    </w:pPr>
    <w:rPr>
      <w:rFonts w:ascii="Calibri" w:eastAsia="Calibri" w:hAnsi="Calibri" w:cs="Times New Roman"/>
      <w:sz w:val="24"/>
      <w:lang w:val="en-GB" w:eastAsia="en-GB"/>
    </w:rPr>
  </w:style>
  <w:style w:type="paragraph" w:styleId="Sadraj6">
    <w:name w:val="toc 6"/>
    <w:basedOn w:val="Normal"/>
    <w:next w:val="Normal"/>
    <w:autoRedefine/>
    <w:uiPriority w:val="39"/>
    <w:semiHidden/>
    <w:unhideWhenUsed/>
    <w:rsid w:val="00BD291B"/>
    <w:pPr>
      <w:spacing w:after="100"/>
      <w:ind w:left="1100"/>
    </w:pPr>
  </w:style>
  <w:style w:type="table" w:customStyle="1" w:styleId="Reetkatablice1">
    <w:name w:val="Rešetka tablice1"/>
    <w:basedOn w:val="Obinatablica"/>
    <w:next w:val="Reetkatablice"/>
    <w:uiPriority w:val="59"/>
    <w:rsid w:val="008A6FB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1">
    <w:name w:val="kurziv1"/>
    <w:basedOn w:val="Zadanifontodlomka"/>
    <w:rsid w:val="008A6FB5"/>
    <w:rPr>
      <w:i/>
      <w:iCs/>
    </w:rPr>
  </w:style>
  <w:style w:type="paragraph" w:customStyle="1" w:styleId="Text3">
    <w:name w:val="Text 3"/>
    <w:basedOn w:val="Normal"/>
    <w:rsid w:val="000052A7"/>
    <w:pPr>
      <w:spacing w:before="120" w:after="120" w:line="240" w:lineRule="auto"/>
      <w:ind w:left="1984"/>
      <w:jc w:val="both"/>
    </w:pPr>
    <w:rPr>
      <w:rFonts w:ascii="Times New Roman" w:eastAsia="Calibri" w:hAnsi="Times New Roman" w:cs="Times New Roman"/>
      <w:sz w:val="24"/>
      <w:lang w:eastAsia="en-GB"/>
    </w:rPr>
  </w:style>
  <w:style w:type="paragraph" w:customStyle="1" w:styleId="ManualHeading3">
    <w:name w:val="Manual Heading 3"/>
    <w:basedOn w:val="Normal"/>
    <w:next w:val="Normal"/>
    <w:rsid w:val="003378EB"/>
    <w:pPr>
      <w:keepNext/>
      <w:tabs>
        <w:tab w:val="left" w:pos="850"/>
      </w:tabs>
      <w:spacing w:before="120" w:after="120" w:line="240" w:lineRule="auto"/>
      <w:ind w:left="850" w:hanging="850"/>
      <w:jc w:val="both"/>
      <w:outlineLvl w:val="2"/>
    </w:pPr>
    <w:rPr>
      <w:rFonts w:ascii="Times New Roman" w:eastAsia="Calibri" w:hAnsi="Times New Roman" w:cs="Times New Roman"/>
      <w:i/>
      <w:sz w:val="24"/>
      <w:lang w:eastAsia="en-GB"/>
    </w:rPr>
  </w:style>
  <w:style w:type="paragraph" w:styleId="StandardWeb">
    <w:name w:val="Normal (Web)"/>
    <w:basedOn w:val="Normal"/>
    <w:uiPriority w:val="99"/>
    <w:unhideWhenUsed/>
    <w:rsid w:val="002C423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8">
    <w:name w:val="Pa8"/>
    <w:basedOn w:val="Default"/>
    <w:next w:val="Default"/>
    <w:uiPriority w:val="99"/>
    <w:rsid w:val="009C3639"/>
    <w:pPr>
      <w:spacing w:line="231" w:lineRule="atLeast"/>
    </w:pPr>
    <w:rPr>
      <w:rFonts w:ascii="VladaRHSans Reg" w:hAnsi="VladaRHSans Reg" w:cstheme="minorBidi"/>
      <w:color w:val="auto"/>
      <w:lang w:bidi="ar-SA"/>
    </w:rPr>
  </w:style>
  <w:style w:type="paragraph" w:customStyle="1" w:styleId="Char2">
    <w:name w:val="Char2"/>
    <w:basedOn w:val="Normal"/>
    <w:link w:val="Referencafusnote"/>
    <w:uiPriority w:val="99"/>
    <w:rsid w:val="0067390A"/>
    <w:pPr>
      <w:spacing w:after="160" w:line="240" w:lineRule="exact"/>
    </w:pPr>
    <w:rPr>
      <w:vertAlign w:val="superscript"/>
    </w:rPr>
  </w:style>
  <w:style w:type="paragraph" w:customStyle="1" w:styleId="t-9">
    <w:name w:val="t-9"/>
    <w:basedOn w:val="Normal"/>
    <w:rsid w:val="00C92E77"/>
    <w:pPr>
      <w:spacing w:before="100" w:beforeAutospacing="1" w:after="225" w:line="240" w:lineRule="auto"/>
    </w:pPr>
    <w:rPr>
      <w:rFonts w:ascii="Times New Roman" w:eastAsia="Times New Roman" w:hAnsi="Times New Roman" w:cs="Times New Roman"/>
      <w:sz w:val="24"/>
      <w:szCs w:val="24"/>
      <w:lang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3E69"/>
  </w:style>
  <w:style w:type="paragraph" w:styleId="Naslov1">
    <w:name w:val="heading 1"/>
    <w:basedOn w:val="Normal"/>
    <w:next w:val="Normal"/>
    <w:link w:val="Naslov1Char"/>
    <w:uiPriority w:val="9"/>
    <w:qFormat/>
    <w:rsid w:val="001B2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76530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unhideWhenUsed/>
    <w:qFormat/>
    <w:rsid w:val="00765308"/>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unhideWhenUsed/>
    <w:qFormat/>
    <w:rsid w:val="0094735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FE6937"/>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E6937"/>
    <w:rPr>
      <w:rFonts w:ascii="Tahoma" w:hAnsi="Tahoma" w:cs="Tahoma"/>
      <w:sz w:val="16"/>
      <w:szCs w:val="16"/>
    </w:rPr>
  </w:style>
  <w:style w:type="character" w:styleId="Referencakomentara">
    <w:name w:val="annotation reference"/>
    <w:basedOn w:val="Zadanifontodlomka"/>
    <w:uiPriority w:val="99"/>
    <w:semiHidden/>
    <w:unhideWhenUsed/>
    <w:rsid w:val="00BE6843"/>
    <w:rPr>
      <w:rFonts w:cs="Times New Roman"/>
      <w:sz w:val="16"/>
      <w:szCs w:val="16"/>
    </w:rPr>
  </w:style>
  <w:style w:type="paragraph" w:styleId="Tekstkomentara">
    <w:name w:val="annotation text"/>
    <w:basedOn w:val="Normal"/>
    <w:link w:val="TekstkomentaraChar"/>
    <w:uiPriority w:val="99"/>
    <w:unhideWhenUsed/>
    <w:rsid w:val="00A94065"/>
    <w:pPr>
      <w:spacing w:line="240" w:lineRule="auto"/>
    </w:pPr>
    <w:rPr>
      <w:rFonts w:eastAsiaTheme="minorEastAsia" w:cs="Times New Roman"/>
      <w:sz w:val="20"/>
      <w:szCs w:val="20"/>
      <w:lang w:eastAsia="hr-HR"/>
    </w:rPr>
  </w:style>
  <w:style w:type="character" w:customStyle="1" w:styleId="TekstkomentaraChar">
    <w:name w:val="Tekst komentara Char"/>
    <w:basedOn w:val="Zadanifontodlomka"/>
    <w:link w:val="Tekstkomentara"/>
    <w:uiPriority w:val="99"/>
    <w:rsid w:val="00BE6843"/>
    <w:rPr>
      <w:rFonts w:eastAsiaTheme="minorEastAsia"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BE6843"/>
    <w:rPr>
      <w:rFonts w:eastAsiaTheme="minorHAnsi" w:cstheme="minorBidi"/>
      <w:b/>
      <w:bCs/>
      <w:lang w:eastAsia="en-US"/>
    </w:rPr>
  </w:style>
  <w:style w:type="character" w:customStyle="1" w:styleId="PredmetkomentaraChar">
    <w:name w:val="Predmet komentara Char"/>
    <w:basedOn w:val="TekstkomentaraChar"/>
    <w:link w:val="Predmetkomentara"/>
    <w:uiPriority w:val="99"/>
    <w:semiHidden/>
    <w:rsid w:val="00BE6843"/>
    <w:rPr>
      <w:rFonts w:eastAsiaTheme="minorEastAsia" w:cs="Times New Roman"/>
      <w:b/>
      <w:bCs/>
      <w:sz w:val="20"/>
      <w:szCs w:val="20"/>
      <w:lang w:eastAsia="hr-HR"/>
    </w:rPr>
  </w:style>
  <w:style w:type="character" w:customStyle="1" w:styleId="Naslov1Char">
    <w:name w:val="Naslov 1 Char"/>
    <w:basedOn w:val="Zadanifontodlomka"/>
    <w:link w:val="Naslov1"/>
    <w:uiPriority w:val="9"/>
    <w:rsid w:val="001B207B"/>
    <w:rPr>
      <w:rFonts w:asciiTheme="majorHAnsi" w:eastAsiaTheme="majorEastAsia" w:hAnsiTheme="majorHAnsi" w:cstheme="majorBidi"/>
      <w:b/>
      <w:bCs/>
      <w:color w:val="365F91" w:themeColor="accent1" w:themeShade="BF"/>
      <w:sz w:val="28"/>
      <w:szCs w:val="28"/>
    </w:rPr>
  </w:style>
  <w:style w:type="paragraph" w:styleId="Podnaslov">
    <w:name w:val="Subtitle"/>
    <w:basedOn w:val="Normal"/>
    <w:next w:val="Normal"/>
    <w:link w:val="PodnaslovChar"/>
    <w:uiPriority w:val="11"/>
    <w:qFormat/>
    <w:rsid w:val="001B207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Char">
    <w:name w:val="Podnaslov Char"/>
    <w:basedOn w:val="Zadanifontodlomka"/>
    <w:link w:val="Podnaslov"/>
    <w:uiPriority w:val="11"/>
    <w:rsid w:val="001B207B"/>
    <w:rPr>
      <w:rFonts w:asciiTheme="majorHAnsi" w:eastAsiaTheme="majorEastAsia" w:hAnsiTheme="majorHAnsi" w:cstheme="majorBidi"/>
      <w:i/>
      <w:iCs/>
      <w:color w:val="4F81BD" w:themeColor="accent1"/>
      <w:spacing w:val="15"/>
      <w:sz w:val="24"/>
      <w:szCs w:val="24"/>
    </w:rPr>
  </w:style>
  <w:style w:type="paragraph" w:styleId="TOCNaslov">
    <w:name w:val="TOC Heading"/>
    <w:basedOn w:val="Naslov1"/>
    <w:next w:val="Normal"/>
    <w:uiPriority w:val="39"/>
    <w:semiHidden/>
    <w:unhideWhenUsed/>
    <w:qFormat/>
    <w:rsid w:val="001B207B"/>
    <w:pPr>
      <w:outlineLvl w:val="9"/>
    </w:pPr>
    <w:rPr>
      <w:lang w:eastAsia="hr-HR"/>
    </w:rPr>
  </w:style>
  <w:style w:type="paragraph" w:styleId="Sadraj1">
    <w:name w:val="toc 1"/>
    <w:basedOn w:val="Normal"/>
    <w:next w:val="Normal"/>
    <w:autoRedefine/>
    <w:uiPriority w:val="39"/>
    <w:unhideWhenUsed/>
    <w:qFormat/>
    <w:rsid w:val="001B207B"/>
    <w:pPr>
      <w:spacing w:after="100"/>
    </w:pPr>
  </w:style>
  <w:style w:type="character" w:styleId="Hiperveza">
    <w:name w:val="Hyperlink"/>
    <w:basedOn w:val="Zadanifontodlomka"/>
    <w:uiPriority w:val="99"/>
    <w:unhideWhenUsed/>
    <w:rsid w:val="001B207B"/>
    <w:rPr>
      <w:color w:val="0000FF" w:themeColor="hyperlink"/>
      <w:u w:val="single"/>
    </w:rPr>
  </w:style>
  <w:style w:type="paragraph" w:styleId="Sadraj2">
    <w:name w:val="toc 2"/>
    <w:basedOn w:val="Normal"/>
    <w:next w:val="Normal"/>
    <w:autoRedefine/>
    <w:uiPriority w:val="39"/>
    <w:unhideWhenUsed/>
    <w:qFormat/>
    <w:rsid w:val="00A665BE"/>
    <w:pPr>
      <w:tabs>
        <w:tab w:val="left" w:pos="709"/>
        <w:tab w:val="right" w:leader="dot" w:pos="9062"/>
      </w:tabs>
      <w:spacing w:after="100"/>
      <w:ind w:left="142"/>
    </w:pPr>
    <w:rPr>
      <w:rFonts w:eastAsiaTheme="minorEastAsia"/>
      <w:lang w:eastAsia="hr-HR"/>
    </w:rPr>
  </w:style>
  <w:style w:type="paragraph" w:styleId="Sadraj3">
    <w:name w:val="toc 3"/>
    <w:basedOn w:val="Normal"/>
    <w:next w:val="Normal"/>
    <w:autoRedefine/>
    <w:uiPriority w:val="39"/>
    <w:unhideWhenUsed/>
    <w:qFormat/>
    <w:rsid w:val="001B207B"/>
    <w:pPr>
      <w:spacing w:after="100"/>
      <w:ind w:left="440"/>
    </w:pPr>
    <w:rPr>
      <w:rFonts w:eastAsiaTheme="minorEastAsia"/>
      <w:lang w:eastAsia="hr-HR"/>
    </w:rPr>
  </w:style>
  <w:style w:type="character" w:customStyle="1" w:styleId="Naslov2Char">
    <w:name w:val="Naslov 2 Char"/>
    <w:basedOn w:val="Zadanifontodlomka"/>
    <w:link w:val="Naslov2"/>
    <w:uiPriority w:val="9"/>
    <w:rsid w:val="00765308"/>
    <w:rPr>
      <w:rFonts w:asciiTheme="majorHAnsi" w:eastAsiaTheme="majorEastAsia" w:hAnsiTheme="majorHAnsi" w:cstheme="majorBidi"/>
      <w:b/>
      <w:bCs/>
      <w:color w:val="4F81BD" w:themeColor="accent1"/>
      <w:sz w:val="26"/>
      <w:szCs w:val="26"/>
    </w:rPr>
  </w:style>
  <w:style w:type="character" w:customStyle="1" w:styleId="Naslov3Char">
    <w:name w:val="Naslov 3 Char"/>
    <w:basedOn w:val="Zadanifontodlomka"/>
    <w:link w:val="Naslov3"/>
    <w:uiPriority w:val="9"/>
    <w:rsid w:val="00765308"/>
    <w:rPr>
      <w:rFonts w:asciiTheme="majorHAnsi" w:eastAsiaTheme="majorEastAsia" w:hAnsiTheme="majorHAnsi" w:cstheme="majorBidi"/>
      <w:b/>
      <w:bCs/>
      <w:color w:val="4F81BD" w:themeColor="accent1"/>
    </w:rPr>
  </w:style>
  <w:style w:type="character" w:styleId="Neupadljivoisticanje">
    <w:name w:val="Subtle Emphasis"/>
    <w:basedOn w:val="Zadanifontodlomka"/>
    <w:uiPriority w:val="19"/>
    <w:qFormat/>
    <w:rsid w:val="00765308"/>
    <w:rPr>
      <w:i/>
      <w:iCs/>
      <w:color w:val="808080" w:themeColor="text1" w:themeTint="7F"/>
    </w:rPr>
  </w:style>
  <w:style w:type="paragraph" w:styleId="Naslov">
    <w:name w:val="Title"/>
    <w:basedOn w:val="Normal"/>
    <w:next w:val="Normal"/>
    <w:link w:val="NaslovChar"/>
    <w:uiPriority w:val="10"/>
    <w:qFormat/>
    <w:rsid w:val="00CF5B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Char">
    <w:name w:val="Naslov Char"/>
    <w:basedOn w:val="Zadanifontodlomka"/>
    <w:link w:val="Naslov"/>
    <w:uiPriority w:val="10"/>
    <w:rsid w:val="00CF5B85"/>
    <w:rPr>
      <w:rFonts w:asciiTheme="majorHAnsi" w:eastAsiaTheme="majorEastAsia" w:hAnsiTheme="majorHAnsi" w:cstheme="majorBidi"/>
      <w:color w:val="17365D" w:themeColor="text2" w:themeShade="BF"/>
      <w:spacing w:val="5"/>
      <w:kern w:val="28"/>
      <w:sz w:val="52"/>
      <w:szCs w:val="52"/>
    </w:rPr>
  </w:style>
  <w:style w:type="paragraph" w:styleId="Zaglavlje">
    <w:name w:val="header"/>
    <w:basedOn w:val="Normal"/>
    <w:link w:val="ZaglavljeChar"/>
    <w:uiPriority w:val="99"/>
    <w:unhideWhenUsed/>
    <w:rsid w:val="00705BD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05BD0"/>
  </w:style>
  <w:style w:type="paragraph" w:styleId="Podnoje">
    <w:name w:val="footer"/>
    <w:basedOn w:val="Normal"/>
    <w:link w:val="PodnojeChar"/>
    <w:uiPriority w:val="99"/>
    <w:unhideWhenUsed/>
    <w:rsid w:val="00705BD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05BD0"/>
  </w:style>
  <w:style w:type="paragraph" w:styleId="Odlomakpopisa">
    <w:name w:val="List Paragraph"/>
    <w:aliases w:val="heading 1,naslov 1,Heading 12"/>
    <w:basedOn w:val="Normal"/>
    <w:link w:val="OdlomakpopisaChar"/>
    <w:uiPriority w:val="34"/>
    <w:qFormat/>
    <w:rsid w:val="000F5C83"/>
    <w:pPr>
      <w:ind w:left="720"/>
      <w:contextualSpacing/>
    </w:pPr>
  </w:style>
  <w:style w:type="character" w:customStyle="1" w:styleId="hps">
    <w:name w:val="hps"/>
    <w:basedOn w:val="Zadanifontodlomka"/>
    <w:uiPriority w:val="99"/>
    <w:rsid w:val="007703FB"/>
    <w:rPr>
      <w:rFonts w:cs="Times New Roman"/>
    </w:rPr>
  </w:style>
  <w:style w:type="character" w:customStyle="1" w:styleId="longtext">
    <w:name w:val="long_text"/>
    <w:basedOn w:val="Zadanifontodlomka"/>
    <w:uiPriority w:val="99"/>
    <w:rsid w:val="007703FB"/>
    <w:rPr>
      <w:rFonts w:cs="Times New Roman"/>
    </w:rPr>
  </w:style>
  <w:style w:type="paragraph" w:styleId="Revizija">
    <w:name w:val="Revision"/>
    <w:hidden/>
    <w:uiPriority w:val="99"/>
    <w:semiHidden/>
    <w:rsid w:val="003608AB"/>
    <w:pPr>
      <w:spacing w:after="0" w:line="240" w:lineRule="auto"/>
    </w:pPr>
  </w:style>
  <w:style w:type="paragraph" w:styleId="Bezproreda">
    <w:name w:val="No Spacing"/>
    <w:next w:val="Normal"/>
    <w:uiPriority w:val="1"/>
    <w:qFormat/>
    <w:rsid w:val="00A94065"/>
    <w:pPr>
      <w:spacing w:after="0" w:line="240" w:lineRule="auto"/>
    </w:pPr>
  </w:style>
  <w:style w:type="character" w:styleId="SlijeenaHiperveza">
    <w:name w:val="FollowedHyperlink"/>
    <w:basedOn w:val="Zadanifontodlomka"/>
    <w:uiPriority w:val="99"/>
    <w:semiHidden/>
    <w:unhideWhenUsed/>
    <w:rsid w:val="00E915D6"/>
    <w:rPr>
      <w:color w:val="800080" w:themeColor="followedHyperlink"/>
      <w:u w:val="single"/>
    </w:rPr>
  </w:style>
  <w:style w:type="paragraph" w:customStyle="1" w:styleId="Naslov10">
    <w:name w:val="Naslov1"/>
    <w:basedOn w:val="Normal"/>
    <w:rsid w:val="00B90B7C"/>
    <w:pPr>
      <w:spacing w:before="100" w:beforeAutospacing="1" w:after="0" w:line="240" w:lineRule="auto"/>
      <w:jc w:val="both"/>
    </w:pPr>
    <w:rPr>
      <w:rFonts w:ascii="Cambria" w:eastAsiaTheme="minorEastAsia" w:hAnsi="Cambria" w:cs="Times New Roman"/>
      <w:sz w:val="52"/>
      <w:szCs w:val="52"/>
      <w:lang w:eastAsia="hr-HR" w:bidi="he-IL"/>
    </w:rPr>
  </w:style>
  <w:style w:type="character" w:customStyle="1" w:styleId="defaultparagraphfont-000005">
    <w:name w:val="defaultparagraphfont-000005"/>
    <w:basedOn w:val="Zadanifontodlomka"/>
    <w:rsid w:val="00B90B7C"/>
    <w:rPr>
      <w:rFonts w:ascii="Cambria" w:hAnsi="Cambria" w:hint="default"/>
      <w:b w:val="0"/>
      <w:bCs w:val="0"/>
      <w:color w:val="17365D"/>
      <w:sz w:val="52"/>
      <w:szCs w:val="52"/>
    </w:rPr>
  </w:style>
  <w:style w:type="paragraph" w:customStyle="1" w:styleId="Default">
    <w:name w:val="Default"/>
    <w:rsid w:val="00B8409A"/>
    <w:pPr>
      <w:autoSpaceDE w:val="0"/>
      <w:autoSpaceDN w:val="0"/>
      <w:adjustRightInd w:val="0"/>
      <w:spacing w:after="0" w:line="240" w:lineRule="auto"/>
    </w:pPr>
    <w:rPr>
      <w:rFonts w:ascii="Times New Roman" w:hAnsi="Times New Roman" w:cs="Times New Roman"/>
      <w:color w:val="000000"/>
      <w:sz w:val="24"/>
      <w:szCs w:val="24"/>
      <w:lang w:bidi="he-IL"/>
    </w:rPr>
  </w:style>
  <w:style w:type="character" w:styleId="Naglaeno">
    <w:name w:val="Strong"/>
    <w:basedOn w:val="Zadanifontodlomka"/>
    <w:uiPriority w:val="22"/>
    <w:qFormat/>
    <w:rsid w:val="00BE1741"/>
    <w:rPr>
      <w:b/>
      <w:bCs/>
    </w:rPr>
  </w:style>
  <w:style w:type="character" w:customStyle="1" w:styleId="Naslov4Char">
    <w:name w:val="Naslov 4 Char"/>
    <w:basedOn w:val="Zadanifontodlomka"/>
    <w:link w:val="Naslov4"/>
    <w:uiPriority w:val="9"/>
    <w:rsid w:val="00947355"/>
    <w:rPr>
      <w:rFonts w:asciiTheme="majorHAnsi" w:eastAsiaTheme="majorEastAsia" w:hAnsiTheme="majorHAnsi" w:cstheme="majorBidi"/>
      <w:b/>
      <w:bCs/>
      <w:i/>
      <w:iCs/>
      <w:color w:val="4F81BD" w:themeColor="accent1"/>
    </w:rPr>
  </w:style>
  <w:style w:type="paragraph" w:customStyle="1" w:styleId="prilog">
    <w:name w:val="prilog"/>
    <w:basedOn w:val="Normal"/>
    <w:rsid w:val="006F2249"/>
    <w:pPr>
      <w:spacing w:before="100" w:beforeAutospacing="1" w:after="100" w:afterAutospacing="1" w:line="240" w:lineRule="auto"/>
    </w:pPr>
    <w:rPr>
      <w:rFonts w:ascii="Times New Roman" w:eastAsia="Times New Roman" w:hAnsi="Times New Roman" w:cs="Times New Roman"/>
      <w:sz w:val="24"/>
      <w:szCs w:val="24"/>
      <w:lang w:eastAsia="hr-HR" w:bidi="he-IL"/>
    </w:rPr>
  </w:style>
  <w:style w:type="character" w:customStyle="1" w:styleId="BodyText3">
    <w:name w:val="Body Text3"/>
    <w:basedOn w:val="Zadanifontodlomka"/>
    <w:rsid w:val="002B2D04"/>
    <w:rPr>
      <w:rFonts w:ascii="Times New Roman" w:eastAsia="Times New Roman" w:hAnsi="Times New Roman" w:cs="Times New Roman"/>
      <w:color w:val="000000"/>
      <w:spacing w:val="0"/>
      <w:w w:val="100"/>
      <w:position w:val="0"/>
      <w:shd w:val="clear" w:color="auto" w:fill="FFFFFF"/>
      <w:lang w:val="en-US"/>
    </w:rPr>
  </w:style>
  <w:style w:type="character" w:customStyle="1" w:styleId="Bodytext9ptBold">
    <w:name w:val="Body text + 9 pt;Bold"/>
    <w:basedOn w:val="Zadanifontodlomka"/>
    <w:rsid w:val="00E103EA"/>
    <w:rPr>
      <w:rFonts w:ascii="Times New Roman" w:eastAsia="Times New Roman" w:hAnsi="Times New Roman" w:cs="Times New Roman"/>
      <w:b/>
      <w:bCs/>
      <w:color w:val="000000"/>
      <w:spacing w:val="0"/>
      <w:w w:val="100"/>
      <w:position w:val="0"/>
      <w:sz w:val="18"/>
      <w:szCs w:val="18"/>
      <w:shd w:val="clear" w:color="auto" w:fill="FFFFFF"/>
      <w:lang w:val="en-US"/>
    </w:rPr>
  </w:style>
  <w:style w:type="character" w:customStyle="1" w:styleId="Bodytext">
    <w:name w:val="Body text_"/>
    <w:basedOn w:val="Zadanifontodlomka"/>
    <w:link w:val="BodyText4"/>
    <w:rsid w:val="00E103EA"/>
    <w:rPr>
      <w:rFonts w:ascii="Times New Roman" w:eastAsia="Times New Roman" w:hAnsi="Times New Roman" w:cs="Times New Roman"/>
      <w:shd w:val="clear" w:color="auto" w:fill="FFFFFF"/>
    </w:rPr>
  </w:style>
  <w:style w:type="paragraph" w:customStyle="1" w:styleId="BodyText4">
    <w:name w:val="Body Text4"/>
    <w:basedOn w:val="Normal"/>
    <w:link w:val="Bodytext"/>
    <w:rsid w:val="00E103EA"/>
    <w:pPr>
      <w:widowControl w:val="0"/>
      <w:shd w:val="clear" w:color="auto" w:fill="FFFFFF"/>
      <w:spacing w:after="0" w:line="274" w:lineRule="exact"/>
    </w:pPr>
    <w:rPr>
      <w:rFonts w:ascii="Times New Roman" w:eastAsia="Times New Roman" w:hAnsi="Times New Roman" w:cs="Times New Roman"/>
    </w:rPr>
  </w:style>
  <w:style w:type="character" w:customStyle="1" w:styleId="BodytextNotBold">
    <w:name w:val="Body text + Not Bold"/>
    <w:basedOn w:val="Bodytext"/>
    <w:rsid w:val="0047366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en-US"/>
    </w:rPr>
  </w:style>
  <w:style w:type="paragraph" w:customStyle="1" w:styleId="BodyText5">
    <w:name w:val="Body Text5"/>
    <w:basedOn w:val="Normal"/>
    <w:rsid w:val="00473669"/>
    <w:pPr>
      <w:widowControl w:val="0"/>
      <w:shd w:val="clear" w:color="auto" w:fill="FFFFFF"/>
      <w:spacing w:after="0" w:line="0" w:lineRule="atLeast"/>
    </w:pPr>
    <w:rPr>
      <w:rFonts w:ascii="Times New Roman" w:eastAsia="Times New Roman" w:hAnsi="Times New Roman" w:cs="Times New Roman"/>
      <w:b/>
      <w:bCs/>
      <w:color w:val="000000"/>
      <w:lang w:val="en-US" w:eastAsia="hr-HR"/>
    </w:rPr>
  </w:style>
  <w:style w:type="character" w:customStyle="1" w:styleId="Bodytext11ptNotBold">
    <w:name w:val="Body text + 11 pt;Not Bold"/>
    <w:basedOn w:val="Bodytext"/>
    <w:rsid w:val="0098366D"/>
    <w:rPr>
      <w:rFonts w:ascii="AngsanaUPC" w:eastAsia="AngsanaUPC" w:hAnsi="AngsanaUPC" w:cs="AngsanaUPC"/>
      <w:b/>
      <w:bCs/>
      <w:i w:val="0"/>
      <w:iCs w:val="0"/>
      <w:smallCaps w:val="0"/>
      <w:strike w:val="0"/>
      <w:color w:val="000000"/>
      <w:spacing w:val="0"/>
      <w:w w:val="100"/>
      <w:position w:val="0"/>
      <w:sz w:val="22"/>
      <w:szCs w:val="22"/>
      <w:u w:val="none"/>
      <w:shd w:val="clear" w:color="auto" w:fill="FFFFFF"/>
      <w:lang w:val="en-US"/>
    </w:rPr>
  </w:style>
  <w:style w:type="character" w:customStyle="1" w:styleId="italic">
    <w:name w:val="italic"/>
    <w:basedOn w:val="Zadanifontodlomka"/>
    <w:rsid w:val="004A0E04"/>
  </w:style>
  <w:style w:type="paragraph" w:styleId="Tekstfusnote">
    <w:name w:val="footnote text"/>
    <w:aliases w:val="Fußnote,Podrozdział,Fußnotentextf,Footnote Text Char Char Char,Footnote Text Char Char,single space,FOOTNOTES,fn,stile 1,Footnote,Footnote1,Footnote2,Footnote3,Footnote4,Footnote5,Footnote6,f,Footnote text,Schriftart: 9 pt"/>
    <w:basedOn w:val="Normal"/>
    <w:link w:val="TekstfusnoteChar"/>
    <w:uiPriority w:val="99"/>
    <w:unhideWhenUsed/>
    <w:rsid w:val="00BC39A2"/>
    <w:pPr>
      <w:spacing w:after="0" w:line="240" w:lineRule="auto"/>
      <w:ind w:left="720" w:hanging="720"/>
      <w:jc w:val="both"/>
    </w:pPr>
    <w:rPr>
      <w:rFonts w:ascii="Times New Roman" w:eastAsia="Calibri" w:hAnsi="Times New Roman" w:cs="Times New Roman"/>
      <w:sz w:val="20"/>
      <w:szCs w:val="20"/>
      <w:lang w:eastAsia="en-GB"/>
    </w:rPr>
  </w:style>
  <w:style w:type="character" w:customStyle="1" w:styleId="TekstfusnoteChar">
    <w:name w:val="Tekst fusnote Char"/>
    <w:aliases w:val="Fußnote Char,Podrozdział Char,Fußnotentextf Char,Footnote Text Char Char Char Char,Footnote Text Char Char Char1,single space Char,FOOTNOTES Char,fn Char,stile 1 Char,Footnote Char,Footnote1 Char,Footnote2 Char,Footnote3 Char,f Char"/>
    <w:basedOn w:val="Zadanifontodlomka"/>
    <w:link w:val="Tekstfusnote"/>
    <w:uiPriority w:val="99"/>
    <w:rsid w:val="00BC39A2"/>
    <w:rPr>
      <w:rFonts w:ascii="Times New Roman" w:eastAsia="Calibri" w:hAnsi="Times New Roman" w:cs="Times New Roman"/>
      <w:sz w:val="20"/>
      <w:szCs w:val="20"/>
      <w:lang w:eastAsia="en-GB"/>
    </w:rPr>
  </w:style>
  <w:style w:type="character" w:styleId="Referencafusnote">
    <w:name w:val="footnote reference"/>
    <w:aliases w:val="BVI fnr,ftref,BVI fnr Car Car,BVI fnr Car,BVI fnr Car Car Car Car,BVI fnr Car Car Car Car Char"/>
    <w:link w:val="Char2"/>
    <w:uiPriority w:val="99"/>
    <w:unhideWhenUsed/>
    <w:rsid w:val="00BC39A2"/>
    <w:rPr>
      <w:shd w:val="clear" w:color="auto" w:fill="auto"/>
      <w:vertAlign w:val="superscript"/>
    </w:rPr>
  </w:style>
  <w:style w:type="paragraph" w:customStyle="1" w:styleId="Stil4">
    <w:name w:val="Stil4"/>
    <w:basedOn w:val="Odlomakpopisa"/>
    <w:link w:val="Stil4Char"/>
    <w:rsid w:val="00BC39A2"/>
    <w:pPr>
      <w:ind w:left="360"/>
      <w:jc w:val="both"/>
    </w:pPr>
    <w:rPr>
      <w:b/>
    </w:rPr>
  </w:style>
  <w:style w:type="character" w:customStyle="1" w:styleId="Stil4Char">
    <w:name w:val="Stil4 Char"/>
    <w:basedOn w:val="Zadanifontodlomka"/>
    <w:link w:val="Stil4"/>
    <w:rsid w:val="00BC39A2"/>
    <w:rPr>
      <w:b/>
    </w:rPr>
  </w:style>
  <w:style w:type="table" w:customStyle="1" w:styleId="Reetkatablice2">
    <w:name w:val="Rešetka tablice2"/>
    <w:basedOn w:val="Obinatablica"/>
    <w:next w:val="Reetkatablice"/>
    <w:uiPriority w:val="59"/>
    <w:rsid w:val="00E65D13"/>
    <w:pPr>
      <w:numPr>
        <w:numId w:val="2"/>
      </w:numPr>
      <w:spacing w:after="240" w:line="240" w:lineRule="auto"/>
      <w:jc w:val="both"/>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59"/>
    <w:rsid w:val="00E65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lomakpopisaChar">
    <w:name w:val="Odlomak popisa Char"/>
    <w:aliases w:val="heading 1 Char,naslov 1 Char,Heading 12 Char"/>
    <w:basedOn w:val="Zadanifontodlomka"/>
    <w:link w:val="Odlomakpopisa"/>
    <w:uiPriority w:val="34"/>
    <w:rsid w:val="00E65D13"/>
  </w:style>
  <w:style w:type="paragraph" w:styleId="Grafikeoznake2">
    <w:name w:val="List Bullet 2"/>
    <w:basedOn w:val="Normal"/>
    <w:unhideWhenUsed/>
    <w:rsid w:val="00944AA7"/>
    <w:pPr>
      <w:numPr>
        <w:numId w:val="28"/>
      </w:numPr>
      <w:spacing w:before="120" w:after="120" w:line="240" w:lineRule="auto"/>
      <w:contextualSpacing/>
      <w:jc w:val="both"/>
    </w:pPr>
    <w:rPr>
      <w:rFonts w:ascii="Calibri" w:eastAsia="Calibri" w:hAnsi="Calibri" w:cs="Times New Roman"/>
      <w:sz w:val="24"/>
      <w:lang w:val="en-GB" w:eastAsia="en-GB"/>
    </w:rPr>
  </w:style>
  <w:style w:type="paragraph" w:styleId="Sadraj6">
    <w:name w:val="toc 6"/>
    <w:basedOn w:val="Normal"/>
    <w:next w:val="Normal"/>
    <w:autoRedefine/>
    <w:uiPriority w:val="39"/>
    <w:semiHidden/>
    <w:unhideWhenUsed/>
    <w:rsid w:val="00BD291B"/>
    <w:pPr>
      <w:spacing w:after="100"/>
      <w:ind w:left="1100"/>
    </w:pPr>
  </w:style>
  <w:style w:type="table" w:customStyle="1" w:styleId="Reetkatablice1">
    <w:name w:val="Rešetka tablice1"/>
    <w:basedOn w:val="Obinatablica"/>
    <w:next w:val="Reetkatablice"/>
    <w:uiPriority w:val="59"/>
    <w:rsid w:val="008A6FB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1">
    <w:name w:val="kurziv1"/>
    <w:basedOn w:val="Zadanifontodlomka"/>
    <w:rsid w:val="008A6FB5"/>
    <w:rPr>
      <w:i/>
      <w:iCs/>
    </w:rPr>
  </w:style>
  <w:style w:type="paragraph" w:customStyle="1" w:styleId="Text3">
    <w:name w:val="Text 3"/>
    <w:basedOn w:val="Normal"/>
    <w:rsid w:val="000052A7"/>
    <w:pPr>
      <w:spacing w:before="120" w:after="120" w:line="240" w:lineRule="auto"/>
      <w:ind w:left="1984"/>
      <w:jc w:val="both"/>
    </w:pPr>
    <w:rPr>
      <w:rFonts w:ascii="Times New Roman" w:eastAsia="Calibri" w:hAnsi="Times New Roman" w:cs="Times New Roman"/>
      <w:sz w:val="24"/>
      <w:lang w:eastAsia="en-GB"/>
    </w:rPr>
  </w:style>
  <w:style w:type="paragraph" w:customStyle="1" w:styleId="ManualHeading3">
    <w:name w:val="Manual Heading 3"/>
    <w:basedOn w:val="Normal"/>
    <w:next w:val="Normal"/>
    <w:rsid w:val="003378EB"/>
    <w:pPr>
      <w:keepNext/>
      <w:tabs>
        <w:tab w:val="left" w:pos="850"/>
      </w:tabs>
      <w:spacing w:before="120" w:after="120" w:line="240" w:lineRule="auto"/>
      <w:ind w:left="850" w:hanging="850"/>
      <w:jc w:val="both"/>
      <w:outlineLvl w:val="2"/>
    </w:pPr>
    <w:rPr>
      <w:rFonts w:ascii="Times New Roman" w:eastAsia="Calibri" w:hAnsi="Times New Roman" w:cs="Times New Roman"/>
      <w:i/>
      <w:sz w:val="24"/>
      <w:lang w:eastAsia="en-GB"/>
    </w:rPr>
  </w:style>
  <w:style w:type="paragraph" w:styleId="StandardWeb">
    <w:name w:val="Normal (Web)"/>
    <w:basedOn w:val="Normal"/>
    <w:uiPriority w:val="99"/>
    <w:unhideWhenUsed/>
    <w:rsid w:val="002C423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8">
    <w:name w:val="Pa8"/>
    <w:basedOn w:val="Default"/>
    <w:next w:val="Default"/>
    <w:uiPriority w:val="99"/>
    <w:rsid w:val="009C3639"/>
    <w:pPr>
      <w:spacing w:line="231" w:lineRule="atLeast"/>
    </w:pPr>
    <w:rPr>
      <w:rFonts w:ascii="VladaRHSans Reg" w:hAnsi="VladaRHSans Reg" w:cstheme="minorBidi"/>
      <w:color w:val="auto"/>
      <w:lang w:bidi="ar-SA"/>
    </w:rPr>
  </w:style>
  <w:style w:type="paragraph" w:customStyle="1" w:styleId="Char2">
    <w:name w:val="Char2"/>
    <w:basedOn w:val="Normal"/>
    <w:link w:val="Referencafusnote"/>
    <w:uiPriority w:val="99"/>
    <w:rsid w:val="0067390A"/>
    <w:pPr>
      <w:spacing w:after="160" w:line="240" w:lineRule="exact"/>
    </w:pPr>
    <w:rPr>
      <w:vertAlign w:val="superscript"/>
    </w:rPr>
  </w:style>
  <w:style w:type="paragraph" w:customStyle="1" w:styleId="t-9">
    <w:name w:val="t-9"/>
    <w:basedOn w:val="Normal"/>
    <w:rsid w:val="00C92E77"/>
    <w:pPr>
      <w:spacing w:before="100" w:beforeAutospacing="1" w:after="225" w:line="240" w:lineRule="auto"/>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74536">
      <w:bodyDiv w:val="1"/>
      <w:marLeft w:val="0"/>
      <w:marRight w:val="0"/>
      <w:marTop w:val="0"/>
      <w:marBottom w:val="0"/>
      <w:divBdr>
        <w:top w:val="none" w:sz="0" w:space="0" w:color="auto"/>
        <w:left w:val="none" w:sz="0" w:space="0" w:color="auto"/>
        <w:bottom w:val="none" w:sz="0" w:space="0" w:color="auto"/>
        <w:right w:val="none" w:sz="0" w:space="0" w:color="auto"/>
      </w:divBdr>
    </w:div>
    <w:div w:id="38093174">
      <w:bodyDiv w:val="1"/>
      <w:marLeft w:val="0"/>
      <w:marRight w:val="0"/>
      <w:marTop w:val="0"/>
      <w:marBottom w:val="0"/>
      <w:divBdr>
        <w:top w:val="none" w:sz="0" w:space="0" w:color="auto"/>
        <w:left w:val="none" w:sz="0" w:space="0" w:color="auto"/>
        <w:bottom w:val="none" w:sz="0" w:space="0" w:color="auto"/>
        <w:right w:val="none" w:sz="0" w:space="0" w:color="auto"/>
      </w:divBdr>
      <w:divsChild>
        <w:div w:id="1730374870">
          <w:marLeft w:val="0"/>
          <w:marRight w:val="0"/>
          <w:marTop w:val="0"/>
          <w:marBottom w:val="0"/>
          <w:divBdr>
            <w:top w:val="none" w:sz="0" w:space="0" w:color="auto"/>
            <w:left w:val="none" w:sz="0" w:space="0" w:color="auto"/>
            <w:bottom w:val="none" w:sz="0" w:space="0" w:color="auto"/>
            <w:right w:val="none" w:sz="0" w:space="0" w:color="auto"/>
          </w:divBdr>
        </w:div>
        <w:div w:id="143082704">
          <w:marLeft w:val="0"/>
          <w:marRight w:val="0"/>
          <w:marTop w:val="0"/>
          <w:marBottom w:val="0"/>
          <w:divBdr>
            <w:top w:val="none" w:sz="0" w:space="0" w:color="auto"/>
            <w:left w:val="none" w:sz="0" w:space="0" w:color="auto"/>
            <w:bottom w:val="none" w:sz="0" w:space="0" w:color="auto"/>
            <w:right w:val="none" w:sz="0" w:space="0" w:color="auto"/>
          </w:divBdr>
        </w:div>
      </w:divsChild>
    </w:div>
    <w:div w:id="66151136">
      <w:bodyDiv w:val="1"/>
      <w:marLeft w:val="0"/>
      <w:marRight w:val="0"/>
      <w:marTop w:val="0"/>
      <w:marBottom w:val="0"/>
      <w:divBdr>
        <w:top w:val="none" w:sz="0" w:space="0" w:color="auto"/>
        <w:left w:val="none" w:sz="0" w:space="0" w:color="auto"/>
        <w:bottom w:val="none" w:sz="0" w:space="0" w:color="auto"/>
        <w:right w:val="none" w:sz="0" w:space="0" w:color="auto"/>
      </w:divBdr>
    </w:div>
    <w:div w:id="141898770">
      <w:bodyDiv w:val="1"/>
      <w:marLeft w:val="0"/>
      <w:marRight w:val="0"/>
      <w:marTop w:val="0"/>
      <w:marBottom w:val="0"/>
      <w:divBdr>
        <w:top w:val="none" w:sz="0" w:space="0" w:color="auto"/>
        <w:left w:val="none" w:sz="0" w:space="0" w:color="auto"/>
        <w:bottom w:val="none" w:sz="0" w:space="0" w:color="auto"/>
        <w:right w:val="none" w:sz="0" w:space="0" w:color="auto"/>
      </w:divBdr>
      <w:divsChild>
        <w:div w:id="1124427806">
          <w:marLeft w:val="0"/>
          <w:marRight w:val="0"/>
          <w:marTop w:val="0"/>
          <w:marBottom w:val="0"/>
          <w:divBdr>
            <w:top w:val="none" w:sz="0" w:space="0" w:color="auto"/>
            <w:left w:val="none" w:sz="0" w:space="0" w:color="auto"/>
            <w:bottom w:val="none" w:sz="0" w:space="0" w:color="auto"/>
            <w:right w:val="none" w:sz="0" w:space="0" w:color="auto"/>
          </w:divBdr>
        </w:div>
        <w:div w:id="1652323312">
          <w:marLeft w:val="0"/>
          <w:marRight w:val="0"/>
          <w:marTop w:val="0"/>
          <w:marBottom w:val="0"/>
          <w:divBdr>
            <w:top w:val="none" w:sz="0" w:space="0" w:color="auto"/>
            <w:left w:val="none" w:sz="0" w:space="0" w:color="auto"/>
            <w:bottom w:val="none" w:sz="0" w:space="0" w:color="auto"/>
            <w:right w:val="none" w:sz="0" w:space="0" w:color="auto"/>
          </w:divBdr>
        </w:div>
        <w:div w:id="1831171931">
          <w:marLeft w:val="0"/>
          <w:marRight w:val="0"/>
          <w:marTop w:val="0"/>
          <w:marBottom w:val="0"/>
          <w:divBdr>
            <w:top w:val="none" w:sz="0" w:space="0" w:color="auto"/>
            <w:left w:val="none" w:sz="0" w:space="0" w:color="auto"/>
            <w:bottom w:val="none" w:sz="0" w:space="0" w:color="auto"/>
            <w:right w:val="none" w:sz="0" w:space="0" w:color="auto"/>
          </w:divBdr>
        </w:div>
        <w:div w:id="159589577">
          <w:marLeft w:val="0"/>
          <w:marRight w:val="0"/>
          <w:marTop w:val="0"/>
          <w:marBottom w:val="0"/>
          <w:divBdr>
            <w:top w:val="none" w:sz="0" w:space="0" w:color="auto"/>
            <w:left w:val="none" w:sz="0" w:space="0" w:color="auto"/>
            <w:bottom w:val="none" w:sz="0" w:space="0" w:color="auto"/>
            <w:right w:val="none" w:sz="0" w:space="0" w:color="auto"/>
          </w:divBdr>
        </w:div>
        <w:div w:id="1037971823">
          <w:marLeft w:val="0"/>
          <w:marRight w:val="0"/>
          <w:marTop w:val="0"/>
          <w:marBottom w:val="0"/>
          <w:divBdr>
            <w:top w:val="none" w:sz="0" w:space="0" w:color="auto"/>
            <w:left w:val="none" w:sz="0" w:space="0" w:color="auto"/>
            <w:bottom w:val="none" w:sz="0" w:space="0" w:color="auto"/>
            <w:right w:val="none" w:sz="0" w:space="0" w:color="auto"/>
          </w:divBdr>
        </w:div>
        <w:div w:id="388844470">
          <w:marLeft w:val="0"/>
          <w:marRight w:val="0"/>
          <w:marTop w:val="0"/>
          <w:marBottom w:val="0"/>
          <w:divBdr>
            <w:top w:val="none" w:sz="0" w:space="0" w:color="auto"/>
            <w:left w:val="none" w:sz="0" w:space="0" w:color="auto"/>
            <w:bottom w:val="none" w:sz="0" w:space="0" w:color="auto"/>
            <w:right w:val="none" w:sz="0" w:space="0" w:color="auto"/>
          </w:divBdr>
        </w:div>
        <w:div w:id="766392264">
          <w:marLeft w:val="0"/>
          <w:marRight w:val="0"/>
          <w:marTop w:val="0"/>
          <w:marBottom w:val="0"/>
          <w:divBdr>
            <w:top w:val="none" w:sz="0" w:space="0" w:color="auto"/>
            <w:left w:val="none" w:sz="0" w:space="0" w:color="auto"/>
            <w:bottom w:val="none" w:sz="0" w:space="0" w:color="auto"/>
            <w:right w:val="none" w:sz="0" w:space="0" w:color="auto"/>
          </w:divBdr>
        </w:div>
      </w:divsChild>
    </w:div>
    <w:div w:id="246114621">
      <w:bodyDiv w:val="1"/>
      <w:marLeft w:val="0"/>
      <w:marRight w:val="0"/>
      <w:marTop w:val="0"/>
      <w:marBottom w:val="0"/>
      <w:divBdr>
        <w:top w:val="none" w:sz="0" w:space="0" w:color="auto"/>
        <w:left w:val="none" w:sz="0" w:space="0" w:color="auto"/>
        <w:bottom w:val="none" w:sz="0" w:space="0" w:color="auto"/>
        <w:right w:val="none" w:sz="0" w:space="0" w:color="auto"/>
      </w:divBdr>
    </w:div>
    <w:div w:id="313801898">
      <w:bodyDiv w:val="1"/>
      <w:marLeft w:val="0"/>
      <w:marRight w:val="0"/>
      <w:marTop w:val="0"/>
      <w:marBottom w:val="0"/>
      <w:divBdr>
        <w:top w:val="none" w:sz="0" w:space="0" w:color="auto"/>
        <w:left w:val="none" w:sz="0" w:space="0" w:color="auto"/>
        <w:bottom w:val="none" w:sz="0" w:space="0" w:color="auto"/>
        <w:right w:val="none" w:sz="0" w:space="0" w:color="auto"/>
      </w:divBdr>
    </w:div>
    <w:div w:id="365985239">
      <w:bodyDiv w:val="1"/>
      <w:marLeft w:val="0"/>
      <w:marRight w:val="0"/>
      <w:marTop w:val="0"/>
      <w:marBottom w:val="0"/>
      <w:divBdr>
        <w:top w:val="none" w:sz="0" w:space="0" w:color="auto"/>
        <w:left w:val="none" w:sz="0" w:space="0" w:color="auto"/>
        <w:bottom w:val="none" w:sz="0" w:space="0" w:color="auto"/>
        <w:right w:val="none" w:sz="0" w:space="0" w:color="auto"/>
      </w:divBdr>
    </w:div>
    <w:div w:id="389499027">
      <w:bodyDiv w:val="1"/>
      <w:marLeft w:val="0"/>
      <w:marRight w:val="0"/>
      <w:marTop w:val="0"/>
      <w:marBottom w:val="0"/>
      <w:divBdr>
        <w:top w:val="none" w:sz="0" w:space="0" w:color="auto"/>
        <w:left w:val="none" w:sz="0" w:space="0" w:color="auto"/>
        <w:bottom w:val="none" w:sz="0" w:space="0" w:color="auto"/>
        <w:right w:val="none" w:sz="0" w:space="0" w:color="auto"/>
      </w:divBdr>
      <w:divsChild>
        <w:div w:id="553128248">
          <w:marLeft w:val="0"/>
          <w:marRight w:val="0"/>
          <w:marTop w:val="0"/>
          <w:marBottom w:val="0"/>
          <w:divBdr>
            <w:top w:val="none" w:sz="0" w:space="0" w:color="auto"/>
            <w:left w:val="none" w:sz="0" w:space="0" w:color="auto"/>
            <w:bottom w:val="none" w:sz="0" w:space="0" w:color="auto"/>
            <w:right w:val="none" w:sz="0" w:space="0" w:color="auto"/>
          </w:divBdr>
          <w:divsChild>
            <w:div w:id="1504321169">
              <w:marLeft w:val="0"/>
              <w:marRight w:val="0"/>
              <w:marTop w:val="0"/>
              <w:marBottom w:val="0"/>
              <w:divBdr>
                <w:top w:val="none" w:sz="0" w:space="0" w:color="auto"/>
                <w:left w:val="none" w:sz="0" w:space="0" w:color="auto"/>
                <w:bottom w:val="none" w:sz="0" w:space="0" w:color="auto"/>
                <w:right w:val="none" w:sz="0" w:space="0" w:color="auto"/>
              </w:divBdr>
              <w:divsChild>
                <w:div w:id="1799907581">
                  <w:marLeft w:val="-225"/>
                  <w:marRight w:val="-225"/>
                  <w:marTop w:val="0"/>
                  <w:marBottom w:val="0"/>
                  <w:divBdr>
                    <w:top w:val="none" w:sz="0" w:space="0" w:color="auto"/>
                    <w:left w:val="none" w:sz="0" w:space="0" w:color="auto"/>
                    <w:bottom w:val="none" w:sz="0" w:space="0" w:color="auto"/>
                    <w:right w:val="none" w:sz="0" w:space="0" w:color="auto"/>
                  </w:divBdr>
                  <w:divsChild>
                    <w:div w:id="795148367">
                      <w:marLeft w:val="0"/>
                      <w:marRight w:val="0"/>
                      <w:marTop w:val="0"/>
                      <w:marBottom w:val="0"/>
                      <w:divBdr>
                        <w:top w:val="none" w:sz="0" w:space="0" w:color="auto"/>
                        <w:left w:val="none" w:sz="0" w:space="0" w:color="auto"/>
                        <w:bottom w:val="none" w:sz="0" w:space="0" w:color="auto"/>
                        <w:right w:val="none" w:sz="0" w:space="0" w:color="auto"/>
                      </w:divBdr>
                      <w:divsChild>
                        <w:div w:id="660083334">
                          <w:marLeft w:val="0"/>
                          <w:marRight w:val="0"/>
                          <w:marTop w:val="0"/>
                          <w:marBottom w:val="0"/>
                          <w:divBdr>
                            <w:top w:val="none" w:sz="0" w:space="0" w:color="auto"/>
                            <w:left w:val="none" w:sz="0" w:space="0" w:color="auto"/>
                            <w:bottom w:val="none" w:sz="0" w:space="0" w:color="auto"/>
                            <w:right w:val="none" w:sz="0" w:space="0" w:color="auto"/>
                          </w:divBdr>
                          <w:divsChild>
                            <w:div w:id="606498027">
                              <w:marLeft w:val="0"/>
                              <w:marRight w:val="0"/>
                              <w:marTop w:val="0"/>
                              <w:marBottom w:val="0"/>
                              <w:divBdr>
                                <w:top w:val="none" w:sz="0" w:space="0" w:color="auto"/>
                                <w:left w:val="none" w:sz="0" w:space="0" w:color="auto"/>
                                <w:bottom w:val="none" w:sz="0" w:space="0" w:color="auto"/>
                                <w:right w:val="none" w:sz="0" w:space="0" w:color="auto"/>
                              </w:divBdr>
                              <w:divsChild>
                                <w:div w:id="188625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9571155">
      <w:bodyDiv w:val="1"/>
      <w:marLeft w:val="0"/>
      <w:marRight w:val="0"/>
      <w:marTop w:val="0"/>
      <w:marBottom w:val="0"/>
      <w:divBdr>
        <w:top w:val="none" w:sz="0" w:space="0" w:color="auto"/>
        <w:left w:val="none" w:sz="0" w:space="0" w:color="auto"/>
        <w:bottom w:val="none" w:sz="0" w:space="0" w:color="auto"/>
        <w:right w:val="none" w:sz="0" w:space="0" w:color="auto"/>
      </w:divBdr>
      <w:divsChild>
        <w:div w:id="594483473">
          <w:marLeft w:val="0"/>
          <w:marRight w:val="0"/>
          <w:marTop w:val="0"/>
          <w:marBottom w:val="0"/>
          <w:divBdr>
            <w:top w:val="none" w:sz="0" w:space="0" w:color="auto"/>
            <w:left w:val="none" w:sz="0" w:space="0" w:color="auto"/>
            <w:bottom w:val="none" w:sz="0" w:space="0" w:color="auto"/>
            <w:right w:val="none" w:sz="0" w:space="0" w:color="auto"/>
          </w:divBdr>
        </w:div>
        <w:div w:id="1026905034">
          <w:marLeft w:val="0"/>
          <w:marRight w:val="0"/>
          <w:marTop w:val="0"/>
          <w:marBottom w:val="0"/>
          <w:divBdr>
            <w:top w:val="none" w:sz="0" w:space="0" w:color="auto"/>
            <w:left w:val="none" w:sz="0" w:space="0" w:color="auto"/>
            <w:bottom w:val="none" w:sz="0" w:space="0" w:color="auto"/>
            <w:right w:val="none" w:sz="0" w:space="0" w:color="auto"/>
          </w:divBdr>
        </w:div>
        <w:div w:id="215749495">
          <w:marLeft w:val="0"/>
          <w:marRight w:val="0"/>
          <w:marTop w:val="0"/>
          <w:marBottom w:val="0"/>
          <w:divBdr>
            <w:top w:val="none" w:sz="0" w:space="0" w:color="auto"/>
            <w:left w:val="none" w:sz="0" w:space="0" w:color="auto"/>
            <w:bottom w:val="none" w:sz="0" w:space="0" w:color="auto"/>
            <w:right w:val="none" w:sz="0" w:space="0" w:color="auto"/>
          </w:divBdr>
        </w:div>
        <w:div w:id="1102996539">
          <w:marLeft w:val="0"/>
          <w:marRight w:val="0"/>
          <w:marTop w:val="0"/>
          <w:marBottom w:val="0"/>
          <w:divBdr>
            <w:top w:val="none" w:sz="0" w:space="0" w:color="auto"/>
            <w:left w:val="none" w:sz="0" w:space="0" w:color="auto"/>
            <w:bottom w:val="none" w:sz="0" w:space="0" w:color="auto"/>
            <w:right w:val="none" w:sz="0" w:space="0" w:color="auto"/>
          </w:divBdr>
        </w:div>
        <w:div w:id="1230454953">
          <w:marLeft w:val="0"/>
          <w:marRight w:val="0"/>
          <w:marTop w:val="0"/>
          <w:marBottom w:val="0"/>
          <w:divBdr>
            <w:top w:val="none" w:sz="0" w:space="0" w:color="auto"/>
            <w:left w:val="none" w:sz="0" w:space="0" w:color="auto"/>
            <w:bottom w:val="none" w:sz="0" w:space="0" w:color="auto"/>
            <w:right w:val="none" w:sz="0" w:space="0" w:color="auto"/>
          </w:divBdr>
        </w:div>
        <w:div w:id="940264117">
          <w:marLeft w:val="0"/>
          <w:marRight w:val="0"/>
          <w:marTop w:val="0"/>
          <w:marBottom w:val="0"/>
          <w:divBdr>
            <w:top w:val="none" w:sz="0" w:space="0" w:color="auto"/>
            <w:left w:val="none" w:sz="0" w:space="0" w:color="auto"/>
            <w:bottom w:val="none" w:sz="0" w:space="0" w:color="auto"/>
            <w:right w:val="none" w:sz="0" w:space="0" w:color="auto"/>
          </w:divBdr>
        </w:div>
        <w:div w:id="311524430">
          <w:marLeft w:val="0"/>
          <w:marRight w:val="0"/>
          <w:marTop w:val="0"/>
          <w:marBottom w:val="0"/>
          <w:divBdr>
            <w:top w:val="none" w:sz="0" w:space="0" w:color="auto"/>
            <w:left w:val="none" w:sz="0" w:space="0" w:color="auto"/>
            <w:bottom w:val="none" w:sz="0" w:space="0" w:color="auto"/>
            <w:right w:val="none" w:sz="0" w:space="0" w:color="auto"/>
          </w:divBdr>
        </w:div>
        <w:div w:id="1489130082">
          <w:marLeft w:val="0"/>
          <w:marRight w:val="0"/>
          <w:marTop w:val="0"/>
          <w:marBottom w:val="0"/>
          <w:divBdr>
            <w:top w:val="none" w:sz="0" w:space="0" w:color="auto"/>
            <w:left w:val="none" w:sz="0" w:space="0" w:color="auto"/>
            <w:bottom w:val="none" w:sz="0" w:space="0" w:color="auto"/>
            <w:right w:val="none" w:sz="0" w:space="0" w:color="auto"/>
          </w:divBdr>
        </w:div>
        <w:div w:id="600919364">
          <w:marLeft w:val="0"/>
          <w:marRight w:val="0"/>
          <w:marTop w:val="0"/>
          <w:marBottom w:val="0"/>
          <w:divBdr>
            <w:top w:val="none" w:sz="0" w:space="0" w:color="auto"/>
            <w:left w:val="none" w:sz="0" w:space="0" w:color="auto"/>
            <w:bottom w:val="none" w:sz="0" w:space="0" w:color="auto"/>
            <w:right w:val="none" w:sz="0" w:space="0" w:color="auto"/>
          </w:divBdr>
        </w:div>
        <w:div w:id="1035346805">
          <w:marLeft w:val="0"/>
          <w:marRight w:val="0"/>
          <w:marTop w:val="0"/>
          <w:marBottom w:val="0"/>
          <w:divBdr>
            <w:top w:val="none" w:sz="0" w:space="0" w:color="auto"/>
            <w:left w:val="none" w:sz="0" w:space="0" w:color="auto"/>
            <w:bottom w:val="none" w:sz="0" w:space="0" w:color="auto"/>
            <w:right w:val="none" w:sz="0" w:space="0" w:color="auto"/>
          </w:divBdr>
        </w:div>
        <w:div w:id="1242258699">
          <w:marLeft w:val="0"/>
          <w:marRight w:val="0"/>
          <w:marTop w:val="0"/>
          <w:marBottom w:val="0"/>
          <w:divBdr>
            <w:top w:val="none" w:sz="0" w:space="0" w:color="auto"/>
            <w:left w:val="none" w:sz="0" w:space="0" w:color="auto"/>
            <w:bottom w:val="none" w:sz="0" w:space="0" w:color="auto"/>
            <w:right w:val="none" w:sz="0" w:space="0" w:color="auto"/>
          </w:divBdr>
        </w:div>
        <w:div w:id="593782315">
          <w:marLeft w:val="0"/>
          <w:marRight w:val="0"/>
          <w:marTop w:val="0"/>
          <w:marBottom w:val="0"/>
          <w:divBdr>
            <w:top w:val="none" w:sz="0" w:space="0" w:color="auto"/>
            <w:left w:val="none" w:sz="0" w:space="0" w:color="auto"/>
            <w:bottom w:val="none" w:sz="0" w:space="0" w:color="auto"/>
            <w:right w:val="none" w:sz="0" w:space="0" w:color="auto"/>
          </w:divBdr>
        </w:div>
      </w:divsChild>
    </w:div>
    <w:div w:id="405030506">
      <w:bodyDiv w:val="1"/>
      <w:marLeft w:val="0"/>
      <w:marRight w:val="0"/>
      <w:marTop w:val="0"/>
      <w:marBottom w:val="0"/>
      <w:divBdr>
        <w:top w:val="none" w:sz="0" w:space="0" w:color="auto"/>
        <w:left w:val="none" w:sz="0" w:space="0" w:color="auto"/>
        <w:bottom w:val="none" w:sz="0" w:space="0" w:color="auto"/>
        <w:right w:val="none" w:sz="0" w:space="0" w:color="auto"/>
      </w:divBdr>
    </w:div>
    <w:div w:id="416294659">
      <w:bodyDiv w:val="1"/>
      <w:marLeft w:val="0"/>
      <w:marRight w:val="0"/>
      <w:marTop w:val="0"/>
      <w:marBottom w:val="0"/>
      <w:divBdr>
        <w:top w:val="none" w:sz="0" w:space="0" w:color="auto"/>
        <w:left w:val="none" w:sz="0" w:space="0" w:color="auto"/>
        <w:bottom w:val="none" w:sz="0" w:space="0" w:color="auto"/>
        <w:right w:val="none" w:sz="0" w:space="0" w:color="auto"/>
      </w:divBdr>
    </w:div>
    <w:div w:id="476580397">
      <w:bodyDiv w:val="1"/>
      <w:marLeft w:val="0"/>
      <w:marRight w:val="0"/>
      <w:marTop w:val="0"/>
      <w:marBottom w:val="0"/>
      <w:divBdr>
        <w:top w:val="none" w:sz="0" w:space="0" w:color="auto"/>
        <w:left w:val="none" w:sz="0" w:space="0" w:color="auto"/>
        <w:bottom w:val="none" w:sz="0" w:space="0" w:color="auto"/>
        <w:right w:val="none" w:sz="0" w:space="0" w:color="auto"/>
      </w:divBdr>
      <w:divsChild>
        <w:div w:id="150415437">
          <w:marLeft w:val="0"/>
          <w:marRight w:val="0"/>
          <w:marTop w:val="0"/>
          <w:marBottom w:val="0"/>
          <w:divBdr>
            <w:top w:val="none" w:sz="0" w:space="0" w:color="auto"/>
            <w:left w:val="none" w:sz="0" w:space="0" w:color="auto"/>
            <w:bottom w:val="none" w:sz="0" w:space="0" w:color="auto"/>
            <w:right w:val="none" w:sz="0" w:space="0" w:color="auto"/>
          </w:divBdr>
        </w:div>
        <w:div w:id="691685832">
          <w:marLeft w:val="0"/>
          <w:marRight w:val="0"/>
          <w:marTop w:val="0"/>
          <w:marBottom w:val="0"/>
          <w:divBdr>
            <w:top w:val="none" w:sz="0" w:space="0" w:color="auto"/>
            <w:left w:val="none" w:sz="0" w:space="0" w:color="auto"/>
            <w:bottom w:val="none" w:sz="0" w:space="0" w:color="auto"/>
            <w:right w:val="none" w:sz="0" w:space="0" w:color="auto"/>
          </w:divBdr>
        </w:div>
        <w:div w:id="363560784">
          <w:marLeft w:val="0"/>
          <w:marRight w:val="0"/>
          <w:marTop w:val="0"/>
          <w:marBottom w:val="0"/>
          <w:divBdr>
            <w:top w:val="none" w:sz="0" w:space="0" w:color="auto"/>
            <w:left w:val="none" w:sz="0" w:space="0" w:color="auto"/>
            <w:bottom w:val="none" w:sz="0" w:space="0" w:color="auto"/>
            <w:right w:val="none" w:sz="0" w:space="0" w:color="auto"/>
          </w:divBdr>
        </w:div>
        <w:div w:id="1220941825">
          <w:marLeft w:val="0"/>
          <w:marRight w:val="0"/>
          <w:marTop w:val="0"/>
          <w:marBottom w:val="0"/>
          <w:divBdr>
            <w:top w:val="none" w:sz="0" w:space="0" w:color="auto"/>
            <w:left w:val="none" w:sz="0" w:space="0" w:color="auto"/>
            <w:bottom w:val="none" w:sz="0" w:space="0" w:color="auto"/>
            <w:right w:val="none" w:sz="0" w:space="0" w:color="auto"/>
          </w:divBdr>
        </w:div>
        <w:div w:id="1529758056">
          <w:marLeft w:val="0"/>
          <w:marRight w:val="0"/>
          <w:marTop w:val="0"/>
          <w:marBottom w:val="0"/>
          <w:divBdr>
            <w:top w:val="none" w:sz="0" w:space="0" w:color="auto"/>
            <w:left w:val="none" w:sz="0" w:space="0" w:color="auto"/>
            <w:bottom w:val="none" w:sz="0" w:space="0" w:color="auto"/>
            <w:right w:val="none" w:sz="0" w:space="0" w:color="auto"/>
          </w:divBdr>
        </w:div>
        <w:div w:id="1249845589">
          <w:marLeft w:val="0"/>
          <w:marRight w:val="0"/>
          <w:marTop w:val="0"/>
          <w:marBottom w:val="0"/>
          <w:divBdr>
            <w:top w:val="none" w:sz="0" w:space="0" w:color="auto"/>
            <w:left w:val="none" w:sz="0" w:space="0" w:color="auto"/>
            <w:bottom w:val="none" w:sz="0" w:space="0" w:color="auto"/>
            <w:right w:val="none" w:sz="0" w:space="0" w:color="auto"/>
          </w:divBdr>
        </w:div>
        <w:div w:id="1084838907">
          <w:marLeft w:val="0"/>
          <w:marRight w:val="0"/>
          <w:marTop w:val="0"/>
          <w:marBottom w:val="0"/>
          <w:divBdr>
            <w:top w:val="none" w:sz="0" w:space="0" w:color="auto"/>
            <w:left w:val="none" w:sz="0" w:space="0" w:color="auto"/>
            <w:bottom w:val="none" w:sz="0" w:space="0" w:color="auto"/>
            <w:right w:val="none" w:sz="0" w:space="0" w:color="auto"/>
          </w:divBdr>
        </w:div>
        <w:div w:id="1590506681">
          <w:marLeft w:val="0"/>
          <w:marRight w:val="0"/>
          <w:marTop w:val="0"/>
          <w:marBottom w:val="0"/>
          <w:divBdr>
            <w:top w:val="none" w:sz="0" w:space="0" w:color="auto"/>
            <w:left w:val="none" w:sz="0" w:space="0" w:color="auto"/>
            <w:bottom w:val="none" w:sz="0" w:space="0" w:color="auto"/>
            <w:right w:val="none" w:sz="0" w:space="0" w:color="auto"/>
          </w:divBdr>
        </w:div>
        <w:div w:id="1046754679">
          <w:marLeft w:val="0"/>
          <w:marRight w:val="0"/>
          <w:marTop w:val="0"/>
          <w:marBottom w:val="0"/>
          <w:divBdr>
            <w:top w:val="none" w:sz="0" w:space="0" w:color="auto"/>
            <w:left w:val="none" w:sz="0" w:space="0" w:color="auto"/>
            <w:bottom w:val="none" w:sz="0" w:space="0" w:color="auto"/>
            <w:right w:val="none" w:sz="0" w:space="0" w:color="auto"/>
          </w:divBdr>
        </w:div>
        <w:div w:id="885750973">
          <w:marLeft w:val="0"/>
          <w:marRight w:val="0"/>
          <w:marTop w:val="0"/>
          <w:marBottom w:val="0"/>
          <w:divBdr>
            <w:top w:val="none" w:sz="0" w:space="0" w:color="auto"/>
            <w:left w:val="none" w:sz="0" w:space="0" w:color="auto"/>
            <w:bottom w:val="none" w:sz="0" w:space="0" w:color="auto"/>
            <w:right w:val="none" w:sz="0" w:space="0" w:color="auto"/>
          </w:divBdr>
        </w:div>
        <w:div w:id="62341550">
          <w:marLeft w:val="0"/>
          <w:marRight w:val="0"/>
          <w:marTop w:val="0"/>
          <w:marBottom w:val="0"/>
          <w:divBdr>
            <w:top w:val="none" w:sz="0" w:space="0" w:color="auto"/>
            <w:left w:val="none" w:sz="0" w:space="0" w:color="auto"/>
            <w:bottom w:val="none" w:sz="0" w:space="0" w:color="auto"/>
            <w:right w:val="none" w:sz="0" w:space="0" w:color="auto"/>
          </w:divBdr>
        </w:div>
        <w:div w:id="1026173886">
          <w:marLeft w:val="0"/>
          <w:marRight w:val="0"/>
          <w:marTop w:val="0"/>
          <w:marBottom w:val="0"/>
          <w:divBdr>
            <w:top w:val="none" w:sz="0" w:space="0" w:color="auto"/>
            <w:left w:val="none" w:sz="0" w:space="0" w:color="auto"/>
            <w:bottom w:val="none" w:sz="0" w:space="0" w:color="auto"/>
            <w:right w:val="none" w:sz="0" w:space="0" w:color="auto"/>
          </w:divBdr>
        </w:div>
        <w:div w:id="905604658">
          <w:marLeft w:val="0"/>
          <w:marRight w:val="0"/>
          <w:marTop w:val="0"/>
          <w:marBottom w:val="0"/>
          <w:divBdr>
            <w:top w:val="none" w:sz="0" w:space="0" w:color="auto"/>
            <w:left w:val="none" w:sz="0" w:space="0" w:color="auto"/>
            <w:bottom w:val="none" w:sz="0" w:space="0" w:color="auto"/>
            <w:right w:val="none" w:sz="0" w:space="0" w:color="auto"/>
          </w:divBdr>
        </w:div>
      </w:divsChild>
    </w:div>
    <w:div w:id="522745361">
      <w:bodyDiv w:val="1"/>
      <w:marLeft w:val="0"/>
      <w:marRight w:val="0"/>
      <w:marTop w:val="0"/>
      <w:marBottom w:val="0"/>
      <w:divBdr>
        <w:top w:val="none" w:sz="0" w:space="0" w:color="auto"/>
        <w:left w:val="none" w:sz="0" w:space="0" w:color="auto"/>
        <w:bottom w:val="none" w:sz="0" w:space="0" w:color="auto"/>
        <w:right w:val="none" w:sz="0" w:space="0" w:color="auto"/>
      </w:divBdr>
    </w:div>
    <w:div w:id="595015680">
      <w:bodyDiv w:val="1"/>
      <w:marLeft w:val="0"/>
      <w:marRight w:val="0"/>
      <w:marTop w:val="0"/>
      <w:marBottom w:val="0"/>
      <w:divBdr>
        <w:top w:val="none" w:sz="0" w:space="0" w:color="auto"/>
        <w:left w:val="none" w:sz="0" w:space="0" w:color="auto"/>
        <w:bottom w:val="none" w:sz="0" w:space="0" w:color="auto"/>
        <w:right w:val="none" w:sz="0" w:space="0" w:color="auto"/>
      </w:divBdr>
    </w:div>
    <w:div w:id="607006483">
      <w:bodyDiv w:val="1"/>
      <w:marLeft w:val="0"/>
      <w:marRight w:val="0"/>
      <w:marTop w:val="0"/>
      <w:marBottom w:val="0"/>
      <w:divBdr>
        <w:top w:val="none" w:sz="0" w:space="0" w:color="auto"/>
        <w:left w:val="none" w:sz="0" w:space="0" w:color="auto"/>
        <w:bottom w:val="none" w:sz="0" w:space="0" w:color="auto"/>
        <w:right w:val="none" w:sz="0" w:space="0" w:color="auto"/>
      </w:divBdr>
    </w:div>
    <w:div w:id="803541231">
      <w:bodyDiv w:val="1"/>
      <w:marLeft w:val="0"/>
      <w:marRight w:val="0"/>
      <w:marTop w:val="0"/>
      <w:marBottom w:val="0"/>
      <w:divBdr>
        <w:top w:val="none" w:sz="0" w:space="0" w:color="auto"/>
        <w:left w:val="none" w:sz="0" w:space="0" w:color="auto"/>
        <w:bottom w:val="none" w:sz="0" w:space="0" w:color="auto"/>
        <w:right w:val="none" w:sz="0" w:space="0" w:color="auto"/>
      </w:divBdr>
    </w:div>
    <w:div w:id="805198144">
      <w:bodyDiv w:val="1"/>
      <w:marLeft w:val="0"/>
      <w:marRight w:val="0"/>
      <w:marTop w:val="0"/>
      <w:marBottom w:val="0"/>
      <w:divBdr>
        <w:top w:val="none" w:sz="0" w:space="0" w:color="auto"/>
        <w:left w:val="none" w:sz="0" w:space="0" w:color="auto"/>
        <w:bottom w:val="none" w:sz="0" w:space="0" w:color="auto"/>
        <w:right w:val="none" w:sz="0" w:space="0" w:color="auto"/>
      </w:divBdr>
      <w:divsChild>
        <w:div w:id="1430810653">
          <w:marLeft w:val="0"/>
          <w:marRight w:val="0"/>
          <w:marTop w:val="0"/>
          <w:marBottom w:val="0"/>
          <w:divBdr>
            <w:top w:val="none" w:sz="0" w:space="0" w:color="auto"/>
            <w:left w:val="none" w:sz="0" w:space="0" w:color="auto"/>
            <w:bottom w:val="none" w:sz="0" w:space="0" w:color="auto"/>
            <w:right w:val="none" w:sz="0" w:space="0" w:color="auto"/>
          </w:divBdr>
        </w:div>
      </w:divsChild>
    </w:div>
    <w:div w:id="814836982">
      <w:bodyDiv w:val="1"/>
      <w:marLeft w:val="0"/>
      <w:marRight w:val="0"/>
      <w:marTop w:val="0"/>
      <w:marBottom w:val="0"/>
      <w:divBdr>
        <w:top w:val="none" w:sz="0" w:space="0" w:color="auto"/>
        <w:left w:val="none" w:sz="0" w:space="0" w:color="auto"/>
        <w:bottom w:val="none" w:sz="0" w:space="0" w:color="auto"/>
        <w:right w:val="none" w:sz="0" w:space="0" w:color="auto"/>
      </w:divBdr>
    </w:div>
    <w:div w:id="833103179">
      <w:bodyDiv w:val="1"/>
      <w:marLeft w:val="0"/>
      <w:marRight w:val="0"/>
      <w:marTop w:val="0"/>
      <w:marBottom w:val="0"/>
      <w:divBdr>
        <w:top w:val="none" w:sz="0" w:space="0" w:color="auto"/>
        <w:left w:val="none" w:sz="0" w:space="0" w:color="auto"/>
        <w:bottom w:val="none" w:sz="0" w:space="0" w:color="auto"/>
        <w:right w:val="none" w:sz="0" w:space="0" w:color="auto"/>
      </w:divBdr>
    </w:div>
    <w:div w:id="1044255295">
      <w:bodyDiv w:val="1"/>
      <w:marLeft w:val="0"/>
      <w:marRight w:val="0"/>
      <w:marTop w:val="0"/>
      <w:marBottom w:val="0"/>
      <w:divBdr>
        <w:top w:val="none" w:sz="0" w:space="0" w:color="auto"/>
        <w:left w:val="none" w:sz="0" w:space="0" w:color="auto"/>
        <w:bottom w:val="none" w:sz="0" w:space="0" w:color="auto"/>
        <w:right w:val="none" w:sz="0" w:space="0" w:color="auto"/>
      </w:divBdr>
    </w:div>
    <w:div w:id="1207374061">
      <w:bodyDiv w:val="1"/>
      <w:marLeft w:val="0"/>
      <w:marRight w:val="0"/>
      <w:marTop w:val="0"/>
      <w:marBottom w:val="0"/>
      <w:divBdr>
        <w:top w:val="none" w:sz="0" w:space="0" w:color="auto"/>
        <w:left w:val="none" w:sz="0" w:space="0" w:color="auto"/>
        <w:bottom w:val="none" w:sz="0" w:space="0" w:color="auto"/>
        <w:right w:val="none" w:sz="0" w:space="0" w:color="auto"/>
      </w:divBdr>
    </w:div>
    <w:div w:id="1236820368">
      <w:bodyDiv w:val="1"/>
      <w:marLeft w:val="0"/>
      <w:marRight w:val="0"/>
      <w:marTop w:val="0"/>
      <w:marBottom w:val="0"/>
      <w:divBdr>
        <w:top w:val="none" w:sz="0" w:space="0" w:color="auto"/>
        <w:left w:val="none" w:sz="0" w:space="0" w:color="auto"/>
        <w:bottom w:val="none" w:sz="0" w:space="0" w:color="auto"/>
        <w:right w:val="none" w:sz="0" w:space="0" w:color="auto"/>
      </w:divBdr>
    </w:div>
    <w:div w:id="1238007466">
      <w:bodyDiv w:val="1"/>
      <w:marLeft w:val="0"/>
      <w:marRight w:val="0"/>
      <w:marTop w:val="0"/>
      <w:marBottom w:val="0"/>
      <w:divBdr>
        <w:top w:val="none" w:sz="0" w:space="0" w:color="auto"/>
        <w:left w:val="none" w:sz="0" w:space="0" w:color="auto"/>
        <w:bottom w:val="none" w:sz="0" w:space="0" w:color="auto"/>
        <w:right w:val="none" w:sz="0" w:space="0" w:color="auto"/>
      </w:divBdr>
      <w:divsChild>
        <w:div w:id="426002225">
          <w:marLeft w:val="0"/>
          <w:marRight w:val="0"/>
          <w:marTop w:val="0"/>
          <w:marBottom w:val="0"/>
          <w:divBdr>
            <w:top w:val="none" w:sz="0" w:space="0" w:color="auto"/>
            <w:left w:val="none" w:sz="0" w:space="0" w:color="auto"/>
            <w:bottom w:val="none" w:sz="0" w:space="0" w:color="auto"/>
            <w:right w:val="none" w:sz="0" w:space="0" w:color="auto"/>
          </w:divBdr>
        </w:div>
        <w:div w:id="917249878">
          <w:marLeft w:val="0"/>
          <w:marRight w:val="0"/>
          <w:marTop w:val="0"/>
          <w:marBottom w:val="0"/>
          <w:divBdr>
            <w:top w:val="none" w:sz="0" w:space="0" w:color="auto"/>
            <w:left w:val="none" w:sz="0" w:space="0" w:color="auto"/>
            <w:bottom w:val="none" w:sz="0" w:space="0" w:color="auto"/>
            <w:right w:val="none" w:sz="0" w:space="0" w:color="auto"/>
          </w:divBdr>
        </w:div>
        <w:div w:id="974136699">
          <w:marLeft w:val="0"/>
          <w:marRight w:val="0"/>
          <w:marTop w:val="0"/>
          <w:marBottom w:val="0"/>
          <w:divBdr>
            <w:top w:val="none" w:sz="0" w:space="0" w:color="auto"/>
            <w:left w:val="none" w:sz="0" w:space="0" w:color="auto"/>
            <w:bottom w:val="none" w:sz="0" w:space="0" w:color="auto"/>
            <w:right w:val="none" w:sz="0" w:space="0" w:color="auto"/>
          </w:divBdr>
        </w:div>
        <w:div w:id="1796941405">
          <w:marLeft w:val="0"/>
          <w:marRight w:val="0"/>
          <w:marTop w:val="0"/>
          <w:marBottom w:val="0"/>
          <w:divBdr>
            <w:top w:val="none" w:sz="0" w:space="0" w:color="auto"/>
            <w:left w:val="none" w:sz="0" w:space="0" w:color="auto"/>
            <w:bottom w:val="none" w:sz="0" w:space="0" w:color="auto"/>
            <w:right w:val="none" w:sz="0" w:space="0" w:color="auto"/>
          </w:divBdr>
        </w:div>
      </w:divsChild>
    </w:div>
    <w:div w:id="1348369750">
      <w:bodyDiv w:val="1"/>
      <w:marLeft w:val="0"/>
      <w:marRight w:val="0"/>
      <w:marTop w:val="0"/>
      <w:marBottom w:val="0"/>
      <w:divBdr>
        <w:top w:val="none" w:sz="0" w:space="0" w:color="auto"/>
        <w:left w:val="none" w:sz="0" w:space="0" w:color="auto"/>
        <w:bottom w:val="none" w:sz="0" w:space="0" w:color="auto"/>
        <w:right w:val="none" w:sz="0" w:space="0" w:color="auto"/>
      </w:divBdr>
    </w:div>
    <w:div w:id="1473134313">
      <w:bodyDiv w:val="1"/>
      <w:marLeft w:val="0"/>
      <w:marRight w:val="0"/>
      <w:marTop w:val="0"/>
      <w:marBottom w:val="0"/>
      <w:divBdr>
        <w:top w:val="none" w:sz="0" w:space="0" w:color="auto"/>
        <w:left w:val="none" w:sz="0" w:space="0" w:color="auto"/>
        <w:bottom w:val="none" w:sz="0" w:space="0" w:color="auto"/>
        <w:right w:val="none" w:sz="0" w:space="0" w:color="auto"/>
      </w:divBdr>
      <w:divsChild>
        <w:div w:id="521627429">
          <w:marLeft w:val="0"/>
          <w:marRight w:val="0"/>
          <w:marTop w:val="0"/>
          <w:marBottom w:val="0"/>
          <w:divBdr>
            <w:top w:val="none" w:sz="0" w:space="0" w:color="auto"/>
            <w:left w:val="none" w:sz="0" w:space="0" w:color="auto"/>
            <w:bottom w:val="none" w:sz="0" w:space="0" w:color="auto"/>
            <w:right w:val="none" w:sz="0" w:space="0" w:color="auto"/>
          </w:divBdr>
        </w:div>
        <w:div w:id="769087986">
          <w:marLeft w:val="0"/>
          <w:marRight w:val="0"/>
          <w:marTop w:val="0"/>
          <w:marBottom w:val="0"/>
          <w:divBdr>
            <w:top w:val="none" w:sz="0" w:space="0" w:color="auto"/>
            <w:left w:val="none" w:sz="0" w:space="0" w:color="auto"/>
            <w:bottom w:val="none" w:sz="0" w:space="0" w:color="auto"/>
            <w:right w:val="none" w:sz="0" w:space="0" w:color="auto"/>
          </w:divBdr>
        </w:div>
        <w:div w:id="874853676">
          <w:marLeft w:val="0"/>
          <w:marRight w:val="0"/>
          <w:marTop w:val="0"/>
          <w:marBottom w:val="0"/>
          <w:divBdr>
            <w:top w:val="none" w:sz="0" w:space="0" w:color="auto"/>
            <w:left w:val="none" w:sz="0" w:space="0" w:color="auto"/>
            <w:bottom w:val="none" w:sz="0" w:space="0" w:color="auto"/>
            <w:right w:val="none" w:sz="0" w:space="0" w:color="auto"/>
          </w:divBdr>
        </w:div>
        <w:div w:id="1976836505">
          <w:marLeft w:val="0"/>
          <w:marRight w:val="0"/>
          <w:marTop w:val="0"/>
          <w:marBottom w:val="0"/>
          <w:divBdr>
            <w:top w:val="none" w:sz="0" w:space="0" w:color="auto"/>
            <w:left w:val="none" w:sz="0" w:space="0" w:color="auto"/>
            <w:bottom w:val="none" w:sz="0" w:space="0" w:color="auto"/>
            <w:right w:val="none" w:sz="0" w:space="0" w:color="auto"/>
          </w:divBdr>
        </w:div>
        <w:div w:id="80178731">
          <w:marLeft w:val="0"/>
          <w:marRight w:val="0"/>
          <w:marTop w:val="0"/>
          <w:marBottom w:val="0"/>
          <w:divBdr>
            <w:top w:val="none" w:sz="0" w:space="0" w:color="auto"/>
            <w:left w:val="none" w:sz="0" w:space="0" w:color="auto"/>
            <w:bottom w:val="none" w:sz="0" w:space="0" w:color="auto"/>
            <w:right w:val="none" w:sz="0" w:space="0" w:color="auto"/>
          </w:divBdr>
        </w:div>
        <w:div w:id="63381745">
          <w:marLeft w:val="0"/>
          <w:marRight w:val="0"/>
          <w:marTop w:val="0"/>
          <w:marBottom w:val="0"/>
          <w:divBdr>
            <w:top w:val="none" w:sz="0" w:space="0" w:color="auto"/>
            <w:left w:val="none" w:sz="0" w:space="0" w:color="auto"/>
            <w:bottom w:val="none" w:sz="0" w:space="0" w:color="auto"/>
            <w:right w:val="none" w:sz="0" w:space="0" w:color="auto"/>
          </w:divBdr>
        </w:div>
        <w:div w:id="1241796691">
          <w:marLeft w:val="0"/>
          <w:marRight w:val="0"/>
          <w:marTop w:val="0"/>
          <w:marBottom w:val="0"/>
          <w:divBdr>
            <w:top w:val="none" w:sz="0" w:space="0" w:color="auto"/>
            <w:left w:val="none" w:sz="0" w:space="0" w:color="auto"/>
            <w:bottom w:val="none" w:sz="0" w:space="0" w:color="auto"/>
            <w:right w:val="none" w:sz="0" w:space="0" w:color="auto"/>
          </w:divBdr>
        </w:div>
        <w:div w:id="297420922">
          <w:marLeft w:val="0"/>
          <w:marRight w:val="0"/>
          <w:marTop w:val="0"/>
          <w:marBottom w:val="0"/>
          <w:divBdr>
            <w:top w:val="none" w:sz="0" w:space="0" w:color="auto"/>
            <w:left w:val="none" w:sz="0" w:space="0" w:color="auto"/>
            <w:bottom w:val="none" w:sz="0" w:space="0" w:color="auto"/>
            <w:right w:val="none" w:sz="0" w:space="0" w:color="auto"/>
          </w:divBdr>
        </w:div>
        <w:div w:id="206382695">
          <w:marLeft w:val="0"/>
          <w:marRight w:val="0"/>
          <w:marTop w:val="0"/>
          <w:marBottom w:val="0"/>
          <w:divBdr>
            <w:top w:val="none" w:sz="0" w:space="0" w:color="auto"/>
            <w:left w:val="none" w:sz="0" w:space="0" w:color="auto"/>
            <w:bottom w:val="none" w:sz="0" w:space="0" w:color="auto"/>
            <w:right w:val="none" w:sz="0" w:space="0" w:color="auto"/>
          </w:divBdr>
        </w:div>
        <w:div w:id="1174878173">
          <w:marLeft w:val="0"/>
          <w:marRight w:val="0"/>
          <w:marTop w:val="0"/>
          <w:marBottom w:val="0"/>
          <w:divBdr>
            <w:top w:val="none" w:sz="0" w:space="0" w:color="auto"/>
            <w:left w:val="none" w:sz="0" w:space="0" w:color="auto"/>
            <w:bottom w:val="none" w:sz="0" w:space="0" w:color="auto"/>
            <w:right w:val="none" w:sz="0" w:space="0" w:color="auto"/>
          </w:divBdr>
        </w:div>
        <w:div w:id="633482344">
          <w:marLeft w:val="0"/>
          <w:marRight w:val="0"/>
          <w:marTop w:val="0"/>
          <w:marBottom w:val="0"/>
          <w:divBdr>
            <w:top w:val="none" w:sz="0" w:space="0" w:color="auto"/>
            <w:left w:val="none" w:sz="0" w:space="0" w:color="auto"/>
            <w:bottom w:val="none" w:sz="0" w:space="0" w:color="auto"/>
            <w:right w:val="none" w:sz="0" w:space="0" w:color="auto"/>
          </w:divBdr>
        </w:div>
        <w:div w:id="931008921">
          <w:marLeft w:val="0"/>
          <w:marRight w:val="0"/>
          <w:marTop w:val="0"/>
          <w:marBottom w:val="0"/>
          <w:divBdr>
            <w:top w:val="none" w:sz="0" w:space="0" w:color="auto"/>
            <w:left w:val="none" w:sz="0" w:space="0" w:color="auto"/>
            <w:bottom w:val="none" w:sz="0" w:space="0" w:color="auto"/>
            <w:right w:val="none" w:sz="0" w:space="0" w:color="auto"/>
          </w:divBdr>
        </w:div>
        <w:div w:id="794980829">
          <w:marLeft w:val="0"/>
          <w:marRight w:val="0"/>
          <w:marTop w:val="0"/>
          <w:marBottom w:val="0"/>
          <w:divBdr>
            <w:top w:val="none" w:sz="0" w:space="0" w:color="auto"/>
            <w:left w:val="none" w:sz="0" w:space="0" w:color="auto"/>
            <w:bottom w:val="none" w:sz="0" w:space="0" w:color="auto"/>
            <w:right w:val="none" w:sz="0" w:space="0" w:color="auto"/>
          </w:divBdr>
        </w:div>
        <w:div w:id="1611820309">
          <w:marLeft w:val="0"/>
          <w:marRight w:val="0"/>
          <w:marTop w:val="0"/>
          <w:marBottom w:val="0"/>
          <w:divBdr>
            <w:top w:val="none" w:sz="0" w:space="0" w:color="auto"/>
            <w:left w:val="none" w:sz="0" w:space="0" w:color="auto"/>
            <w:bottom w:val="none" w:sz="0" w:space="0" w:color="auto"/>
            <w:right w:val="none" w:sz="0" w:space="0" w:color="auto"/>
          </w:divBdr>
        </w:div>
        <w:div w:id="1520465621">
          <w:marLeft w:val="0"/>
          <w:marRight w:val="0"/>
          <w:marTop w:val="0"/>
          <w:marBottom w:val="0"/>
          <w:divBdr>
            <w:top w:val="none" w:sz="0" w:space="0" w:color="auto"/>
            <w:left w:val="none" w:sz="0" w:space="0" w:color="auto"/>
            <w:bottom w:val="none" w:sz="0" w:space="0" w:color="auto"/>
            <w:right w:val="none" w:sz="0" w:space="0" w:color="auto"/>
          </w:divBdr>
        </w:div>
        <w:div w:id="1944531157">
          <w:marLeft w:val="0"/>
          <w:marRight w:val="0"/>
          <w:marTop w:val="0"/>
          <w:marBottom w:val="0"/>
          <w:divBdr>
            <w:top w:val="none" w:sz="0" w:space="0" w:color="auto"/>
            <w:left w:val="none" w:sz="0" w:space="0" w:color="auto"/>
            <w:bottom w:val="none" w:sz="0" w:space="0" w:color="auto"/>
            <w:right w:val="none" w:sz="0" w:space="0" w:color="auto"/>
          </w:divBdr>
        </w:div>
        <w:div w:id="1904872004">
          <w:marLeft w:val="0"/>
          <w:marRight w:val="0"/>
          <w:marTop w:val="0"/>
          <w:marBottom w:val="0"/>
          <w:divBdr>
            <w:top w:val="none" w:sz="0" w:space="0" w:color="auto"/>
            <w:left w:val="none" w:sz="0" w:space="0" w:color="auto"/>
            <w:bottom w:val="none" w:sz="0" w:space="0" w:color="auto"/>
            <w:right w:val="none" w:sz="0" w:space="0" w:color="auto"/>
          </w:divBdr>
        </w:div>
        <w:div w:id="1658418357">
          <w:marLeft w:val="0"/>
          <w:marRight w:val="0"/>
          <w:marTop w:val="0"/>
          <w:marBottom w:val="0"/>
          <w:divBdr>
            <w:top w:val="none" w:sz="0" w:space="0" w:color="auto"/>
            <w:left w:val="none" w:sz="0" w:space="0" w:color="auto"/>
            <w:bottom w:val="none" w:sz="0" w:space="0" w:color="auto"/>
            <w:right w:val="none" w:sz="0" w:space="0" w:color="auto"/>
          </w:divBdr>
        </w:div>
        <w:div w:id="1555240516">
          <w:marLeft w:val="0"/>
          <w:marRight w:val="0"/>
          <w:marTop w:val="0"/>
          <w:marBottom w:val="0"/>
          <w:divBdr>
            <w:top w:val="none" w:sz="0" w:space="0" w:color="auto"/>
            <w:left w:val="none" w:sz="0" w:space="0" w:color="auto"/>
            <w:bottom w:val="none" w:sz="0" w:space="0" w:color="auto"/>
            <w:right w:val="none" w:sz="0" w:space="0" w:color="auto"/>
          </w:divBdr>
        </w:div>
        <w:div w:id="1215965559">
          <w:marLeft w:val="0"/>
          <w:marRight w:val="0"/>
          <w:marTop w:val="0"/>
          <w:marBottom w:val="0"/>
          <w:divBdr>
            <w:top w:val="none" w:sz="0" w:space="0" w:color="auto"/>
            <w:left w:val="none" w:sz="0" w:space="0" w:color="auto"/>
            <w:bottom w:val="none" w:sz="0" w:space="0" w:color="auto"/>
            <w:right w:val="none" w:sz="0" w:space="0" w:color="auto"/>
          </w:divBdr>
        </w:div>
        <w:div w:id="1131097767">
          <w:marLeft w:val="0"/>
          <w:marRight w:val="0"/>
          <w:marTop w:val="0"/>
          <w:marBottom w:val="0"/>
          <w:divBdr>
            <w:top w:val="none" w:sz="0" w:space="0" w:color="auto"/>
            <w:left w:val="none" w:sz="0" w:space="0" w:color="auto"/>
            <w:bottom w:val="none" w:sz="0" w:space="0" w:color="auto"/>
            <w:right w:val="none" w:sz="0" w:space="0" w:color="auto"/>
          </w:divBdr>
        </w:div>
        <w:div w:id="1398939586">
          <w:marLeft w:val="0"/>
          <w:marRight w:val="0"/>
          <w:marTop w:val="0"/>
          <w:marBottom w:val="0"/>
          <w:divBdr>
            <w:top w:val="none" w:sz="0" w:space="0" w:color="auto"/>
            <w:left w:val="none" w:sz="0" w:space="0" w:color="auto"/>
            <w:bottom w:val="none" w:sz="0" w:space="0" w:color="auto"/>
            <w:right w:val="none" w:sz="0" w:space="0" w:color="auto"/>
          </w:divBdr>
        </w:div>
        <w:div w:id="1738747970">
          <w:marLeft w:val="0"/>
          <w:marRight w:val="0"/>
          <w:marTop w:val="0"/>
          <w:marBottom w:val="0"/>
          <w:divBdr>
            <w:top w:val="none" w:sz="0" w:space="0" w:color="auto"/>
            <w:left w:val="none" w:sz="0" w:space="0" w:color="auto"/>
            <w:bottom w:val="none" w:sz="0" w:space="0" w:color="auto"/>
            <w:right w:val="none" w:sz="0" w:space="0" w:color="auto"/>
          </w:divBdr>
        </w:div>
        <w:div w:id="2093774005">
          <w:marLeft w:val="0"/>
          <w:marRight w:val="0"/>
          <w:marTop w:val="0"/>
          <w:marBottom w:val="0"/>
          <w:divBdr>
            <w:top w:val="none" w:sz="0" w:space="0" w:color="auto"/>
            <w:left w:val="none" w:sz="0" w:space="0" w:color="auto"/>
            <w:bottom w:val="none" w:sz="0" w:space="0" w:color="auto"/>
            <w:right w:val="none" w:sz="0" w:space="0" w:color="auto"/>
          </w:divBdr>
        </w:div>
        <w:div w:id="2025087282">
          <w:marLeft w:val="0"/>
          <w:marRight w:val="0"/>
          <w:marTop w:val="0"/>
          <w:marBottom w:val="0"/>
          <w:divBdr>
            <w:top w:val="none" w:sz="0" w:space="0" w:color="auto"/>
            <w:left w:val="none" w:sz="0" w:space="0" w:color="auto"/>
            <w:bottom w:val="none" w:sz="0" w:space="0" w:color="auto"/>
            <w:right w:val="none" w:sz="0" w:space="0" w:color="auto"/>
          </w:divBdr>
        </w:div>
        <w:div w:id="1697850679">
          <w:marLeft w:val="0"/>
          <w:marRight w:val="0"/>
          <w:marTop w:val="0"/>
          <w:marBottom w:val="0"/>
          <w:divBdr>
            <w:top w:val="none" w:sz="0" w:space="0" w:color="auto"/>
            <w:left w:val="none" w:sz="0" w:space="0" w:color="auto"/>
            <w:bottom w:val="none" w:sz="0" w:space="0" w:color="auto"/>
            <w:right w:val="none" w:sz="0" w:space="0" w:color="auto"/>
          </w:divBdr>
        </w:div>
        <w:div w:id="1130441535">
          <w:marLeft w:val="0"/>
          <w:marRight w:val="0"/>
          <w:marTop w:val="0"/>
          <w:marBottom w:val="0"/>
          <w:divBdr>
            <w:top w:val="none" w:sz="0" w:space="0" w:color="auto"/>
            <w:left w:val="none" w:sz="0" w:space="0" w:color="auto"/>
            <w:bottom w:val="none" w:sz="0" w:space="0" w:color="auto"/>
            <w:right w:val="none" w:sz="0" w:space="0" w:color="auto"/>
          </w:divBdr>
        </w:div>
        <w:div w:id="768745147">
          <w:marLeft w:val="0"/>
          <w:marRight w:val="0"/>
          <w:marTop w:val="0"/>
          <w:marBottom w:val="0"/>
          <w:divBdr>
            <w:top w:val="none" w:sz="0" w:space="0" w:color="auto"/>
            <w:left w:val="none" w:sz="0" w:space="0" w:color="auto"/>
            <w:bottom w:val="none" w:sz="0" w:space="0" w:color="auto"/>
            <w:right w:val="none" w:sz="0" w:space="0" w:color="auto"/>
          </w:divBdr>
        </w:div>
        <w:div w:id="1982229085">
          <w:marLeft w:val="0"/>
          <w:marRight w:val="0"/>
          <w:marTop w:val="0"/>
          <w:marBottom w:val="0"/>
          <w:divBdr>
            <w:top w:val="none" w:sz="0" w:space="0" w:color="auto"/>
            <w:left w:val="none" w:sz="0" w:space="0" w:color="auto"/>
            <w:bottom w:val="none" w:sz="0" w:space="0" w:color="auto"/>
            <w:right w:val="none" w:sz="0" w:space="0" w:color="auto"/>
          </w:divBdr>
        </w:div>
        <w:div w:id="566305644">
          <w:marLeft w:val="0"/>
          <w:marRight w:val="0"/>
          <w:marTop w:val="0"/>
          <w:marBottom w:val="0"/>
          <w:divBdr>
            <w:top w:val="none" w:sz="0" w:space="0" w:color="auto"/>
            <w:left w:val="none" w:sz="0" w:space="0" w:color="auto"/>
            <w:bottom w:val="none" w:sz="0" w:space="0" w:color="auto"/>
            <w:right w:val="none" w:sz="0" w:space="0" w:color="auto"/>
          </w:divBdr>
        </w:div>
        <w:div w:id="22633133">
          <w:marLeft w:val="0"/>
          <w:marRight w:val="0"/>
          <w:marTop w:val="0"/>
          <w:marBottom w:val="0"/>
          <w:divBdr>
            <w:top w:val="none" w:sz="0" w:space="0" w:color="auto"/>
            <w:left w:val="none" w:sz="0" w:space="0" w:color="auto"/>
            <w:bottom w:val="none" w:sz="0" w:space="0" w:color="auto"/>
            <w:right w:val="none" w:sz="0" w:space="0" w:color="auto"/>
          </w:divBdr>
        </w:div>
        <w:div w:id="1417828099">
          <w:marLeft w:val="0"/>
          <w:marRight w:val="0"/>
          <w:marTop w:val="0"/>
          <w:marBottom w:val="0"/>
          <w:divBdr>
            <w:top w:val="none" w:sz="0" w:space="0" w:color="auto"/>
            <w:left w:val="none" w:sz="0" w:space="0" w:color="auto"/>
            <w:bottom w:val="none" w:sz="0" w:space="0" w:color="auto"/>
            <w:right w:val="none" w:sz="0" w:space="0" w:color="auto"/>
          </w:divBdr>
        </w:div>
        <w:div w:id="976640645">
          <w:marLeft w:val="0"/>
          <w:marRight w:val="0"/>
          <w:marTop w:val="0"/>
          <w:marBottom w:val="0"/>
          <w:divBdr>
            <w:top w:val="none" w:sz="0" w:space="0" w:color="auto"/>
            <w:left w:val="none" w:sz="0" w:space="0" w:color="auto"/>
            <w:bottom w:val="none" w:sz="0" w:space="0" w:color="auto"/>
            <w:right w:val="none" w:sz="0" w:space="0" w:color="auto"/>
          </w:divBdr>
        </w:div>
        <w:div w:id="1095831632">
          <w:marLeft w:val="0"/>
          <w:marRight w:val="0"/>
          <w:marTop w:val="0"/>
          <w:marBottom w:val="0"/>
          <w:divBdr>
            <w:top w:val="none" w:sz="0" w:space="0" w:color="auto"/>
            <w:left w:val="none" w:sz="0" w:space="0" w:color="auto"/>
            <w:bottom w:val="none" w:sz="0" w:space="0" w:color="auto"/>
            <w:right w:val="none" w:sz="0" w:space="0" w:color="auto"/>
          </w:divBdr>
        </w:div>
        <w:div w:id="1373380279">
          <w:marLeft w:val="0"/>
          <w:marRight w:val="0"/>
          <w:marTop w:val="0"/>
          <w:marBottom w:val="0"/>
          <w:divBdr>
            <w:top w:val="none" w:sz="0" w:space="0" w:color="auto"/>
            <w:left w:val="none" w:sz="0" w:space="0" w:color="auto"/>
            <w:bottom w:val="none" w:sz="0" w:space="0" w:color="auto"/>
            <w:right w:val="none" w:sz="0" w:space="0" w:color="auto"/>
          </w:divBdr>
        </w:div>
        <w:div w:id="1741094959">
          <w:marLeft w:val="0"/>
          <w:marRight w:val="0"/>
          <w:marTop w:val="0"/>
          <w:marBottom w:val="0"/>
          <w:divBdr>
            <w:top w:val="none" w:sz="0" w:space="0" w:color="auto"/>
            <w:left w:val="none" w:sz="0" w:space="0" w:color="auto"/>
            <w:bottom w:val="none" w:sz="0" w:space="0" w:color="auto"/>
            <w:right w:val="none" w:sz="0" w:space="0" w:color="auto"/>
          </w:divBdr>
        </w:div>
        <w:div w:id="373578010">
          <w:marLeft w:val="0"/>
          <w:marRight w:val="0"/>
          <w:marTop w:val="0"/>
          <w:marBottom w:val="0"/>
          <w:divBdr>
            <w:top w:val="none" w:sz="0" w:space="0" w:color="auto"/>
            <w:left w:val="none" w:sz="0" w:space="0" w:color="auto"/>
            <w:bottom w:val="none" w:sz="0" w:space="0" w:color="auto"/>
            <w:right w:val="none" w:sz="0" w:space="0" w:color="auto"/>
          </w:divBdr>
        </w:div>
        <w:div w:id="1812942546">
          <w:marLeft w:val="0"/>
          <w:marRight w:val="0"/>
          <w:marTop w:val="0"/>
          <w:marBottom w:val="0"/>
          <w:divBdr>
            <w:top w:val="none" w:sz="0" w:space="0" w:color="auto"/>
            <w:left w:val="none" w:sz="0" w:space="0" w:color="auto"/>
            <w:bottom w:val="none" w:sz="0" w:space="0" w:color="auto"/>
            <w:right w:val="none" w:sz="0" w:space="0" w:color="auto"/>
          </w:divBdr>
        </w:div>
        <w:div w:id="1694111517">
          <w:marLeft w:val="0"/>
          <w:marRight w:val="0"/>
          <w:marTop w:val="0"/>
          <w:marBottom w:val="0"/>
          <w:divBdr>
            <w:top w:val="none" w:sz="0" w:space="0" w:color="auto"/>
            <w:left w:val="none" w:sz="0" w:space="0" w:color="auto"/>
            <w:bottom w:val="none" w:sz="0" w:space="0" w:color="auto"/>
            <w:right w:val="none" w:sz="0" w:space="0" w:color="auto"/>
          </w:divBdr>
        </w:div>
        <w:div w:id="889994036">
          <w:marLeft w:val="0"/>
          <w:marRight w:val="0"/>
          <w:marTop w:val="0"/>
          <w:marBottom w:val="0"/>
          <w:divBdr>
            <w:top w:val="none" w:sz="0" w:space="0" w:color="auto"/>
            <w:left w:val="none" w:sz="0" w:space="0" w:color="auto"/>
            <w:bottom w:val="none" w:sz="0" w:space="0" w:color="auto"/>
            <w:right w:val="none" w:sz="0" w:space="0" w:color="auto"/>
          </w:divBdr>
        </w:div>
      </w:divsChild>
    </w:div>
    <w:div w:id="1572303961">
      <w:bodyDiv w:val="1"/>
      <w:marLeft w:val="0"/>
      <w:marRight w:val="0"/>
      <w:marTop w:val="0"/>
      <w:marBottom w:val="0"/>
      <w:divBdr>
        <w:top w:val="none" w:sz="0" w:space="0" w:color="auto"/>
        <w:left w:val="none" w:sz="0" w:space="0" w:color="auto"/>
        <w:bottom w:val="none" w:sz="0" w:space="0" w:color="auto"/>
        <w:right w:val="none" w:sz="0" w:space="0" w:color="auto"/>
      </w:divBdr>
    </w:div>
    <w:div w:id="1677805412">
      <w:bodyDiv w:val="1"/>
      <w:marLeft w:val="0"/>
      <w:marRight w:val="0"/>
      <w:marTop w:val="0"/>
      <w:marBottom w:val="0"/>
      <w:divBdr>
        <w:top w:val="none" w:sz="0" w:space="0" w:color="auto"/>
        <w:left w:val="none" w:sz="0" w:space="0" w:color="auto"/>
        <w:bottom w:val="none" w:sz="0" w:space="0" w:color="auto"/>
        <w:right w:val="none" w:sz="0" w:space="0" w:color="auto"/>
      </w:divBdr>
    </w:div>
    <w:div w:id="1682269478">
      <w:bodyDiv w:val="1"/>
      <w:marLeft w:val="0"/>
      <w:marRight w:val="0"/>
      <w:marTop w:val="0"/>
      <w:marBottom w:val="0"/>
      <w:divBdr>
        <w:top w:val="none" w:sz="0" w:space="0" w:color="auto"/>
        <w:left w:val="none" w:sz="0" w:space="0" w:color="auto"/>
        <w:bottom w:val="none" w:sz="0" w:space="0" w:color="auto"/>
        <w:right w:val="none" w:sz="0" w:space="0" w:color="auto"/>
      </w:divBdr>
    </w:div>
    <w:div w:id="1697392664">
      <w:bodyDiv w:val="1"/>
      <w:marLeft w:val="0"/>
      <w:marRight w:val="0"/>
      <w:marTop w:val="0"/>
      <w:marBottom w:val="0"/>
      <w:divBdr>
        <w:top w:val="none" w:sz="0" w:space="0" w:color="auto"/>
        <w:left w:val="none" w:sz="0" w:space="0" w:color="auto"/>
        <w:bottom w:val="none" w:sz="0" w:space="0" w:color="auto"/>
        <w:right w:val="none" w:sz="0" w:space="0" w:color="auto"/>
      </w:divBdr>
    </w:div>
    <w:div w:id="1709140862">
      <w:bodyDiv w:val="1"/>
      <w:marLeft w:val="0"/>
      <w:marRight w:val="0"/>
      <w:marTop w:val="0"/>
      <w:marBottom w:val="0"/>
      <w:divBdr>
        <w:top w:val="none" w:sz="0" w:space="0" w:color="auto"/>
        <w:left w:val="none" w:sz="0" w:space="0" w:color="auto"/>
        <w:bottom w:val="none" w:sz="0" w:space="0" w:color="auto"/>
        <w:right w:val="none" w:sz="0" w:space="0" w:color="auto"/>
      </w:divBdr>
      <w:divsChild>
        <w:div w:id="1100029446">
          <w:marLeft w:val="0"/>
          <w:marRight w:val="0"/>
          <w:marTop w:val="0"/>
          <w:marBottom w:val="0"/>
          <w:divBdr>
            <w:top w:val="none" w:sz="0" w:space="0" w:color="auto"/>
            <w:left w:val="none" w:sz="0" w:space="0" w:color="auto"/>
            <w:bottom w:val="none" w:sz="0" w:space="0" w:color="auto"/>
            <w:right w:val="none" w:sz="0" w:space="0" w:color="auto"/>
          </w:divBdr>
        </w:div>
      </w:divsChild>
    </w:div>
    <w:div w:id="1750346051">
      <w:bodyDiv w:val="1"/>
      <w:marLeft w:val="0"/>
      <w:marRight w:val="0"/>
      <w:marTop w:val="0"/>
      <w:marBottom w:val="0"/>
      <w:divBdr>
        <w:top w:val="none" w:sz="0" w:space="0" w:color="auto"/>
        <w:left w:val="none" w:sz="0" w:space="0" w:color="auto"/>
        <w:bottom w:val="none" w:sz="0" w:space="0" w:color="auto"/>
        <w:right w:val="none" w:sz="0" w:space="0" w:color="auto"/>
      </w:divBdr>
    </w:div>
    <w:div w:id="1806123163">
      <w:bodyDiv w:val="1"/>
      <w:marLeft w:val="0"/>
      <w:marRight w:val="0"/>
      <w:marTop w:val="0"/>
      <w:marBottom w:val="0"/>
      <w:divBdr>
        <w:top w:val="none" w:sz="0" w:space="0" w:color="auto"/>
        <w:left w:val="none" w:sz="0" w:space="0" w:color="auto"/>
        <w:bottom w:val="none" w:sz="0" w:space="0" w:color="auto"/>
        <w:right w:val="none" w:sz="0" w:space="0" w:color="auto"/>
      </w:divBdr>
    </w:div>
    <w:div w:id="1854102160">
      <w:bodyDiv w:val="1"/>
      <w:marLeft w:val="0"/>
      <w:marRight w:val="0"/>
      <w:marTop w:val="0"/>
      <w:marBottom w:val="0"/>
      <w:divBdr>
        <w:top w:val="none" w:sz="0" w:space="0" w:color="auto"/>
        <w:left w:val="none" w:sz="0" w:space="0" w:color="auto"/>
        <w:bottom w:val="none" w:sz="0" w:space="0" w:color="auto"/>
        <w:right w:val="none" w:sz="0" w:space="0" w:color="auto"/>
      </w:divBdr>
    </w:div>
    <w:div w:id="1859808062">
      <w:bodyDiv w:val="1"/>
      <w:marLeft w:val="0"/>
      <w:marRight w:val="0"/>
      <w:marTop w:val="0"/>
      <w:marBottom w:val="0"/>
      <w:divBdr>
        <w:top w:val="none" w:sz="0" w:space="0" w:color="auto"/>
        <w:left w:val="none" w:sz="0" w:space="0" w:color="auto"/>
        <w:bottom w:val="none" w:sz="0" w:space="0" w:color="auto"/>
        <w:right w:val="none" w:sz="0" w:space="0" w:color="auto"/>
      </w:divBdr>
    </w:div>
    <w:div w:id="2067298028">
      <w:bodyDiv w:val="1"/>
      <w:marLeft w:val="0"/>
      <w:marRight w:val="0"/>
      <w:marTop w:val="0"/>
      <w:marBottom w:val="0"/>
      <w:divBdr>
        <w:top w:val="none" w:sz="0" w:space="0" w:color="auto"/>
        <w:left w:val="none" w:sz="0" w:space="0" w:color="auto"/>
        <w:bottom w:val="none" w:sz="0" w:space="0" w:color="auto"/>
        <w:right w:val="none" w:sz="0" w:space="0" w:color="auto"/>
      </w:divBdr>
    </w:div>
    <w:div w:id="2101560229">
      <w:bodyDiv w:val="1"/>
      <w:marLeft w:val="0"/>
      <w:marRight w:val="0"/>
      <w:marTop w:val="0"/>
      <w:marBottom w:val="0"/>
      <w:divBdr>
        <w:top w:val="none" w:sz="0" w:space="0" w:color="auto"/>
        <w:left w:val="none" w:sz="0" w:space="0" w:color="auto"/>
        <w:bottom w:val="none" w:sz="0" w:space="0" w:color="auto"/>
        <w:right w:val="none" w:sz="0" w:space="0" w:color="auto"/>
      </w:divBdr>
    </w:div>
    <w:div w:id="2106802398">
      <w:bodyDiv w:val="1"/>
      <w:marLeft w:val="0"/>
      <w:marRight w:val="0"/>
      <w:marTop w:val="0"/>
      <w:marBottom w:val="0"/>
      <w:divBdr>
        <w:top w:val="none" w:sz="0" w:space="0" w:color="auto"/>
        <w:left w:val="none" w:sz="0" w:space="0" w:color="auto"/>
        <w:bottom w:val="none" w:sz="0" w:space="0" w:color="auto"/>
        <w:right w:val="none" w:sz="0" w:space="0" w:color="auto"/>
      </w:divBdr>
    </w:div>
    <w:div w:id="2115053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hyperlink" Target="http://www.zakon.hr/cms.htm?id=600" TargetMode="External"/><Relationship Id="rId42" Type="http://schemas.openxmlformats.org/officeDocument/2006/relationships/image" Target="media/image15.emf"/><Relationship Id="rId47" Type="http://schemas.openxmlformats.org/officeDocument/2006/relationships/package" Target="embeddings/Microsoft_Word_Document7.docx"/><Relationship Id="rId63" Type="http://schemas.openxmlformats.org/officeDocument/2006/relationships/oleObject" Target="embeddings/Microsoft_Word_97_-_2003_Document2.doc"/><Relationship Id="rId68" Type="http://schemas.openxmlformats.org/officeDocument/2006/relationships/oleObject" Target="embeddings/Microsoft_Word_97_-_2003_Document3.doc"/><Relationship Id="rId84" Type="http://schemas.openxmlformats.org/officeDocument/2006/relationships/package" Target="embeddings/Microsoft_Word_Document19.docx"/><Relationship Id="rId89" Type="http://schemas.openxmlformats.org/officeDocument/2006/relationships/image" Target="media/image36.emf"/><Relationship Id="rId112" Type="http://schemas.openxmlformats.org/officeDocument/2006/relationships/image" Target="media/image45.emf"/><Relationship Id="rId16" Type="http://schemas.openxmlformats.org/officeDocument/2006/relationships/image" Target="media/image4.png"/><Relationship Id="rId107" Type="http://schemas.openxmlformats.org/officeDocument/2006/relationships/package" Target="embeddings/Microsoft_Word_Document27.docx"/><Relationship Id="rId11" Type="http://schemas.openxmlformats.org/officeDocument/2006/relationships/footnotes" Target="footnotes.xml"/><Relationship Id="rId24" Type="http://schemas.openxmlformats.org/officeDocument/2006/relationships/hyperlink" Target="http://narodne-novine.nn.hr/clanci/sluzbeni/2013_10_124_2664.html" TargetMode="External"/><Relationship Id="rId32" Type="http://schemas.openxmlformats.org/officeDocument/2006/relationships/image" Target="media/image10.emf"/><Relationship Id="rId37" Type="http://schemas.openxmlformats.org/officeDocument/2006/relationships/package" Target="embeddings/Microsoft_Word_Document3.docx"/><Relationship Id="rId40" Type="http://schemas.openxmlformats.org/officeDocument/2006/relationships/image" Target="media/image14.emf"/><Relationship Id="rId45" Type="http://schemas.openxmlformats.org/officeDocument/2006/relationships/oleObject" Target="embeddings/oleObject2.bin"/><Relationship Id="rId53" Type="http://schemas.openxmlformats.org/officeDocument/2006/relationships/package" Target="embeddings/Microsoft_Word_Document10.docx"/><Relationship Id="rId58" Type="http://schemas.openxmlformats.org/officeDocument/2006/relationships/image" Target="media/image23.emf"/><Relationship Id="rId66" Type="http://schemas.openxmlformats.org/officeDocument/2006/relationships/hyperlink" Target="https://strukturnifondovi.hr/wp-content/uploads/2017/08/Odluka.pdf" TargetMode="External"/><Relationship Id="rId74" Type="http://schemas.openxmlformats.org/officeDocument/2006/relationships/image" Target="media/image30.emf"/><Relationship Id="rId79" Type="http://schemas.openxmlformats.org/officeDocument/2006/relationships/hyperlink" Target="http://eur-lex.europa.eu/legal-content/HR/TXT/PDF/?uri=CELEX:32014R0215&amp;from=EN" TargetMode="External"/><Relationship Id="rId87" Type="http://schemas.openxmlformats.org/officeDocument/2006/relationships/image" Target="media/image35.emf"/><Relationship Id="rId102" Type="http://schemas.openxmlformats.org/officeDocument/2006/relationships/hyperlink" Target="http://www.zakon.hr/cms.htm?id=12072" TargetMode="External"/><Relationship Id="rId110" Type="http://schemas.openxmlformats.org/officeDocument/2006/relationships/image" Target="media/image44.emf"/><Relationship Id="rId115"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package" Target="embeddings/Microsoft_Word_Document14.docx"/><Relationship Id="rId82" Type="http://schemas.openxmlformats.org/officeDocument/2006/relationships/package" Target="embeddings/Microsoft_Excel_Worksheet18.xlsx"/><Relationship Id="rId90" Type="http://schemas.openxmlformats.org/officeDocument/2006/relationships/package" Target="embeddings/Microsoft_Word_Document22.docx"/><Relationship Id="rId95" Type="http://schemas.openxmlformats.org/officeDocument/2006/relationships/image" Target="media/image39.emf"/><Relationship Id="rId19" Type="http://schemas.openxmlformats.org/officeDocument/2006/relationships/hyperlink" Target="https://strukturnifondovi.hr/wp-content/uploads/2019/02/OPKK_070219.pdf" TargetMode="External"/><Relationship Id="rId14" Type="http://schemas.openxmlformats.org/officeDocument/2006/relationships/image" Target="media/image2.png"/><Relationship Id="rId22" Type="http://schemas.openxmlformats.org/officeDocument/2006/relationships/hyperlink" Target="http://www.zakon.hr/cms.htm?id=12072" TargetMode="External"/><Relationship Id="rId27" Type="http://schemas.openxmlformats.org/officeDocument/2006/relationships/oleObject" Target="embeddings/oleObject1.bin"/><Relationship Id="rId30" Type="http://schemas.openxmlformats.org/officeDocument/2006/relationships/image" Target="media/image9.png"/><Relationship Id="rId35" Type="http://schemas.openxmlformats.org/officeDocument/2006/relationships/package" Target="embeddings/Microsoft_Word_Document2.docx"/><Relationship Id="rId43" Type="http://schemas.openxmlformats.org/officeDocument/2006/relationships/package" Target="embeddings/Microsoft_Word_Document6.docx"/><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hyperlink" Target="http://eur-lex.europa.eu/legal-content/HR/TXT/?uri=OJ:JOL_2015_038_R_0001" TargetMode="External"/><Relationship Id="rId77" Type="http://schemas.openxmlformats.org/officeDocument/2006/relationships/package" Target="embeddings/Microsoft_Word_Document17.docx"/><Relationship Id="rId100" Type="http://schemas.openxmlformats.org/officeDocument/2006/relationships/hyperlink" Target="http://www.zakon.hr/cms.htm?id=601" TargetMode="External"/><Relationship Id="rId105" Type="http://schemas.openxmlformats.org/officeDocument/2006/relationships/package" Target="embeddings/Microsoft_Word_Document26.docx"/><Relationship Id="rId113" Type="http://schemas.openxmlformats.org/officeDocument/2006/relationships/package" Target="embeddings/Microsoft_Word_Document30.docx"/><Relationship Id="rId8" Type="http://schemas.microsoft.com/office/2007/relationships/stylesWithEffects" Target="stylesWithEffects.xml"/><Relationship Id="rId51" Type="http://schemas.openxmlformats.org/officeDocument/2006/relationships/package" Target="embeddings/Microsoft_Word_Document9.docx"/><Relationship Id="rId72" Type="http://schemas.openxmlformats.org/officeDocument/2006/relationships/image" Target="media/image29.emf"/><Relationship Id="rId80" Type="http://schemas.openxmlformats.org/officeDocument/2006/relationships/hyperlink" Target="http://eur-lex.europa.eu/legal-content/HR/TXT/PDF/?uri=CELEX:32006R1893&amp;from=en" TargetMode="External"/><Relationship Id="rId85" Type="http://schemas.openxmlformats.org/officeDocument/2006/relationships/image" Target="media/image34.emf"/><Relationship Id="rId93" Type="http://schemas.openxmlformats.org/officeDocument/2006/relationships/image" Target="media/image38.emf"/><Relationship Id="rId98" Type="http://schemas.openxmlformats.org/officeDocument/2006/relationships/package" Target="embeddings/Microsoft_Word_Document25.docx"/><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hyperlink" Target="http://www.voda.hr/sites/default/files/dokumenti/plan.pdf" TargetMode="External"/><Relationship Id="rId33" Type="http://schemas.openxmlformats.org/officeDocument/2006/relationships/oleObject" Target="embeddings/Microsoft_Word_97_-_2003_Document1.doc"/><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Microsoft_Word_Document13.docx"/><Relationship Id="rId67" Type="http://schemas.openxmlformats.org/officeDocument/2006/relationships/image" Target="media/image27.emf"/><Relationship Id="rId103" Type="http://schemas.openxmlformats.org/officeDocument/2006/relationships/hyperlink" Target="http://www.mgipu.hr/default.aspx?id=7765" TargetMode="External"/><Relationship Id="rId108" Type="http://schemas.openxmlformats.org/officeDocument/2006/relationships/image" Target="media/image43.emf"/><Relationship Id="rId116" Type="http://schemas.openxmlformats.org/officeDocument/2006/relationships/theme" Target="theme/theme1.xml"/><Relationship Id="rId20" Type="http://schemas.openxmlformats.org/officeDocument/2006/relationships/hyperlink" Target="http://www.zakon.hr/cms.htm?id=601" TargetMode="External"/><Relationship Id="rId41" Type="http://schemas.openxmlformats.org/officeDocument/2006/relationships/package" Target="embeddings/Microsoft_Word_Document5.docx"/><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image" Target="media/image28.emf"/><Relationship Id="rId75" Type="http://schemas.openxmlformats.org/officeDocument/2006/relationships/oleObject" Target="embeddings/Microsoft_PowerPoint_97-2003_Presentation5.ppt"/><Relationship Id="rId83" Type="http://schemas.openxmlformats.org/officeDocument/2006/relationships/image" Target="media/image33.emf"/><Relationship Id="rId88" Type="http://schemas.openxmlformats.org/officeDocument/2006/relationships/package" Target="embeddings/Microsoft_Word_Document21.docx"/><Relationship Id="rId91" Type="http://schemas.openxmlformats.org/officeDocument/2006/relationships/image" Target="media/image37.emf"/><Relationship Id="rId96" Type="http://schemas.openxmlformats.org/officeDocument/2006/relationships/package" Target="embeddings/Microsoft_Word_Document24.docx"/><Relationship Id="rId111" Type="http://schemas.openxmlformats.org/officeDocument/2006/relationships/package" Target="embeddings/Microsoft_Word_Document29.doc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narodne-novine.nn.hr/clanci/sluzbeni/2013_06_80_1658.html" TargetMode="External"/><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Word_Document8.docx"/><Relationship Id="rId57" Type="http://schemas.openxmlformats.org/officeDocument/2006/relationships/package" Target="embeddings/Microsoft_Word_Document12.docx"/><Relationship Id="rId106" Type="http://schemas.openxmlformats.org/officeDocument/2006/relationships/image" Target="media/image42.emf"/><Relationship Id="rId114" Type="http://schemas.openxmlformats.org/officeDocument/2006/relationships/footer" Target="footer1.xml"/><Relationship Id="rId10" Type="http://schemas.openxmlformats.org/officeDocument/2006/relationships/webSettings" Target="webSettings.xml"/><Relationship Id="rId31" Type="http://schemas.openxmlformats.org/officeDocument/2006/relationships/image" Target="cid:image006.png@01D475E5.F969D450" TargetMode="External"/><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Microsoft_Word_Document15.docx"/><Relationship Id="rId73" Type="http://schemas.openxmlformats.org/officeDocument/2006/relationships/oleObject" Target="embeddings/Microsoft_PowerPoint_97-2003_Presentation4.ppt"/><Relationship Id="rId78" Type="http://schemas.openxmlformats.org/officeDocument/2006/relationships/hyperlink" Target="https://strukturnifondovi.hr/wp-content/uploads/2019/02/OPKK_070219.pdf" TargetMode="External"/><Relationship Id="rId81" Type="http://schemas.openxmlformats.org/officeDocument/2006/relationships/image" Target="media/image32.emf"/><Relationship Id="rId86" Type="http://schemas.openxmlformats.org/officeDocument/2006/relationships/package" Target="embeddings/Microsoft_Word_Document20.docx"/><Relationship Id="rId94" Type="http://schemas.openxmlformats.org/officeDocument/2006/relationships/package" Target="embeddings/Microsoft_Word_Document23.docx"/><Relationship Id="rId99" Type="http://schemas.openxmlformats.org/officeDocument/2006/relationships/hyperlink" Target="http://www.bioportal.hr" TargetMode="External"/><Relationship Id="rId101" Type="http://schemas.openxmlformats.org/officeDocument/2006/relationships/hyperlink" Target="http://www.zakon.hr/cms.htm?id=600"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gif"/><Relationship Id="rId39" Type="http://schemas.openxmlformats.org/officeDocument/2006/relationships/package" Target="embeddings/Microsoft_Word_Document4.docx"/><Relationship Id="rId109" Type="http://schemas.openxmlformats.org/officeDocument/2006/relationships/package" Target="embeddings/Microsoft_Word_Document28.docx"/><Relationship Id="rId34" Type="http://schemas.openxmlformats.org/officeDocument/2006/relationships/image" Target="media/image11.emf"/><Relationship Id="rId50" Type="http://schemas.openxmlformats.org/officeDocument/2006/relationships/image" Target="media/image19.emf"/><Relationship Id="rId55" Type="http://schemas.openxmlformats.org/officeDocument/2006/relationships/package" Target="embeddings/Microsoft_Word_Document11.docx"/><Relationship Id="rId76" Type="http://schemas.openxmlformats.org/officeDocument/2006/relationships/image" Target="media/image31.emf"/><Relationship Id="rId97" Type="http://schemas.openxmlformats.org/officeDocument/2006/relationships/image" Target="media/image40.emf"/><Relationship Id="rId104" Type="http://schemas.openxmlformats.org/officeDocument/2006/relationships/image" Target="media/image41.emf"/><Relationship Id="rId7" Type="http://schemas.openxmlformats.org/officeDocument/2006/relationships/styles" Target="styles.xml"/><Relationship Id="rId71" Type="http://schemas.openxmlformats.org/officeDocument/2006/relationships/package" Target="embeddings/Microsoft_PowerPoint_Presentation16.pptx"/><Relationship Id="rId92"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package" Target="embeddings/Microsoft_Word_Document1.docx"/></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89C8C479EBCF4984A50252D6B3062C" ma:contentTypeVersion="2" ma:contentTypeDescription="Create a new document." ma:contentTypeScope="" ma:versionID="ebe44c51b3f2341006b89755dec8306d">
  <xsd:schema xmlns:xsd="http://www.w3.org/2001/XMLSchema" xmlns:xs="http://www.w3.org/2001/XMLSchema" xmlns:p="http://schemas.microsoft.com/office/2006/metadata/properties" xmlns:ns2="8d35066a-24fd-45ff-ada6-d0bd79cd75df" targetNamespace="http://schemas.microsoft.com/office/2006/metadata/properties" ma:root="true" ma:fieldsID="6ab62f33cd726dce0155fd194aec414a" ns2:_="">
    <xsd:import namespace="8d35066a-24fd-45ff-ada6-d0bd79cd75df"/>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5066a-24fd-45ff-ada6-d0bd79cd75d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8d35066a-24fd-45ff-ada6-d0bd79cd75df">4QMJR6VWACFV-2-31505</_dlc_DocId>
    <_dlc_DocIdUrl xmlns="8d35066a-24fd-45ff-ada6-d0bd79cd75df">
      <Url>http://ib2/_layouts/DocIdRedir.aspx?ID=4QMJR6VWACFV-2-31505</Url>
      <Description>4QMJR6VWACFV-2-31505</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63C27-2BA4-4A5F-BDA7-500FBC08C8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35066a-24fd-45ff-ada6-d0bd79cd75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9950C6-2D80-4CA9-B1BA-4820D53391C2}">
  <ds:schemaRefs>
    <ds:schemaRef ds:uri="http://schemas.microsoft.com/sharepoint/events"/>
  </ds:schemaRefs>
</ds:datastoreItem>
</file>

<file path=customXml/itemProps3.xml><?xml version="1.0" encoding="utf-8"?>
<ds:datastoreItem xmlns:ds="http://schemas.openxmlformats.org/officeDocument/2006/customXml" ds:itemID="{1E75A309-DF57-40F3-BCD4-14248CC198D1}">
  <ds:schemaRefs>
    <ds:schemaRef ds:uri="http://schemas.microsoft.com/sharepoint/v3/contenttype/forms"/>
  </ds:schemaRefs>
</ds:datastoreItem>
</file>

<file path=customXml/itemProps4.xml><?xml version="1.0" encoding="utf-8"?>
<ds:datastoreItem xmlns:ds="http://schemas.openxmlformats.org/officeDocument/2006/customXml" ds:itemID="{2D9AD0B6-0929-4435-9855-23F070D9AEC1}">
  <ds:schemaRefs>
    <ds:schemaRef ds:uri="http://schemas.microsoft.com/office/2006/metadata/properties"/>
    <ds:schemaRef ds:uri="http://schemas.microsoft.com/office/infopath/2007/PartnerControls"/>
    <ds:schemaRef ds:uri="8d35066a-24fd-45ff-ada6-d0bd79cd75df"/>
  </ds:schemaRefs>
</ds:datastoreItem>
</file>

<file path=customXml/itemProps5.xml><?xml version="1.0" encoding="utf-8"?>
<ds:datastoreItem xmlns:ds="http://schemas.openxmlformats.org/officeDocument/2006/customXml" ds:itemID="{7EFEC3CE-4037-4A9D-BC15-1CAD81B8F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60</Pages>
  <Words>25129</Words>
  <Characters>143238</Characters>
  <Application>Microsoft Office Word</Application>
  <DocSecurity>0</DocSecurity>
  <Lines>1193</Lines>
  <Paragraphs>336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168031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Marina Piskač</cp:lastModifiedBy>
  <cp:revision>15</cp:revision>
  <cp:lastPrinted>2019-08-27T09:02:00Z</cp:lastPrinted>
  <dcterms:created xsi:type="dcterms:W3CDTF">2019-12-20T10:22:00Z</dcterms:created>
  <dcterms:modified xsi:type="dcterms:W3CDTF">2020-01-09T12:59:00Z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a791c955-de86-4c49-b757-afaa2aca125c</vt:lpwstr>
  </property>
  <property fmtid="{D5CDD505-2E9C-101B-9397-08002B2CF9AE}" pid="3" name="ContentTypeId">
    <vt:lpwstr>0x010100D789C8C479EBCF4984A50252D6B3062C</vt:lpwstr>
  </property>
</Properties>
</file>