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19E14" w14:textId="77777777" w:rsidR="00DE4FCC" w:rsidRPr="002C2D6E" w:rsidRDefault="00DE4FCC" w:rsidP="00DE4FCC">
      <w:pPr>
        <w:pStyle w:val="BodyTextBoldCenter"/>
        <w:rPr>
          <w:rFonts w:eastAsia="Arial Unicode MS"/>
          <w:i/>
          <w:color w:val="FF0000"/>
        </w:rPr>
      </w:pPr>
      <w:bookmarkStart w:id="0" w:name="_Toc286067792"/>
      <w:bookmarkStart w:id="1" w:name="_Toc332197621"/>
      <w:bookmarkStart w:id="2" w:name="_Toc332628861"/>
      <w:r w:rsidRPr="002C2D6E">
        <w:rPr>
          <w:rFonts w:eastAsia="Arial Unicode MS"/>
          <w:i/>
          <w:color w:val="FF0000"/>
        </w:rPr>
        <w:t>[upisati naziv i sjedište Naručitelja]</w:t>
      </w:r>
    </w:p>
    <w:p w14:paraId="66CA1A17" w14:textId="77777777" w:rsidR="009145A9" w:rsidRPr="00193C56" w:rsidRDefault="009145A9" w:rsidP="009145A9">
      <w:pPr>
        <w:pStyle w:val="BodyText"/>
      </w:pPr>
    </w:p>
    <w:p w14:paraId="7257D75C" w14:textId="77777777" w:rsidR="009145A9" w:rsidRPr="008C7774" w:rsidRDefault="009145A9" w:rsidP="009145A9">
      <w:pPr>
        <w:pStyle w:val="BodyTextCenter"/>
        <w:rPr>
          <w:lang w:val="hr-HR"/>
        </w:rPr>
      </w:pPr>
      <w:r w:rsidRPr="008C7774">
        <w:rPr>
          <w:lang w:val="hr-HR"/>
        </w:rPr>
        <w:t>(dalje u tekstu “Naručitelj”)</w:t>
      </w:r>
    </w:p>
    <w:p w14:paraId="2EEDCE5F" w14:textId="77777777" w:rsidR="009145A9" w:rsidRPr="00193C56" w:rsidRDefault="009145A9" w:rsidP="009145A9">
      <w:pPr>
        <w:pStyle w:val="TD-TitlePageTenderDossier"/>
        <w:rPr>
          <w:lang w:val="hr-HR"/>
        </w:rPr>
      </w:pPr>
      <w:r w:rsidRPr="00193C56">
        <w:rPr>
          <w:lang w:val="hr-HR"/>
        </w:rPr>
        <w:t>DOKUMENTACIJA ZA NADMETANJE</w:t>
      </w:r>
    </w:p>
    <w:p w14:paraId="7412E65B" w14:textId="77777777" w:rsidR="009145A9" w:rsidRPr="002B7D11" w:rsidRDefault="009145A9" w:rsidP="009145A9">
      <w:pPr>
        <w:pStyle w:val="TD-BodyTextBoldCenter"/>
        <w:rPr>
          <w:lang w:val="hr-HR"/>
        </w:rPr>
      </w:pPr>
      <w:r w:rsidRPr="002B7D11">
        <w:rPr>
          <w:lang w:val="hr-HR"/>
        </w:rPr>
        <w:t>Za projekt sufinanciran od EU</w:t>
      </w:r>
    </w:p>
    <w:p w14:paraId="141C14B7" w14:textId="77777777" w:rsidR="009145A9" w:rsidRPr="00193C56" w:rsidRDefault="009145A9" w:rsidP="009145A9">
      <w:pPr>
        <w:pStyle w:val="BodyText"/>
      </w:pPr>
    </w:p>
    <w:p w14:paraId="14537A70" w14:textId="77777777" w:rsidR="00DE4FCC" w:rsidRPr="00EC11F9" w:rsidRDefault="00DE4FCC" w:rsidP="00DE4FCC">
      <w:pPr>
        <w:pStyle w:val="BodyTextBoldCenter14p"/>
      </w:pPr>
      <w:bookmarkStart w:id="3" w:name="_Toc330906578"/>
      <w:r w:rsidRPr="00EC11F9">
        <w:t xml:space="preserve">PROJEKT </w:t>
      </w:r>
      <w:r w:rsidRPr="002845BB">
        <w:rPr>
          <w:color w:val="FF0000"/>
        </w:rPr>
        <w:t>xxx</w:t>
      </w:r>
    </w:p>
    <w:p w14:paraId="618CD8E0" w14:textId="77777777" w:rsidR="00DE4FCC" w:rsidRPr="00EC11F9" w:rsidRDefault="00DE4FCC" w:rsidP="00DE4FCC">
      <w:pPr>
        <w:pStyle w:val="BodyTextBoldCenter14p"/>
      </w:pPr>
      <w:r w:rsidRPr="00EC11F9">
        <w:t>IZGRADNJA</w:t>
      </w:r>
      <w:r>
        <w:t>/REKONSTRUKCIJA/DOGRADNJA VODOOPSKRBNE/KANALIZACIJSKE MREŽE …</w:t>
      </w:r>
    </w:p>
    <w:p w14:paraId="7369006F" w14:textId="77777777" w:rsidR="00DE4FCC" w:rsidRPr="004B225B" w:rsidRDefault="00DE4FCC" w:rsidP="00DE4FCC">
      <w:pPr>
        <w:pStyle w:val="BodyTextCenter"/>
        <w:rPr>
          <w:lang w:val="hr-HR"/>
        </w:rPr>
      </w:pPr>
    </w:p>
    <w:p w14:paraId="1E429438" w14:textId="77777777" w:rsidR="00DE4FCC" w:rsidRPr="005E4488" w:rsidRDefault="00DE4FCC" w:rsidP="00DE4FCC">
      <w:pPr>
        <w:jc w:val="center"/>
        <w:rPr>
          <w:b/>
          <w:sz w:val="28"/>
          <w:szCs w:val="28"/>
        </w:rPr>
      </w:pPr>
      <w:r w:rsidRPr="00CD2B91">
        <w:rPr>
          <w:b/>
          <w:sz w:val="28"/>
          <w:szCs w:val="28"/>
          <w:highlight w:val="yellow"/>
        </w:rPr>
        <w:t xml:space="preserve">Evidencijski broj javne nabave: </w:t>
      </w:r>
      <w:r w:rsidRPr="00433BD1">
        <w:rPr>
          <w:b/>
          <w:sz w:val="28"/>
          <w:szCs w:val="28"/>
          <w:highlight w:val="yellow"/>
        </w:rPr>
        <w:t>xx</w:t>
      </w:r>
    </w:p>
    <w:p w14:paraId="7B3CDF6A" w14:textId="77777777" w:rsidR="00DE4FCC" w:rsidRDefault="00DE4FCC" w:rsidP="002D6B5C">
      <w:pPr>
        <w:pStyle w:val="BodyTextBoldCenter14p"/>
        <w:rPr>
          <w:sz w:val="27"/>
          <w:szCs w:val="27"/>
        </w:rPr>
      </w:pPr>
    </w:p>
    <w:p w14:paraId="6953D2C0" w14:textId="77777777" w:rsidR="00D76AF9" w:rsidRPr="00193C56" w:rsidRDefault="00D76AF9" w:rsidP="002D6B5C">
      <w:pPr>
        <w:pStyle w:val="BodyTextBoldCenter14p"/>
        <w:rPr>
          <w:sz w:val="27"/>
          <w:szCs w:val="27"/>
        </w:rPr>
      </w:pPr>
      <w:r w:rsidRPr="00193C56">
        <w:rPr>
          <w:sz w:val="27"/>
          <w:szCs w:val="27"/>
        </w:rPr>
        <w:t>KNJIGA 3</w:t>
      </w:r>
      <w:bookmarkEnd w:id="3"/>
    </w:p>
    <w:p w14:paraId="4FC909A8" w14:textId="77777777" w:rsidR="00D76AF9" w:rsidRPr="00193C56" w:rsidRDefault="00D76AF9" w:rsidP="002D6B5C">
      <w:pPr>
        <w:pStyle w:val="BodyTextBoldCenter14p"/>
        <w:rPr>
          <w:sz w:val="27"/>
          <w:szCs w:val="27"/>
        </w:rPr>
      </w:pPr>
      <w:r w:rsidRPr="00193C56">
        <w:rPr>
          <w:sz w:val="27"/>
          <w:szCs w:val="27"/>
        </w:rPr>
        <w:t>TEHNIČKE SPECIFIKACIJE</w:t>
      </w:r>
    </w:p>
    <w:p w14:paraId="6E84602C" w14:textId="77777777" w:rsidR="00D76AF9" w:rsidRPr="00193C56" w:rsidRDefault="00D76AF9" w:rsidP="002D6B5C">
      <w:pPr>
        <w:pStyle w:val="BodyTextBoldCenter14p"/>
        <w:rPr>
          <w:sz w:val="27"/>
          <w:szCs w:val="27"/>
        </w:rPr>
      </w:pPr>
    </w:p>
    <w:p w14:paraId="676A78A2" w14:textId="77777777" w:rsidR="00D76AF9" w:rsidRPr="00193C56" w:rsidRDefault="00D76AF9" w:rsidP="00EB4575">
      <w:pPr>
        <w:pStyle w:val="BodyText"/>
      </w:pPr>
    </w:p>
    <w:p w14:paraId="5AC75FA5" w14:textId="77777777" w:rsidR="00D76AF9" w:rsidRPr="00193C56" w:rsidRDefault="00D76AF9" w:rsidP="00EB4575">
      <w:pPr>
        <w:pStyle w:val="BodyText"/>
        <w:sectPr w:rsidR="00D76AF9" w:rsidRPr="00193C56" w:rsidSect="007834F8">
          <w:footerReference w:type="default" r:id="rId12"/>
          <w:pgSz w:w="11907" w:h="16839" w:code="9"/>
          <w:pgMar w:top="1417" w:right="1417" w:bottom="1417" w:left="1417" w:header="708" w:footer="708" w:gutter="0"/>
          <w:cols w:space="708"/>
          <w:titlePg/>
          <w:docGrid w:linePitch="360"/>
        </w:sectPr>
      </w:pPr>
    </w:p>
    <w:p w14:paraId="2DAD1A4E" w14:textId="77777777" w:rsidR="00D76AF9" w:rsidRPr="00193C56" w:rsidRDefault="00D76AF9" w:rsidP="002D6B5C">
      <w:pPr>
        <w:pStyle w:val="BodyTextBoldCenter14p"/>
        <w:rPr>
          <w:sz w:val="27"/>
          <w:szCs w:val="27"/>
        </w:rPr>
      </w:pPr>
      <w:bookmarkStart w:id="4" w:name="_Toc330906579"/>
      <w:r w:rsidRPr="00193C56">
        <w:rPr>
          <w:sz w:val="27"/>
          <w:szCs w:val="27"/>
        </w:rPr>
        <w:lastRenderedPageBreak/>
        <w:t>KNJIGA 3</w:t>
      </w:r>
      <w:bookmarkEnd w:id="4"/>
    </w:p>
    <w:p w14:paraId="64D6E23F" w14:textId="77777777" w:rsidR="00D76AF9" w:rsidRPr="00193C56" w:rsidRDefault="00D76AF9" w:rsidP="002D6B5C">
      <w:pPr>
        <w:pStyle w:val="BodyTextBoldCenter14p"/>
        <w:rPr>
          <w:sz w:val="27"/>
          <w:szCs w:val="27"/>
        </w:rPr>
      </w:pPr>
      <w:r w:rsidRPr="00193C56">
        <w:rPr>
          <w:sz w:val="27"/>
          <w:szCs w:val="27"/>
        </w:rPr>
        <w:t>TEHNIČKE SPECIFIKACIJE</w:t>
      </w:r>
    </w:p>
    <w:p w14:paraId="22B288C5" w14:textId="77777777" w:rsidR="00D76AF9" w:rsidRPr="00193C56" w:rsidRDefault="00D76AF9" w:rsidP="00EB4575">
      <w:pPr>
        <w:pStyle w:val="BodyText"/>
      </w:pPr>
    </w:p>
    <w:p w14:paraId="3635A70A" w14:textId="77777777" w:rsidR="00D76AF9" w:rsidRPr="00193C56" w:rsidRDefault="00D76AF9" w:rsidP="00EB4575">
      <w:pPr>
        <w:pStyle w:val="BodyText"/>
      </w:pPr>
    </w:p>
    <w:p w14:paraId="4355EA52" w14:textId="77777777" w:rsidR="00D76AF9" w:rsidRPr="00193C56" w:rsidRDefault="00D76AF9" w:rsidP="00EB4575">
      <w:pPr>
        <w:pStyle w:val="BodyText"/>
      </w:pPr>
    </w:p>
    <w:p w14:paraId="520B34C3" w14:textId="77777777" w:rsidR="00D76AF9" w:rsidRPr="00193C56" w:rsidRDefault="00D76AF9" w:rsidP="00EB4575">
      <w:pPr>
        <w:pStyle w:val="BodyText"/>
      </w:pPr>
      <w:r w:rsidRPr="00193C56">
        <w:t xml:space="preserve">Ova </w:t>
      </w:r>
      <w:r w:rsidR="008C01C6">
        <w:t xml:space="preserve">je </w:t>
      </w:r>
      <w:r w:rsidRPr="00193C56">
        <w:t xml:space="preserve">knjiga </w:t>
      </w:r>
      <w:r w:rsidR="00193C56">
        <w:t xml:space="preserve">dio kompleta </w:t>
      </w:r>
      <w:r w:rsidRPr="00193C56">
        <w:t>od pet (5) knjiga koje sadrže:</w:t>
      </w:r>
    </w:p>
    <w:p w14:paraId="12F4090A" w14:textId="77777777" w:rsidR="00D76AF9" w:rsidRPr="00193C56" w:rsidRDefault="00D76AF9" w:rsidP="00EB4575">
      <w:pPr>
        <w:pStyle w:val="BodyText"/>
      </w:pPr>
      <w:r w:rsidRPr="00193C56">
        <w:t>Knjiga 1</w:t>
      </w:r>
      <w:r w:rsidR="00193C56">
        <w:tab/>
      </w:r>
      <w:r w:rsidRPr="00193C56">
        <w:tab/>
        <w:t>Upute ponuditeljima</w:t>
      </w:r>
    </w:p>
    <w:p w14:paraId="370B8333" w14:textId="77777777" w:rsidR="00D76AF9" w:rsidRPr="00193C56" w:rsidRDefault="00D76AF9" w:rsidP="00EB4575">
      <w:pPr>
        <w:pStyle w:val="BodyText"/>
      </w:pPr>
      <w:r w:rsidRPr="00193C56">
        <w:t>Knjiga 2</w:t>
      </w:r>
      <w:r w:rsidRPr="00193C56">
        <w:tab/>
      </w:r>
      <w:r w:rsidRPr="00193C56">
        <w:tab/>
        <w:t>Ugovor</w:t>
      </w:r>
    </w:p>
    <w:p w14:paraId="4FB508B4" w14:textId="77777777" w:rsidR="00D76AF9" w:rsidRPr="00193C56" w:rsidRDefault="00D76AF9" w:rsidP="00EB4575">
      <w:pPr>
        <w:pStyle w:val="BodyText"/>
        <w:rPr>
          <w:b/>
        </w:rPr>
      </w:pPr>
      <w:r w:rsidRPr="00193C56">
        <w:rPr>
          <w:b/>
        </w:rPr>
        <w:t>Knjiga 3</w:t>
      </w:r>
      <w:r w:rsidRPr="00193C56">
        <w:rPr>
          <w:b/>
        </w:rPr>
        <w:tab/>
        <w:t xml:space="preserve">Tehničke </w:t>
      </w:r>
      <w:r w:rsidR="008C01C6">
        <w:rPr>
          <w:b/>
        </w:rPr>
        <w:t>S</w:t>
      </w:r>
      <w:r w:rsidRPr="00193C56">
        <w:rPr>
          <w:b/>
        </w:rPr>
        <w:t>pecifikacije</w:t>
      </w:r>
    </w:p>
    <w:p w14:paraId="6F1BBEAC" w14:textId="77777777" w:rsidR="00D76AF9" w:rsidRPr="00193C56" w:rsidRDefault="00B93DC6" w:rsidP="00EB4575">
      <w:pPr>
        <w:pStyle w:val="BodyText"/>
      </w:pPr>
      <w:r w:rsidRPr="00193C56">
        <w:t>Knjiga 4</w:t>
      </w:r>
      <w:r w:rsidR="00193C56">
        <w:tab/>
      </w:r>
      <w:r w:rsidR="00193C56">
        <w:tab/>
      </w:r>
      <w:r w:rsidRPr="00193C56">
        <w:t>Troškovnik</w:t>
      </w:r>
    </w:p>
    <w:p w14:paraId="166ED229" w14:textId="77777777" w:rsidR="00D76AF9" w:rsidRPr="00193C56" w:rsidRDefault="00D76AF9" w:rsidP="00EB4575">
      <w:pPr>
        <w:pStyle w:val="BodyText"/>
      </w:pPr>
      <w:r w:rsidRPr="00193C56">
        <w:t>Knjiga 5</w:t>
      </w:r>
      <w:r w:rsidRPr="00193C56">
        <w:tab/>
      </w:r>
      <w:r w:rsidRPr="00193C56">
        <w:tab/>
        <w:t>Nacrti</w:t>
      </w:r>
    </w:p>
    <w:p w14:paraId="3481242B" w14:textId="77777777" w:rsidR="00D76AF9" w:rsidRPr="00193C56" w:rsidRDefault="00D76AF9" w:rsidP="00EB4575">
      <w:pPr>
        <w:pStyle w:val="BodyText"/>
      </w:pPr>
    </w:p>
    <w:p w14:paraId="59556514" w14:textId="77777777" w:rsidR="00D76AF9" w:rsidRPr="00193C56" w:rsidRDefault="00D76AF9" w:rsidP="00EB4575">
      <w:pPr>
        <w:pStyle w:val="BodyText"/>
      </w:pPr>
    </w:p>
    <w:p w14:paraId="3C1399D7" w14:textId="77777777" w:rsidR="00D76AF9" w:rsidRPr="00193C56" w:rsidRDefault="00D76AF9" w:rsidP="00EB4575">
      <w:pPr>
        <w:pStyle w:val="BodyText"/>
      </w:pPr>
    </w:p>
    <w:p w14:paraId="5701A452" w14:textId="77777777" w:rsidR="00D76AF9" w:rsidRPr="00193C56" w:rsidRDefault="00D76AF9" w:rsidP="00EB4575">
      <w:pPr>
        <w:pStyle w:val="BodyText"/>
      </w:pPr>
    </w:p>
    <w:p w14:paraId="7509C81C" w14:textId="77777777" w:rsidR="00D76AF9" w:rsidRPr="00193C56" w:rsidRDefault="00D76AF9" w:rsidP="00EB4575">
      <w:pPr>
        <w:pStyle w:val="BodyText"/>
      </w:pPr>
    </w:p>
    <w:p w14:paraId="134ED0B6" w14:textId="77777777" w:rsidR="00D76AF9" w:rsidRPr="00193C56" w:rsidRDefault="00D76AF9" w:rsidP="00EB4575">
      <w:pPr>
        <w:pStyle w:val="BodyText"/>
      </w:pPr>
    </w:p>
    <w:p w14:paraId="51A99761" w14:textId="77777777" w:rsidR="00D76AF9" w:rsidRPr="00193C56" w:rsidRDefault="00D76AF9" w:rsidP="00EB4575">
      <w:pPr>
        <w:pStyle w:val="BodyText"/>
      </w:pPr>
    </w:p>
    <w:p w14:paraId="72214618" w14:textId="77777777" w:rsidR="00D76AF9" w:rsidRPr="00193C56" w:rsidRDefault="00D76AF9" w:rsidP="00EB4575">
      <w:pPr>
        <w:pStyle w:val="BodyText"/>
      </w:pPr>
    </w:p>
    <w:p w14:paraId="018AE91B" w14:textId="77777777" w:rsidR="00D76AF9" w:rsidRPr="00193C56" w:rsidRDefault="00D76AF9" w:rsidP="00EB4575">
      <w:pPr>
        <w:pStyle w:val="BodyText"/>
      </w:pPr>
    </w:p>
    <w:p w14:paraId="491D50F4" w14:textId="77777777" w:rsidR="00D76AF9" w:rsidRPr="00193C56" w:rsidRDefault="00D76AF9" w:rsidP="00EB4575">
      <w:pPr>
        <w:pStyle w:val="BodyText"/>
      </w:pPr>
    </w:p>
    <w:p w14:paraId="04B77790" w14:textId="77777777" w:rsidR="00D76AF9" w:rsidRPr="00193C56" w:rsidRDefault="00D76AF9" w:rsidP="00EB4575">
      <w:pPr>
        <w:pStyle w:val="BodyText"/>
      </w:pPr>
    </w:p>
    <w:p w14:paraId="0D7282DE" w14:textId="77777777" w:rsidR="00D76AF9" w:rsidRPr="00193C56" w:rsidRDefault="00D76AF9" w:rsidP="00EB4575">
      <w:pPr>
        <w:pStyle w:val="BodyText"/>
      </w:pPr>
    </w:p>
    <w:p w14:paraId="7D1330EC" w14:textId="77777777" w:rsidR="00D76AF9" w:rsidRPr="00193C56" w:rsidRDefault="00D76AF9" w:rsidP="00EB4575">
      <w:pPr>
        <w:pStyle w:val="BodyText"/>
      </w:pPr>
    </w:p>
    <w:p w14:paraId="18CCE127" w14:textId="77777777" w:rsidR="00D76AF9" w:rsidRPr="00193C56" w:rsidRDefault="00D76AF9" w:rsidP="00EB4575">
      <w:pPr>
        <w:pStyle w:val="BodyText"/>
        <w:sectPr w:rsidR="00D76AF9" w:rsidRPr="00193C56" w:rsidSect="000A4E85">
          <w:headerReference w:type="default" r:id="rId13"/>
          <w:footerReference w:type="default" r:id="rId14"/>
          <w:pgSz w:w="11907" w:h="16839" w:code="9"/>
          <w:pgMar w:top="1985" w:right="1418" w:bottom="1418" w:left="1418" w:header="709" w:footer="709" w:gutter="0"/>
          <w:pgNumType w:start="1"/>
          <w:cols w:space="708"/>
          <w:docGrid w:linePitch="360"/>
        </w:sectPr>
      </w:pPr>
    </w:p>
    <w:p w14:paraId="06E64DF8" w14:textId="77777777" w:rsidR="00D76AF9" w:rsidRPr="008C7774" w:rsidRDefault="00D76AF9" w:rsidP="002D6B5C">
      <w:pPr>
        <w:pStyle w:val="TOCHeading"/>
        <w:rPr>
          <w:rFonts w:asciiTheme="minorHAnsi" w:hAnsiTheme="minorHAnsi"/>
          <w:sz w:val="22"/>
          <w:szCs w:val="22"/>
        </w:rPr>
      </w:pPr>
      <w:r w:rsidRPr="008C7774">
        <w:rPr>
          <w:rFonts w:asciiTheme="minorHAnsi" w:hAnsiTheme="minorHAnsi"/>
          <w:sz w:val="22"/>
          <w:szCs w:val="22"/>
        </w:rPr>
        <w:lastRenderedPageBreak/>
        <w:t>sadržaj</w:t>
      </w:r>
      <w:r w:rsidR="00A81973" w:rsidRPr="008C7774">
        <w:rPr>
          <w:rFonts w:asciiTheme="minorHAnsi" w:hAnsiTheme="minorHAnsi"/>
          <w:sz w:val="22"/>
          <w:szCs w:val="22"/>
        </w:rPr>
        <w:t>:</w:t>
      </w:r>
    </w:p>
    <w:p w14:paraId="4C49CA6E" w14:textId="77777777" w:rsidR="001B6B9C" w:rsidRDefault="00D11A47">
      <w:pPr>
        <w:pStyle w:val="TOC1"/>
        <w:tabs>
          <w:tab w:val="left" w:pos="440"/>
          <w:tab w:val="right" w:leader="dot" w:pos="9063"/>
        </w:tabs>
        <w:rPr>
          <w:rFonts w:asciiTheme="minorHAnsi" w:eastAsiaTheme="minorEastAsia" w:hAnsiTheme="minorHAnsi" w:cstheme="minorBidi"/>
          <w:noProof/>
          <w:lang w:val="hr-HR" w:eastAsia="hr-HR"/>
        </w:rPr>
      </w:pPr>
      <w:r>
        <w:rPr>
          <w:sz w:val="21"/>
          <w:szCs w:val="21"/>
        </w:rPr>
        <w:fldChar w:fldCharType="begin"/>
      </w:r>
      <w:r>
        <w:rPr>
          <w:sz w:val="21"/>
          <w:szCs w:val="21"/>
        </w:rPr>
        <w:instrText xml:space="preserve"> TOC \o "1-2" \h \z \u </w:instrText>
      </w:r>
      <w:r>
        <w:rPr>
          <w:sz w:val="21"/>
          <w:szCs w:val="21"/>
        </w:rPr>
        <w:fldChar w:fldCharType="separate"/>
      </w:r>
      <w:hyperlink w:anchor="_Toc402020701" w:history="1">
        <w:r w:rsidR="001B6B9C" w:rsidRPr="006C3D28">
          <w:rPr>
            <w:rStyle w:val="Hyperlink"/>
            <w:noProof/>
          </w:rPr>
          <w:t>1.</w:t>
        </w:r>
        <w:r w:rsidR="001B6B9C">
          <w:rPr>
            <w:rFonts w:asciiTheme="minorHAnsi" w:eastAsiaTheme="minorEastAsia" w:hAnsiTheme="minorHAnsi" w:cstheme="minorBidi"/>
            <w:noProof/>
            <w:lang w:val="hr-HR" w:eastAsia="hr-HR"/>
          </w:rPr>
          <w:tab/>
        </w:r>
        <w:r w:rsidR="001B6B9C" w:rsidRPr="006C3D28">
          <w:rPr>
            <w:rStyle w:val="Hyperlink"/>
            <w:noProof/>
          </w:rPr>
          <w:t>OPIS RADOVA</w:t>
        </w:r>
        <w:r w:rsidR="001B6B9C">
          <w:rPr>
            <w:noProof/>
            <w:webHidden/>
          </w:rPr>
          <w:tab/>
        </w:r>
        <w:r w:rsidR="001B6B9C">
          <w:rPr>
            <w:noProof/>
            <w:webHidden/>
          </w:rPr>
          <w:fldChar w:fldCharType="begin"/>
        </w:r>
        <w:r w:rsidR="001B6B9C">
          <w:rPr>
            <w:noProof/>
            <w:webHidden/>
          </w:rPr>
          <w:instrText xml:space="preserve"> PAGEREF _Toc402020701 \h </w:instrText>
        </w:r>
        <w:r w:rsidR="001B6B9C">
          <w:rPr>
            <w:noProof/>
            <w:webHidden/>
          </w:rPr>
        </w:r>
        <w:r w:rsidR="001B6B9C">
          <w:rPr>
            <w:noProof/>
            <w:webHidden/>
          </w:rPr>
          <w:fldChar w:fldCharType="separate"/>
        </w:r>
        <w:r w:rsidR="001B6B9C">
          <w:rPr>
            <w:noProof/>
            <w:webHidden/>
          </w:rPr>
          <w:t>3</w:t>
        </w:r>
        <w:r w:rsidR="001B6B9C">
          <w:rPr>
            <w:noProof/>
            <w:webHidden/>
          </w:rPr>
          <w:fldChar w:fldCharType="end"/>
        </w:r>
      </w:hyperlink>
    </w:p>
    <w:p w14:paraId="45E7C5A9" w14:textId="77777777" w:rsidR="001B6B9C" w:rsidRDefault="00096DCD">
      <w:pPr>
        <w:pStyle w:val="TOC2"/>
        <w:tabs>
          <w:tab w:val="left" w:pos="880"/>
          <w:tab w:val="right" w:leader="dot" w:pos="9063"/>
        </w:tabs>
        <w:rPr>
          <w:rFonts w:asciiTheme="minorHAnsi" w:eastAsiaTheme="minorEastAsia" w:hAnsiTheme="minorHAnsi" w:cstheme="minorBidi"/>
          <w:noProof/>
          <w:lang w:val="hr-HR" w:eastAsia="hr-HR"/>
        </w:rPr>
      </w:pPr>
      <w:hyperlink w:anchor="_Toc402020702" w:history="1">
        <w:r w:rsidR="001B6B9C" w:rsidRPr="006C3D28">
          <w:rPr>
            <w:rStyle w:val="Hyperlink"/>
            <w:noProof/>
          </w:rPr>
          <w:t>1.1</w:t>
        </w:r>
        <w:r w:rsidR="001B6B9C">
          <w:rPr>
            <w:rFonts w:asciiTheme="minorHAnsi" w:eastAsiaTheme="minorEastAsia" w:hAnsiTheme="minorHAnsi" w:cstheme="minorBidi"/>
            <w:noProof/>
            <w:lang w:val="hr-HR" w:eastAsia="hr-HR"/>
          </w:rPr>
          <w:tab/>
        </w:r>
        <w:r w:rsidR="001B6B9C" w:rsidRPr="006C3D28">
          <w:rPr>
            <w:rStyle w:val="Hyperlink"/>
            <w:noProof/>
          </w:rPr>
          <w:t>Uvod</w:t>
        </w:r>
        <w:r w:rsidR="001B6B9C">
          <w:rPr>
            <w:noProof/>
            <w:webHidden/>
          </w:rPr>
          <w:tab/>
        </w:r>
        <w:r w:rsidR="001B6B9C">
          <w:rPr>
            <w:noProof/>
            <w:webHidden/>
          </w:rPr>
          <w:fldChar w:fldCharType="begin"/>
        </w:r>
        <w:r w:rsidR="001B6B9C">
          <w:rPr>
            <w:noProof/>
            <w:webHidden/>
          </w:rPr>
          <w:instrText xml:space="preserve"> PAGEREF _Toc402020702 \h </w:instrText>
        </w:r>
        <w:r w:rsidR="001B6B9C">
          <w:rPr>
            <w:noProof/>
            <w:webHidden/>
          </w:rPr>
        </w:r>
        <w:r w:rsidR="001B6B9C">
          <w:rPr>
            <w:noProof/>
            <w:webHidden/>
          </w:rPr>
          <w:fldChar w:fldCharType="separate"/>
        </w:r>
        <w:r w:rsidR="001B6B9C">
          <w:rPr>
            <w:noProof/>
            <w:webHidden/>
          </w:rPr>
          <w:t>3</w:t>
        </w:r>
        <w:r w:rsidR="001B6B9C">
          <w:rPr>
            <w:noProof/>
            <w:webHidden/>
          </w:rPr>
          <w:fldChar w:fldCharType="end"/>
        </w:r>
      </w:hyperlink>
    </w:p>
    <w:p w14:paraId="6796CD38" w14:textId="77777777" w:rsidR="001B6B9C" w:rsidRDefault="00096DCD">
      <w:pPr>
        <w:pStyle w:val="TOC2"/>
        <w:tabs>
          <w:tab w:val="left" w:pos="880"/>
          <w:tab w:val="right" w:leader="dot" w:pos="9063"/>
        </w:tabs>
        <w:rPr>
          <w:rFonts w:asciiTheme="minorHAnsi" w:eastAsiaTheme="minorEastAsia" w:hAnsiTheme="minorHAnsi" w:cstheme="minorBidi"/>
          <w:noProof/>
          <w:lang w:val="hr-HR" w:eastAsia="hr-HR"/>
        </w:rPr>
      </w:pPr>
      <w:hyperlink w:anchor="_Toc402020703" w:history="1">
        <w:r w:rsidR="001B6B9C" w:rsidRPr="006C3D28">
          <w:rPr>
            <w:rStyle w:val="Hyperlink"/>
            <w:noProof/>
          </w:rPr>
          <w:t>1.2</w:t>
        </w:r>
        <w:r w:rsidR="001B6B9C">
          <w:rPr>
            <w:rFonts w:asciiTheme="minorHAnsi" w:eastAsiaTheme="minorEastAsia" w:hAnsiTheme="minorHAnsi" w:cstheme="minorBidi"/>
            <w:noProof/>
            <w:lang w:val="hr-HR" w:eastAsia="hr-HR"/>
          </w:rPr>
          <w:tab/>
        </w:r>
        <w:r w:rsidR="001B6B9C" w:rsidRPr="006C3D28">
          <w:rPr>
            <w:rStyle w:val="Hyperlink"/>
            <w:noProof/>
          </w:rPr>
          <w:t>Specifične informacije o području</w:t>
        </w:r>
        <w:r w:rsidR="001B6B9C">
          <w:rPr>
            <w:noProof/>
            <w:webHidden/>
          </w:rPr>
          <w:tab/>
        </w:r>
        <w:r w:rsidR="001B6B9C">
          <w:rPr>
            <w:noProof/>
            <w:webHidden/>
          </w:rPr>
          <w:fldChar w:fldCharType="begin"/>
        </w:r>
        <w:r w:rsidR="001B6B9C">
          <w:rPr>
            <w:noProof/>
            <w:webHidden/>
          </w:rPr>
          <w:instrText xml:space="preserve"> PAGEREF _Toc402020703 \h </w:instrText>
        </w:r>
        <w:r w:rsidR="001B6B9C">
          <w:rPr>
            <w:noProof/>
            <w:webHidden/>
          </w:rPr>
        </w:r>
        <w:r w:rsidR="001B6B9C">
          <w:rPr>
            <w:noProof/>
            <w:webHidden/>
          </w:rPr>
          <w:fldChar w:fldCharType="separate"/>
        </w:r>
        <w:r w:rsidR="001B6B9C">
          <w:rPr>
            <w:noProof/>
            <w:webHidden/>
          </w:rPr>
          <w:t>5</w:t>
        </w:r>
        <w:r w:rsidR="001B6B9C">
          <w:rPr>
            <w:noProof/>
            <w:webHidden/>
          </w:rPr>
          <w:fldChar w:fldCharType="end"/>
        </w:r>
      </w:hyperlink>
    </w:p>
    <w:p w14:paraId="1F4BBB9B" w14:textId="77777777" w:rsidR="001B6B9C" w:rsidRDefault="00096DCD">
      <w:pPr>
        <w:pStyle w:val="TOC2"/>
        <w:tabs>
          <w:tab w:val="left" w:pos="880"/>
          <w:tab w:val="right" w:leader="dot" w:pos="9063"/>
        </w:tabs>
        <w:rPr>
          <w:rFonts w:asciiTheme="minorHAnsi" w:eastAsiaTheme="minorEastAsia" w:hAnsiTheme="minorHAnsi" w:cstheme="minorBidi"/>
          <w:noProof/>
          <w:lang w:val="hr-HR" w:eastAsia="hr-HR"/>
        </w:rPr>
      </w:pPr>
      <w:hyperlink w:anchor="_Toc402020704" w:history="1">
        <w:r w:rsidR="001B6B9C" w:rsidRPr="006C3D28">
          <w:rPr>
            <w:rStyle w:val="Hyperlink"/>
            <w:noProof/>
          </w:rPr>
          <w:t>1.3</w:t>
        </w:r>
        <w:r w:rsidR="001B6B9C">
          <w:rPr>
            <w:rFonts w:asciiTheme="minorHAnsi" w:eastAsiaTheme="minorEastAsia" w:hAnsiTheme="minorHAnsi" w:cstheme="minorBidi"/>
            <w:noProof/>
            <w:lang w:val="hr-HR" w:eastAsia="hr-HR"/>
          </w:rPr>
          <w:tab/>
        </w:r>
        <w:r w:rsidR="001B6B9C" w:rsidRPr="006C3D28">
          <w:rPr>
            <w:rStyle w:val="Hyperlink"/>
            <w:noProof/>
          </w:rPr>
          <w:t>Općeniti opis radova</w:t>
        </w:r>
        <w:r w:rsidR="001B6B9C">
          <w:rPr>
            <w:noProof/>
            <w:webHidden/>
          </w:rPr>
          <w:tab/>
        </w:r>
        <w:r w:rsidR="001B6B9C">
          <w:rPr>
            <w:noProof/>
            <w:webHidden/>
          </w:rPr>
          <w:fldChar w:fldCharType="begin"/>
        </w:r>
        <w:r w:rsidR="001B6B9C">
          <w:rPr>
            <w:noProof/>
            <w:webHidden/>
          </w:rPr>
          <w:instrText xml:space="preserve"> PAGEREF _Toc402020704 \h </w:instrText>
        </w:r>
        <w:r w:rsidR="001B6B9C">
          <w:rPr>
            <w:noProof/>
            <w:webHidden/>
          </w:rPr>
        </w:r>
        <w:r w:rsidR="001B6B9C">
          <w:rPr>
            <w:noProof/>
            <w:webHidden/>
          </w:rPr>
          <w:fldChar w:fldCharType="separate"/>
        </w:r>
        <w:r w:rsidR="001B6B9C">
          <w:rPr>
            <w:noProof/>
            <w:webHidden/>
          </w:rPr>
          <w:t>6</w:t>
        </w:r>
        <w:r w:rsidR="001B6B9C">
          <w:rPr>
            <w:noProof/>
            <w:webHidden/>
          </w:rPr>
          <w:fldChar w:fldCharType="end"/>
        </w:r>
      </w:hyperlink>
    </w:p>
    <w:p w14:paraId="3768F01E" w14:textId="77777777" w:rsidR="001B6B9C" w:rsidRDefault="00096DCD">
      <w:pPr>
        <w:pStyle w:val="TOC2"/>
        <w:tabs>
          <w:tab w:val="left" w:pos="880"/>
          <w:tab w:val="right" w:leader="dot" w:pos="9063"/>
        </w:tabs>
        <w:rPr>
          <w:rFonts w:asciiTheme="minorHAnsi" w:eastAsiaTheme="minorEastAsia" w:hAnsiTheme="minorHAnsi" w:cstheme="minorBidi"/>
          <w:noProof/>
          <w:lang w:val="hr-HR" w:eastAsia="hr-HR"/>
        </w:rPr>
      </w:pPr>
      <w:hyperlink w:anchor="_Toc402020705" w:history="1">
        <w:r w:rsidR="001B6B9C" w:rsidRPr="006C3D28">
          <w:rPr>
            <w:rStyle w:val="Hyperlink"/>
            <w:noProof/>
          </w:rPr>
          <w:t>1.4</w:t>
        </w:r>
        <w:r w:rsidR="001B6B9C">
          <w:rPr>
            <w:rFonts w:asciiTheme="minorHAnsi" w:eastAsiaTheme="minorEastAsia" w:hAnsiTheme="minorHAnsi" w:cstheme="minorBidi"/>
            <w:noProof/>
            <w:lang w:val="hr-HR" w:eastAsia="hr-HR"/>
          </w:rPr>
          <w:tab/>
        </w:r>
        <w:r w:rsidR="001B6B9C" w:rsidRPr="006C3D28">
          <w:rPr>
            <w:rStyle w:val="Hyperlink"/>
            <w:noProof/>
          </w:rPr>
          <w:t>Opseg radova</w:t>
        </w:r>
        <w:r w:rsidR="001B6B9C">
          <w:rPr>
            <w:noProof/>
            <w:webHidden/>
          </w:rPr>
          <w:tab/>
        </w:r>
        <w:r w:rsidR="001B6B9C">
          <w:rPr>
            <w:noProof/>
            <w:webHidden/>
          </w:rPr>
          <w:fldChar w:fldCharType="begin"/>
        </w:r>
        <w:r w:rsidR="001B6B9C">
          <w:rPr>
            <w:noProof/>
            <w:webHidden/>
          </w:rPr>
          <w:instrText xml:space="preserve"> PAGEREF _Toc402020705 \h </w:instrText>
        </w:r>
        <w:r w:rsidR="001B6B9C">
          <w:rPr>
            <w:noProof/>
            <w:webHidden/>
          </w:rPr>
        </w:r>
        <w:r w:rsidR="001B6B9C">
          <w:rPr>
            <w:noProof/>
            <w:webHidden/>
          </w:rPr>
          <w:fldChar w:fldCharType="separate"/>
        </w:r>
        <w:r w:rsidR="001B6B9C">
          <w:rPr>
            <w:noProof/>
            <w:webHidden/>
          </w:rPr>
          <w:t>6</w:t>
        </w:r>
        <w:r w:rsidR="001B6B9C">
          <w:rPr>
            <w:noProof/>
            <w:webHidden/>
          </w:rPr>
          <w:fldChar w:fldCharType="end"/>
        </w:r>
      </w:hyperlink>
    </w:p>
    <w:p w14:paraId="4FD07B53" w14:textId="77777777" w:rsidR="001B6B9C" w:rsidRDefault="00096DCD">
      <w:pPr>
        <w:pStyle w:val="TOC2"/>
        <w:tabs>
          <w:tab w:val="left" w:pos="880"/>
          <w:tab w:val="right" w:leader="dot" w:pos="9063"/>
        </w:tabs>
        <w:rPr>
          <w:rFonts w:asciiTheme="minorHAnsi" w:eastAsiaTheme="minorEastAsia" w:hAnsiTheme="minorHAnsi" w:cstheme="minorBidi"/>
          <w:noProof/>
          <w:lang w:val="hr-HR" w:eastAsia="hr-HR"/>
        </w:rPr>
      </w:pPr>
      <w:hyperlink w:anchor="_Toc402020706" w:history="1">
        <w:r w:rsidR="001B6B9C" w:rsidRPr="006C3D28">
          <w:rPr>
            <w:rStyle w:val="Hyperlink"/>
            <w:noProof/>
          </w:rPr>
          <w:t>1.5</w:t>
        </w:r>
        <w:r w:rsidR="001B6B9C">
          <w:rPr>
            <w:rFonts w:asciiTheme="minorHAnsi" w:eastAsiaTheme="minorEastAsia" w:hAnsiTheme="minorHAnsi" w:cstheme="minorBidi"/>
            <w:noProof/>
            <w:lang w:val="hr-HR" w:eastAsia="hr-HR"/>
          </w:rPr>
          <w:tab/>
        </w:r>
        <w:r w:rsidR="001B6B9C" w:rsidRPr="006C3D28">
          <w:rPr>
            <w:rStyle w:val="Hyperlink"/>
            <w:noProof/>
          </w:rPr>
          <w:t>Izvođenje radova</w:t>
        </w:r>
        <w:r w:rsidR="001B6B9C">
          <w:rPr>
            <w:noProof/>
            <w:webHidden/>
          </w:rPr>
          <w:tab/>
        </w:r>
        <w:r w:rsidR="001B6B9C">
          <w:rPr>
            <w:noProof/>
            <w:webHidden/>
          </w:rPr>
          <w:fldChar w:fldCharType="begin"/>
        </w:r>
        <w:r w:rsidR="001B6B9C">
          <w:rPr>
            <w:noProof/>
            <w:webHidden/>
          </w:rPr>
          <w:instrText xml:space="preserve"> PAGEREF _Toc402020706 \h </w:instrText>
        </w:r>
        <w:r w:rsidR="001B6B9C">
          <w:rPr>
            <w:noProof/>
            <w:webHidden/>
          </w:rPr>
        </w:r>
        <w:r w:rsidR="001B6B9C">
          <w:rPr>
            <w:noProof/>
            <w:webHidden/>
          </w:rPr>
          <w:fldChar w:fldCharType="separate"/>
        </w:r>
        <w:r w:rsidR="001B6B9C">
          <w:rPr>
            <w:noProof/>
            <w:webHidden/>
          </w:rPr>
          <w:t>8</w:t>
        </w:r>
        <w:r w:rsidR="001B6B9C">
          <w:rPr>
            <w:noProof/>
            <w:webHidden/>
          </w:rPr>
          <w:fldChar w:fldCharType="end"/>
        </w:r>
      </w:hyperlink>
    </w:p>
    <w:p w14:paraId="0C18037C" w14:textId="77777777" w:rsidR="001B6B9C" w:rsidRDefault="00096DCD">
      <w:pPr>
        <w:pStyle w:val="TOC2"/>
        <w:tabs>
          <w:tab w:val="left" w:pos="880"/>
          <w:tab w:val="right" w:leader="dot" w:pos="9063"/>
        </w:tabs>
        <w:rPr>
          <w:rFonts w:asciiTheme="minorHAnsi" w:eastAsiaTheme="minorEastAsia" w:hAnsiTheme="minorHAnsi" w:cstheme="minorBidi"/>
          <w:noProof/>
          <w:lang w:val="hr-HR" w:eastAsia="hr-HR"/>
        </w:rPr>
      </w:pPr>
      <w:hyperlink w:anchor="_Toc402020707" w:history="1">
        <w:r w:rsidR="001B6B9C" w:rsidRPr="006C3D28">
          <w:rPr>
            <w:rStyle w:val="Hyperlink"/>
            <w:noProof/>
          </w:rPr>
          <w:t>1.6</w:t>
        </w:r>
        <w:r w:rsidR="001B6B9C">
          <w:rPr>
            <w:rFonts w:asciiTheme="minorHAnsi" w:eastAsiaTheme="minorEastAsia" w:hAnsiTheme="minorHAnsi" w:cstheme="minorBidi"/>
            <w:noProof/>
            <w:lang w:val="hr-HR" w:eastAsia="hr-HR"/>
          </w:rPr>
          <w:tab/>
        </w:r>
        <w:r w:rsidR="001B6B9C" w:rsidRPr="006C3D28">
          <w:rPr>
            <w:rStyle w:val="Hyperlink"/>
            <w:noProof/>
          </w:rPr>
          <w:t>Kontrola i osiguranje kvalitete</w:t>
        </w:r>
        <w:r w:rsidR="001B6B9C">
          <w:rPr>
            <w:noProof/>
            <w:webHidden/>
          </w:rPr>
          <w:tab/>
        </w:r>
        <w:r w:rsidR="001B6B9C">
          <w:rPr>
            <w:noProof/>
            <w:webHidden/>
          </w:rPr>
          <w:fldChar w:fldCharType="begin"/>
        </w:r>
        <w:r w:rsidR="001B6B9C">
          <w:rPr>
            <w:noProof/>
            <w:webHidden/>
          </w:rPr>
          <w:instrText xml:space="preserve"> PAGEREF _Toc402020707 \h </w:instrText>
        </w:r>
        <w:r w:rsidR="001B6B9C">
          <w:rPr>
            <w:noProof/>
            <w:webHidden/>
          </w:rPr>
        </w:r>
        <w:r w:rsidR="001B6B9C">
          <w:rPr>
            <w:noProof/>
            <w:webHidden/>
          </w:rPr>
          <w:fldChar w:fldCharType="separate"/>
        </w:r>
        <w:r w:rsidR="001B6B9C">
          <w:rPr>
            <w:noProof/>
            <w:webHidden/>
          </w:rPr>
          <w:t>32</w:t>
        </w:r>
        <w:r w:rsidR="001B6B9C">
          <w:rPr>
            <w:noProof/>
            <w:webHidden/>
          </w:rPr>
          <w:fldChar w:fldCharType="end"/>
        </w:r>
      </w:hyperlink>
    </w:p>
    <w:p w14:paraId="104A67D8" w14:textId="77777777" w:rsidR="001B6B9C" w:rsidRDefault="00096DCD">
      <w:pPr>
        <w:pStyle w:val="TOC2"/>
        <w:tabs>
          <w:tab w:val="left" w:pos="880"/>
          <w:tab w:val="right" w:leader="dot" w:pos="9063"/>
        </w:tabs>
        <w:rPr>
          <w:rFonts w:asciiTheme="minorHAnsi" w:eastAsiaTheme="minorEastAsia" w:hAnsiTheme="minorHAnsi" w:cstheme="minorBidi"/>
          <w:noProof/>
          <w:lang w:val="hr-HR" w:eastAsia="hr-HR"/>
        </w:rPr>
      </w:pPr>
      <w:hyperlink w:anchor="_Toc402020708" w:history="1">
        <w:r w:rsidR="001B6B9C" w:rsidRPr="006C3D28">
          <w:rPr>
            <w:rStyle w:val="Hyperlink"/>
            <w:noProof/>
          </w:rPr>
          <w:t>1.7</w:t>
        </w:r>
        <w:r w:rsidR="001B6B9C">
          <w:rPr>
            <w:rFonts w:asciiTheme="minorHAnsi" w:eastAsiaTheme="minorEastAsia" w:hAnsiTheme="minorHAnsi" w:cstheme="minorBidi"/>
            <w:noProof/>
            <w:lang w:val="hr-HR" w:eastAsia="hr-HR"/>
          </w:rPr>
          <w:tab/>
        </w:r>
        <w:r w:rsidR="001B6B9C" w:rsidRPr="006C3D28">
          <w:rPr>
            <w:rStyle w:val="Hyperlink"/>
            <w:noProof/>
          </w:rPr>
          <w:t>Procedure vezane za projektnu dokumentaciju</w:t>
        </w:r>
        <w:r w:rsidR="001B6B9C">
          <w:rPr>
            <w:noProof/>
            <w:webHidden/>
          </w:rPr>
          <w:tab/>
        </w:r>
        <w:r w:rsidR="001B6B9C">
          <w:rPr>
            <w:noProof/>
            <w:webHidden/>
          </w:rPr>
          <w:fldChar w:fldCharType="begin"/>
        </w:r>
        <w:r w:rsidR="001B6B9C">
          <w:rPr>
            <w:noProof/>
            <w:webHidden/>
          </w:rPr>
          <w:instrText xml:space="preserve"> PAGEREF _Toc402020708 \h </w:instrText>
        </w:r>
        <w:r w:rsidR="001B6B9C">
          <w:rPr>
            <w:noProof/>
            <w:webHidden/>
          </w:rPr>
        </w:r>
        <w:r w:rsidR="001B6B9C">
          <w:rPr>
            <w:noProof/>
            <w:webHidden/>
          </w:rPr>
          <w:fldChar w:fldCharType="separate"/>
        </w:r>
        <w:r w:rsidR="001B6B9C">
          <w:rPr>
            <w:noProof/>
            <w:webHidden/>
          </w:rPr>
          <w:t>36</w:t>
        </w:r>
        <w:r w:rsidR="001B6B9C">
          <w:rPr>
            <w:noProof/>
            <w:webHidden/>
          </w:rPr>
          <w:fldChar w:fldCharType="end"/>
        </w:r>
      </w:hyperlink>
    </w:p>
    <w:p w14:paraId="117E7B00" w14:textId="77777777" w:rsidR="001B6B9C" w:rsidRDefault="00096DCD">
      <w:pPr>
        <w:pStyle w:val="TOC2"/>
        <w:tabs>
          <w:tab w:val="left" w:pos="880"/>
          <w:tab w:val="right" w:leader="dot" w:pos="9063"/>
        </w:tabs>
        <w:rPr>
          <w:rFonts w:asciiTheme="minorHAnsi" w:eastAsiaTheme="minorEastAsia" w:hAnsiTheme="minorHAnsi" w:cstheme="minorBidi"/>
          <w:noProof/>
          <w:lang w:val="hr-HR" w:eastAsia="hr-HR"/>
        </w:rPr>
      </w:pPr>
      <w:hyperlink w:anchor="_Toc402020709" w:history="1">
        <w:r w:rsidR="001B6B9C" w:rsidRPr="006C3D28">
          <w:rPr>
            <w:rStyle w:val="Hyperlink"/>
            <w:noProof/>
          </w:rPr>
          <w:t>1.8</w:t>
        </w:r>
        <w:r w:rsidR="001B6B9C">
          <w:rPr>
            <w:rFonts w:asciiTheme="minorHAnsi" w:eastAsiaTheme="minorEastAsia" w:hAnsiTheme="minorHAnsi" w:cstheme="minorBidi"/>
            <w:noProof/>
            <w:lang w:val="hr-HR" w:eastAsia="hr-HR"/>
          </w:rPr>
          <w:tab/>
        </w:r>
        <w:r w:rsidR="001B6B9C" w:rsidRPr="006C3D28">
          <w:rPr>
            <w:rStyle w:val="Hyperlink"/>
            <w:noProof/>
          </w:rPr>
          <w:t>Projekti koje treba izraditi i dozvole koje treba ishoditi Izvođač</w:t>
        </w:r>
        <w:r w:rsidR="001B6B9C">
          <w:rPr>
            <w:noProof/>
            <w:webHidden/>
          </w:rPr>
          <w:tab/>
        </w:r>
        <w:r w:rsidR="001B6B9C">
          <w:rPr>
            <w:noProof/>
            <w:webHidden/>
          </w:rPr>
          <w:fldChar w:fldCharType="begin"/>
        </w:r>
        <w:r w:rsidR="001B6B9C">
          <w:rPr>
            <w:noProof/>
            <w:webHidden/>
          </w:rPr>
          <w:instrText xml:space="preserve"> PAGEREF _Toc402020709 \h </w:instrText>
        </w:r>
        <w:r w:rsidR="001B6B9C">
          <w:rPr>
            <w:noProof/>
            <w:webHidden/>
          </w:rPr>
        </w:r>
        <w:r w:rsidR="001B6B9C">
          <w:rPr>
            <w:noProof/>
            <w:webHidden/>
          </w:rPr>
          <w:fldChar w:fldCharType="separate"/>
        </w:r>
        <w:r w:rsidR="001B6B9C">
          <w:rPr>
            <w:noProof/>
            <w:webHidden/>
          </w:rPr>
          <w:t>38</w:t>
        </w:r>
        <w:r w:rsidR="001B6B9C">
          <w:rPr>
            <w:noProof/>
            <w:webHidden/>
          </w:rPr>
          <w:fldChar w:fldCharType="end"/>
        </w:r>
      </w:hyperlink>
    </w:p>
    <w:p w14:paraId="3C4164F3" w14:textId="77777777" w:rsidR="001B6B9C" w:rsidRDefault="00096DCD">
      <w:pPr>
        <w:pStyle w:val="TOC2"/>
        <w:tabs>
          <w:tab w:val="left" w:pos="880"/>
          <w:tab w:val="right" w:leader="dot" w:pos="9063"/>
        </w:tabs>
        <w:rPr>
          <w:rFonts w:asciiTheme="minorHAnsi" w:eastAsiaTheme="minorEastAsia" w:hAnsiTheme="minorHAnsi" w:cstheme="minorBidi"/>
          <w:noProof/>
          <w:lang w:val="hr-HR" w:eastAsia="hr-HR"/>
        </w:rPr>
      </w:pPr>
      <w:hyperlink w:anchor="_Toc402020710" w:history="1">
        <w:r w:rsidR="001B6B9C" w:rsidRPr="006C3D28">
          <w:rPr>
            <w:rStyle w:val="Hyperlink"/>
            <w:noProof/>
          </w:rPr>
          <w:t>1.9</w:t>
        </w:r>
        <w:r w:rsidR="001B6B9C">
          <w:rPr>
            <w:rFonts w:asciiTheme="minorHAnsi" w:eastAsiaTheme="minorEastAsia" w:hAnsiTheme="minorHAnsi" w:cstheme="minorBidi"/>
            <w:noProof/>
            <w:lang w:val="hr-HR" w:eastAsia="hr-HR"/>
          </w:rPr>
          <w:tab/>
        </w:r>
        <w:r w:rsidR="001B6B9C" w:rsidRPr="006C3D28">
          <w:rPr>
            <w:rStyle w:val="Hyperlink"/>
            <w:noProof/>
          </w:rPr>
          <w:t>Opis radova - kanalizacijska mreža naselja XXX</w:t>
        </w:r>
        <w:r w:rsidR="001B6B9C">
          <w:rPr>
            <w:noProof/>
            <w:webHidden/>
          </w:rPr>
          <w:tab/>
        </w:r>
        <w:r w:rsidR="001B6B9C">
          <w:rPr>
            <w:noProof/>
            <w:webHidden/>
          </w:rPr>
          <w:fldChar w:fldCharType="begin"/>
        </w:r>
        <w:r w:rsidR="001B6B9C">
          <w:rPr>
            <w:noProof/>
            <w:webHidden/>
          </w:rPr>
          <w:instrText xml:space="preserve"> PAGEREF _Toc402020710 \h </w:instrText>
        </w:r>
        <w:r w:rsidR="001B6B9C">
          <w:rPr>
            <w:noProof/>
            <w:webHidden/>
          </w:rPr>
        </w:r>
        <w:r w:rsidR="001B6B9C">
          <w:rPr>
            <w:noProof/>
            <w:webHidden/>
          </w:rPr>
          <w:fldChar w:fldCharType="separate"/>
        </w:r>
        <w:r w:rsidR="001B6B9C">
          <w:rPr>
            <w:noProof/>
            <w:webHidden/>
          </w:rPr>
          <w:t>41</w:t>
        </w:r>
        <w:r w:rsidR="001B6B9C">
          <w:rPr>
            <w:noProof/>
            <w:webHidden/>
          </w:rPr>
          <w:fldChar w:fldCharType="end"/>
        </w:r>
      </w:hyperlink>
    </w:p>
    <w:p w14:paraId="33CA8FBA" w14:textId="77777777" w:rsidR="001B6B9C" w:rsidRDefault="00096DCD">
      <w:pPr>
        <w:pStyle w:val="TOC2"/>
        <w:tabs>
          <w:tab w:val="left" w:pos="880"/>
          <w:tab w:val="right" w:leader="dot" w:pos="9063"/>
        </w:tabs>
        <w:rPr>
          <w:rFonts w:asciiTheme="minorHAnsi" w:eastAsiaTheme="minorEastAsia" w:hAnsiTheme="minorHAnsi" w:cstheme="minorBidi"/>
          <w:noProof/>
          <w:lang w:val="hr-HR" w:eastAsia="hr-HR"/>
        </w:rPr>
      </w:pPr>
      <w:hyperlink w:anchor="_Toc402020711" w:history="1">
        <w:r w:rsidR="001B6B9C" w:rsidRPr="006C3D28">
          <w:rPr>
            <w:rStyle w:val="Hyperlink"/>
            <w:noProof/>
          </w:rPr>
          <w:t>1.10</w:t>
        </w:r>
        <w:r w:rsidR="001B6B9C">
          <w:rPr>
            <w:rFonts w:asciiTheme="minorHAnsi" w:eastAsiaTheme="minorEastAsia" w:hAnsiTheme="minorHAnsi" w:cstheme="minorBidi"/>
            <w:noProof/>
            <w:lang w:val="hr-HR" w:eastAsia="hr-HR"/>
          </w:rPr>
          <w:tab/>
        </w:r>
        <w:r w:rsidR="001B6B9C" w:rsidRPr="006C3D28">
          <w:rPr>
            <w:rStyle w:val="Hyperlink"/>
            <w:noProof/>
          </w:rPr>
          <w:t>Opis radova – izgradnja magistralnog cjevovoda pitke vode XXX</w:t>
        </w:r>
        <w:r w:rsidR="001B6B9C">
          <w:rPr>
            <w:noProof/>
            <w:webHidden/>
          </w:rPr>
          <w:tab/>
        </w:r>
        <w:r w:rsidR="001B6B9C">
          <w:rPr>
            <w:noProof/>
            <w:webHidden/>
          </w:rPr>
          <w:fldChar w:fldCharType="begin"/>
        </w:r>
        <w:r w:rsidR="001B6B9C">
          <w:rPr>
            <w:noProof/>
            <w:webHidden/>
          </w:rPr>
          <w:instrText xml:space="preserve"> PAGEREF _Toc402020711 \h </w:instrText>
        </w:r>
        <w:r w:rsidR="001B6B9C">
          <w:rPr>
            <w:noProof/>
            <w:webHidden/>
          </w:rPr>
        </w:r>
        <w:r w:rsidR="001B6B9C">
          <w:rPr>
            <w:noProof/>
            <w:webHidden/>
          </w:rPr>
          <w:fldChar w:fldCharType="separate"/>
        </w:r>
        <w:r w:rsidR="001B6B9C">
          <w:rPr>
            <w:noProof/>
            <w:webHidden/>
          </w:rPr>
          <w:t>43</w:t>
        </w:r>
        <w:r w:rsidR="001B6B9C">
          <w:rPr>
            <w:noProof/>
            <w:webHidden/>
          </w:rPr>
          <w:fldChar w:fldCharType="end"/>
        </w:r>
      </w:hyperlink>
    </w:p>
    <w:p w14:paraId="7CF8970D" w14:textId="77777777" w:rsidR="001B6B9C" w:rsidRDefault="00096DCD">
      <w:pPr>
        <w:pStyle w:val="TOC2"/>
        <w:tabs>
          <w:tab w:val="left" w:pos="880"/>
          <w:tab w:val="right" w:leader="dot" w:pos="9063"/>
        </w:tabs>
        <w:rPr>
          <w:rFonts w:asciiTheme="minorHAnsi" w:eastAsiaTheme="minorEastAsia" w:hAnsiTheme="minorHAnsi" w:cstheme="minorBidi"/>
          <w:noProof/>
          <w:lang w:val="hr-HR" w:eastAsia="hr-HR"/>
        </w:rPr>
      </w:pPr>
      <w:hyperlink w:anchor="_Toc402020712" w:history="1">
        <w:r w:rsidR="001B6B9C" w:rsidRPr="006C3D28">
          <w:rPr>
            <w:rStyle w:val="Hyperlink"/>
            <w:noProof/>
          </w:rPr>
          <w:t>1.11</w:t>
        </w:r>
        <w:r w:rsidR="001B6B9C">
          <w:rPr>
            <w:rFonts w:asciiTheme="minorHAnsi" w:eastAsiaTheme="minorEastAsia" w:hAnsiTheme="minorHAnsi" w:cstheme="minorBidi"/>
            <w:noProof/>
            <w:lang w:val="hr-HR" w:eastAsia="hr-HR"/>
          </w:rPr>
          <w:tab/>
        </w:r>
        <w:r w:rsidR="001B6B9C" w:rsidRPr="006C3D28">
          <w:rPr>
            <w:rStyle w:val="Hyperlink"/>
            <w:noProof/>
          </w:rPr>
          <w:t>Tehničke Specifikacije za strojarske radove</w:t>
        </w:r>
        <w:r w:rsidR="001B6B9C">
          <w:rPr>
            <w:noProof/>
            <w:webHidden/>
          </w:rPr>
          <w:tab/>
        </w:r>
        <w:r w:rsidR="001B6B9C">
          <w:rPr>
            <w:noProof/>
            <w:webHidden/>
          </w:rPr>
          <w:fldChar w:fldCharType="begin"/>
        </w:r>
        <w:r w:rsidR="001B6B9C">
          <w:rPr>
            <w:noProof/>
            <w:webHidden/>
          </w:rPr>
          <w:instrText xml:space="preserve"> PAGEREF _Toc402020712 \h </w:instrText>
        </w:r>
        <w:r w:rsidR="001B6B9C">
          <w:rPr>
            <w:noProof/>
            <w:webHidden/>
          </w:rPr>
        </w:r>
        <w:r w:rsidR="001B6B9C">
          <w:rPr>
            <w:noProof/>
            <w:webHidden/>
          </w:rPr>
          <w:fldChar w:fldCharType="separate"/>
        </w:r>
        <w:r w:rsidR="001B6B9C">
          <w:rPr>
            <w:noProof/>
            <w:webHidden/>
          </w:rPr>
          <w:t>45</w:t>
        </w:r>
        <w:r w:rsidR="001B6B9C">
          <w:rPr>
            <w:noProof/>
            <w:webHidden/>
          </w:rPr>
          <w:fldChar w:fldCharType="end"/>
        </w:r>
      </w:hyperlink>
    </w:p>
    <w:p w14:paraId="67C7CEAC" w14:textId="77777777" w:rsidR="001B6B9C" w:rsidRDefault="00096DCD">
      <w:pPr>
        <w:pStyle w:val="TOC2"/>
        <w:tabs>
          <w:tab w:val="left" w:pos="880"/>
          <w:tab w:val="right" w:leader="dot" w:pos="9063"/>
        </w:tabs>
        <w:rPr>
          <w:rFonts w:asciiTheme="minorHAnsi" w:eastAsiaTheme="minorEastAsia" w:hAnsiTheme="minorHAnsi" w:cstheme="minorBidi"/>
          <w:noProof/>
          <w:lang w:val="hr-HR" w:eastAsia="hr-HR"/>
        </w:rPr>
      </w:pPr>
      <w:hyperlink w:anchor="_Toc402020713" w:history="1">
        <w:r w:rsidR="001B6B9C" w:rsidRPr="006C3D28">
          <w:rPr>
            <w:rStyle w:val="Hyperlink"/>
            <w:noProof/>
          </w:rPr>
          <w:t>1.12</w:t>
        </w:r>
        <w:r w:rsidR="001B6B9C">
          <w:rPr>
            <w:rFonts w:asciiTheme="minorHAnsi" w:eastAsiaTheme="minorEastAsia" w:hAnsiTheme="minorHAnsi" w:cstheme="minorBidi"/>
            <w:noProof/>
            <w:lang w:val="hr-HR" w:eastAsia="hr-HR"/>
          </w:rPr>
          <w:tab/>
        </w:r>
        <w:r w:rsidR="001B6B9C" w:rsidRPr="006C3D28">
          <w:rPr>
            <w:rStyle w:val="Hyperlink"/>
            <w:noProof/>
          </w:rPr>
          <w:t>Zahtjevi za uređenje Gradilišta</w:t>
        </w:r>
        <w:r w:rsidR="001B6B9C">
          <w:rPr>
            <w:noProof/>
            <w:webHidden/>
          </w:rPr>
          <w:tab/>
        </w:r>
        <w:r w:rsidR="001B6B9C">
          <w:rPr>
            <w:noProof/>
            <w:webHidden/>
          </w:rPr>
          <w:fldChar w:fldCharType="begin"/>
        </w:r>
        <w:r w:rsidR="001B6B9C">
          <w:rPr>
            <w:noProof/>
            <w:webHidden/>
          </w:rPr>
          <w:instrText xml:space="preserve"> PAGEREF _Toc402020713 \h </w:instrText>
        </w:r>
        <w:r w:rsidR="001B6B9C">
          <w:rPr>
            <w:noProof/>
            <w:webHidden/>
          </w:rPr>
        </w:r>
        <w:r w:rsidR="001B6B9C">
          <w:rPr>
            <w:noProof/>
            <w:webHidden/>
          </w:rPr>
          <w:fldChar w:fldCharType="separate"/>
        </w:r>
        <w:r w:rsidR="001B6B9C">
          <w:rPr>
            <w:noProof/>
            <w:webHidden/>
          </w:rPr>
          <w:t>46</w:t>
        </w:r>
        <w:r w:rsidR="001B6B9C">
          <w:rPr>
            <w:noProof/>
            <w:webHidden/>
          </w:rPr>
          <w:fldChar w:fldCharType="end"/>
        </w:r>
      </w:hyperlink>
    </w:p>
    <w:p w14:paraId="77508D8C" w14:textId="77777777" w:rsidR="001B6B9C" w:rsidRDefault="00096DCD">
      <w:pPr>
        <w:pStyle w:val="TOC2"/>
        <w:tabs>
          <w:tab w:val="left" w:pos="880"/>
          <w:tab w:val="right" w:leader="dot" w:pos="9063"/>
        </w:tabs>
        <w:rPr>
          <w:rFonts w:asciiTheme="minorHAnsi" w:eastAsiaTheme="minorEastAsia" w:hAnsiTheme="minorHAnsi" w:cstheme="minorBidi"/>
          <w:noProof/>
          <w:lang w:val="hr-HR" w:eastAsia="hr-HR"/>
        </w:rPr>
      </w:pPr>
      <w:hyperlink w:anchor="_Toc402020714" w:history="1">
        <w:r w:rsidR="001B6B9C" w:rsidRPr="006C3D28">
          <w:rPr>
            <w:rStyle w:val="Hyperlink"/>
            <w:noProof/>
          </w:rPr>
          <w:t>1.13</w:t>
        </w:r>
        <w:r w:rsidR="001B6B9C">
          <w:rPr>
            <w:rFonts w:asciiTheme="minorHAnsi" w:eastAsiaTheme="minorEastAsia" w:hAnsiTheme="minorHAnsi" w:cstheme="minorBidi"/>
            <w:noProof/>
            <w:lang w:val="hr-HR" w:eastAsia="hr-HR"/>
          </w:rPr>
          <w:tab/>
        </w:r>
        <w:r w:rsidR="001B6B9C" w:rsidRPr="006C3D28">
          <w:rPr>
            <w:rStyle w:val="Hyperlink"/>
            <w:noProof/>
          </w:rPr>
          <w:t>Ispitivanja</w:t>
        </w:r>
        <w:r w:rsidR="001B6B9C">
          <w:rPr>
            <w:noProof/>
            <w:webHidden/>
          </w:rPr>
          <w:tab/>
        </w:r>
        <w:r w:rsidR="001B6B9C">
          <w:rPr>
            <w:noProof/>
            <w:webHidden/>
          </w:rPr>
          <w:fldChar w:fldCharType="begin"/>
        </w:r>
        <w:r w:rsidR="001B6B9C">
          <w:rPr>
            <w:noProof/>
            <w:webHidden/>
          </w:rPr>
          <w:instrText xml:space="preserve"> PAGEREF _Toc402020714 \h </w:instrText>
        </w:r>
        <w:r w:rsidR="001B6B9C">
          <w:rPr>
            <w:noProof/>
            <w:webHidden/>
          </w:rPr>
        </w:r>
        <w:r w:rsidR="001B6B9C">
          <w:rPr>
            <w:noProof/>
            <w:webHidden/>
          </w:rPr>
          <w:fldChar w:fldCharType="separate"/>
        </w:r>
        <w:r w:rsidR="001B6B9C">
          <w:rPr>
            <w:noProof/>
            <w:webHidden/>
          </w:rPr>
          <w:t>48</w:t>
        </w:r>
        <w:r w:rsidR="001B6B9C">
          <w:rPr>
            <w:noProof/>
            <w:webHidden/>
          </w:rPr>
          <w:fldChar w:fldCharType="end"/>
        </w:r>
      </w:hyperlink>
    </w:p>
    <w:p w14:paraId="685337BB" w14:textId="77777777" w:rsidR="001B6B9C" w:rsidRDefault="00096DCD">
      <w:pPr>
        <w:pStyle w:val="TOC2"/>
        <w:tabs>
          <w:tab w:val="left" w:pos="880"/>
          <w:tab w:val="right" w:leader="dot" w:pos="9063"/>
        </w:tabs>
        <w:rPr>
          <w:rFonts w:asciiTheme="minorHAnsi" w:eastAsiaTheme="minorEastAsia" w:hAnsiTheme="minorHAnsi" w:cstheme="minorBidi"/>
          <w:noProof/>
          <w:lang w:val="hr-HR" w:eastAsia="hr-HR"/>
        </w:rPr>
      </w:pPr>
      <w:hyperlink w:anchor="_Toc402020715" w:history="1">
        <w:r w:rsidR="001B6B9C" w:rsidRPr="006C3D28">
          <w:rPr>
            <w:rStyle w:val="Hyperlink"/>
            <w:noProof/>
          </w:rPr>
          <w:t>1.14</w:t>
        </w:r>
        <w:r w:rsidR="001B6B9C">
          <w:rPr>
            <w:rFonts w:asciiTheme="minorHAnsi" w:eastAsiaTheme="minorEastAsia" w:hAnsiTheme="minorHAnsi" w:cstheme="minorBidi"/>
            <w:noProof/>
            <w:lang w:val="hr-HR" w:eastAsia="hr-HR"/>
          </w:rPr>
          <w:tab/>
        </w:r>
        <w:r w:rsidR="001B6B9C" w:rsidRPr="006C3D28">
          <w:rPr>
            <w:rStyle w:val="Hyperlink"/>
            <w:noProof/>
          </w:rPr>
          <w:t>Testovi po dovršetku i Preuzimanje</w:t>
        </w:r>
        <w:r w:rsidR="001B6B9C">
          <w:rPr>
            <w:noProof/>
            <w:webHidden/>
          </w:rPr>
          <w:tab/>
        </w:r>
        <w:r w:rsidR="001B6B9C">
          <w:rPr>
            <w:noProof/>
            <w:webHidden/>
          </w:rPr>
          <w:fldChar w:fldCharType="begin"/>
        </w:r>
        <w:r w:rsidR="001B6B9C">
          <w:rPr>
            <w:noProof/>
            <w:webHidden/>
          </w:rPr>
          <w:instrText xml:space="preserve"> PAGEREF _Toc402020715 \h </w:instrText>
        </w:r>
        <w:r w:rsidR="001B6B9C">
          <w:rPr>
            <w:noProof/>
            <w:webHidden/>
          </w:rPr>
        </w:r>
        <w:r w:rsidR="001B6B9C">
          <w:rPr>
            <w:noProof/>
            <w:webHidden/>
          </w:rPr>
          <w:fldChar w:fldCharType="separate"/>
        </w:r>
        <w:r w:rsidR="001B6B9C">
          <w:rPr>
            <w:noProof/>
            <w:webHidden/>
          </w:rPr>
          <w:t>49</w:t>
        </w:r>
        <w:r w:rsidR="001B6B9C">
          <w:rPr>
            <w:noProof/>
            <w:webHidden/>
          </w:rPr>
          <w:fldChar w:fldCharType="end"/>
        </w:r>
      </w:hyperlink>
    </w:p>
    <w:p w14:paraId="5B8DF525" w14:textId="77777777" w:rsidR="001B6B9C" w:rsidRDefault="00096DCD">
      <w:pPr>
        <w:pStyle w:val="TOC1"/>
        <w:tabs>
          <w:tab w:val="left" w:pos="440"/>
          <w:tab w:val="right" w:leader="dot" w:pos="9063"/>
        </w:tabs>
        <w:rPr>
          <w:rFonts w:asciiTheme="minorHAnsi" w:eastAsiaTheme="minorEastAsia" w:hAnsiTheme="minorHAnsi" w:cstheme="minorBidi"/>
          <w:noProof/>
          <w:lang w:val="hr-HR" w:eastAsia="hr-HR"/>
        </w:rPr>
      </w:pPr>
      <w:hyperlink w:anchor="_Toc402020716" w:history="1">
        <w:r w:rsidR="001B6B9C" w:rsidRPr="006C3D28">
          <w:rPr>
            <w:rStyle w:val="Hyperlink"/>
            <w:noProof/>
          </w:rPr>
          <w:t>2.</w:t>
        </w:r>
        <w:r w:rsidR="001B6B9C">
          <w:rPr>
            <w:rFonts w:asciiTheme="minorHAnsi" w:eastAsiaTheme="minorEastAsia" w:hAnsiTheme="minorHAnsi" w:cstheme="minorBidi"/>
            <w:noProof/>
            <w:lang w:val="hr-HR" w:eastAsia="hr-HR"/>
          </w:rPr>
          <w:tab/>
        </w:r>
        <w:r w:rsidR="001B6B9C" w:rsidRPr="006C3D28">
          <w:rPr>
            <w:rStyle w:val="Hyperlink"/>
            <w:noProof/>
          </w:rPr>
          <w:t>OPĆE TEHNIČKE SPECIFIKACIJE</w:t>
        </w:r>
        <w:r w:rsidR="001B6B9C">
          <w:rPr>
            <w:noProof/>
            <w:webHidden/>
          </w:rPr>
          <w:tab/>
        </w:r>
        <w:r w:rsidR="001B6B9C">
          <w:rPr>
            <w:noProof/>
            <w:webHidden/>
          </w:rPr>
          <w:fldChar w:fldCharType="begin"/>
        </w:r>
        <w:r w:rsidR="001B6B9C">
          <w:rPr>
            <w:noProof/>
            <w:webHidden/>
          </w:rPr>
          <w:instrText xml:space="preserve"> PAGEREF _Toc402020716 \h </w:instrText>
        </w:r>
        <w:r w:rsidR="001B6B9C">
          <w:rPr>
            <w:noProof/>
            <w:webHidden/>
          </w:rPr>
        </w:r>
        <w:r w:rsidR="001B6B9C">
          <w:rPr>
            <w:noProof/>
            <w:webHidden/>
          </w:rPr>
          <w:fldChar w:fldCharType="separate"/>
        </w:r>
        <w:r w:rsidR="001B6B9C">
          <w:rPr>
            <w:noProof/>
            <w:webHidden/>
          </w:rPr>
          <w:t>52</w:t>
        </w:r>
        <w:r w:rsidR="001B6B9C">
          <w:rPr>
            <w:noProof/>
            <w:webHidden/>
          </w:rPr>
          <w:fldChar w:fldCharType="end"/>
        </w:r>
      </w:hyperlink>
    </w:p>
    <w:p w14:paraId="70028214" w14:textId="77777777" w:rsidR="001B6B9C" w:rsidRDefault="00096DCD">
      <w:pPr>
        <w:pStyle w:val="TOC2"/>
        <w:tabs>
          <w:tab w:val="left" w:pos="880"/>
          <w:tab w:val="right" w:leader="dot" w:pos="9063"/>
        </w:tabs>
        <w:rPr>
          <w:rFonts w:asciiTheme="minorHAnsi" w:eastAsiaTheme="minorEastAsia" w:hAnsiTheme="minorHAnsi" w:cstheme="minorBidi"/>
          <w:noProof/>
          <w:lang w:val="hr-HR" w:eastAsia="hr-HR"/>
        </w:rPr>
      </w:pPr>
      <w:hyperlink w:anchor="_Toc402020717" w:history="1">
        <w:r w:rsidR="001B6B9C" w:rsidRPr="006C3D28">
          <w:rPr>
            <w:rStyle w:val="Hyperlink"/>
            <w:noProof/>
          </w:rPr>
          <w:t>2.1</w:t>
        </w:r>
        <w:r w:rsidR="001B6B9C">
          <w:rPr>
            <w:rFonts w:asciiTheme="minorHAnsi" w:eastAsiaTheme="minorEastAsia" w:hAnsiTheme="minorHAnsi" w:cstheme="minorBidi"/>
            <w:noProof/>
            <w:lang w:val="hr-HR" w:eastAsia="hr-HR"/>
          </w:rPr>
          <w:tab/>
        </w:r>
        <w:r w:rsidR="001B6B9C" w:rsidRPr="006C3D28">
          <w:rPr>
            <w:rStyle w:val="Hyperlink"/>
            <w:noProof/>
          </w:rPr>
          <w:t>Općenito – građevinski radovi</w:t>
        </w:r>
        <w:r w:rsidR="001B6B9C">
          <w:rPr>
            <w:noProof/>
            <w:webHidden/>
          </w:rPr>
          <w:tab/>
        </w:r>
        <w:r w:rsidR="001B6B9C">
          <w:rPr>
            <w:noProof/>
            <w:webHidden/>
          </w:rPr>
          <w:fldChar w:fldCharType="begin"/>
        </w:r>
        <w:r w:rsidR="001B6B9C">
          <w:rPr>
            <w:noProof/>
            <w:webHidden/>
          </w:rPr>
          <w:instrText xml:space="preserve"> PAGEREF _Toc402020717 \h </w:instrText>
        </w:r>
        <w:r w:rsidR="001B6B9C">
          <w:rPr>
            <w:noProof/>
            <w:webHidden/>
          </w:rPr>
        </w:r>
        <w:r w:rsidR="001B6B9C">
          <w:rPr>
            <w:noProof/>
            <w:webHidden/>
          </w:rPr>
          <w:fldChar w:fldCharType="separate"/>
        </w:r>
        <w:r w:rsidR="001B6B9C">
          <w:rPr>
            <w:noProof/>
            <w:webHidden/>
          </w:rPr>
          <w:t>52</w:t>
        </w:r>
        <w:r w:rsidR="001B6B9C">
          <w:rPr>
            <w:noProof/>
            <w:webHidden/>
          </w:rPr>
          <w:fldChar w:fldCharType="end"/>
        </w:r>
      </w:hyperlink>
    </w:p>
    <w:p w14:paraId="2B4519DA" w14:textId="77777777" w:rsidR="001B6B9C" w:rsidRDefault="00096DCD">
      <w:pPr>
        <w:pStyle w:val="TOC2"/>
        <w:tabs>
          <w:tab w:val="left" w:pos="880"/>
          <w:tab w:val="right" w:leader="dot" w:pos="9063"/>
        </w:tabs>
        <w:rPr>
          <w:rFonts w:asciiTheme="minorHAnsi" w:eastAsiaTheme="minorEastAsia" w:hAnsiTheme="minorHAnsi" w:cstheme="minorBidi"/>
          <w:noProof/>
          <w:lang w:val="hr-HR" w:eastAsia="hr-HR"/>
        </w:rPr>
      </w:pPr>
      <w:hyperlink w:anchor="_Toc402020718" w:history="1">
        <w:r w:rsidR="001B6B9C" w:rsidRPr="006C3D28">
          <w:rPr>
            <w:rStyle w:val="Hyperlink"/>
            <w:noProof/>
          </w:rPr>
          <w:t>2.2</w:t>
        </w:r>
        <w:r w:rsidR="001B6B9C">
          <w:rPr>
            <w:rFonts w:asciiTheme="minorHAnsi" w:eastAsiaTheme="minorEastAsia" w:hAnsiTheme="minorHAnsi" w:cstheme="minorBidi"/>
            <w:noProof/>
            <w:lang w:val="hr-HR" w:eastAsia="hr-HR"/>
          </w:rPr>
          <w:tab/>
        </w:r>
        <w:r w:rsidR="001B6B9C" w:rsidRPr="006C3D28">
          <w:rPr>
            <w:rStyle w:val="Hyperlink"/>
            <w:noProof/>
          </w:rPr>
          <w:t>Materijali i radovi</w:t>
        </w:r>
        <w:r w:rsidR="001B6B9C">
          <w:rPr>
            <w:noProof/>
            <w:webHidden/>
          </w:rPr>
          <w:tab/>
        </w:r>
        <w:r w:rsidR="001B6B9C">
          <w:rPr>
            <w:noProof/>
            <w:webHidden/>
          </w:rPr>
          <w:fldChar w:fldCharType="begin"/>
        </w:r>
        <w:r w:rsidR="001B6B9C">
          <w:rPr>
            <w:noProof/>
            <w:webHidden/>
          </w:rPr>
          <w:instrText xml:space="preserve"> PAGEREF _Toc402020718 \h </w:instrText>
        </w:r>
        <w:r w:rsidR="001B6B9C">
          <w:rPr>
            <w:noProof/>
            <w:webHidden/>
          </w:rPr>
        </w:r>
        <w:r w:rsidR="001B6B9C">
          <w:rPr>
            <w:noProof/>
            <w:webHidden/>
          </w:rPr>
          <w:fldChar w:fldCharType="separate"/>
        </w:r>
        <w:r w:rsidR="001B6B9C">
          <w:rPr>
            <w:noProof/>
            <w:webHidden/>
          </w:rPr>
          <w:t>55</w:t>
        </w:r>
        <w:r w:rsidR="001B6B9C">
          <w:rPr>
            <w:noProof/>
            <w:webHidden/>
          </w:rPr>
          <w:fldChar w:fldCharType="end"/>
        </w:r>
      </w:hyperlink>
    </w:p>
    <w:p w14:paraId="14FD78EB" w14:textId="77777777" w:rsidR="001B6B9C" w:rsidRDefault="00096DCD">
      <w:pPr>
        <w:pStyle w:val="TOC2"/>
        <w:tabs>
          <w:tab w:val="left" w:pos="880"/>
          <w:tab w:val="right" w:leader="dot" w:pos="9063"/>
        </w:tabs>
        <w:rPr>
          <w:rFonts w:asciiTheme="minorHAnsi" w:eastAsiaTheme="minorEastAsia" w:hAnsiTheme="minorHAnsi" w:cstheme="minorBidi"/>
          <w:noProof/>
          <w:lang w:val="hr-HR" w:eastAsia="hr-HR"/>
        </w:rPr>
      </w:pPr>
      <w:hyperlink w:anchor="_Toc402020719" w:history="1">
        <w:r w:rsidR="001B6B9C" w:rsidRPr="006C3D28">
          <w:rPr>
            <w:rStyle w:val="Hyperlink"/>
            <w:noProof/>
          </w:rPr>
          <w:t>2.3</w:t>
        </w:r>
        <w:r w:rsidR="001B6B9C">
          <w:rPr>
            <w:rFonts w:asciiTheme="minorHAnsi" w:eastAsiaTheme="minorEastAsia" w:hAnsiTheme="minorHAnsi" w:cstheme="minorBidi"/>
            <w:noProof/>
            <w:lang w:val="hr-HR" w:eastAsia="hr-HR"/>
          </w:rPr>
          <w:tab/>
        </w:r>
        <w:r w:rsidR="001B6B9C" w:rsidRPr="006C3D28">
          <w:rPr>
            <w:rStyle w:val="Hyperlink"/>
            <w:noProof/>
          </w:rPr>
          <w:t>Radovi rušenja i čišćenja</w:t>
        </w:r>
        <w:r w:rsidR="001B6B9C">
          <w:rPr>
            <w:noProof/>
            <w:webHidden/>
          </w:rPr>
          <w:tab/>
        </w:r>
        <w:r w:rsidR="001B6B9C">
          <w:rPr>
            <w:noProof/>
            <w:webHidden/>
          </w:rPr>
          <w:fldChar w:fldCharType="begin"/>
        </w:r>
        <w:r w:rsidR="001B6B9C">
          <w:rPr>
            <w:noProof/>
            <w:webHidden/>
          </w:rPr>
          <w:instrText xml:space="preserve"> PAGEREF _Toc402020719 \h </w:instrText>
        </w:r>
        <w:r w:rsidR="001B6B9C">
          <w:rPr>
            <w:noProof/>
            <w:webHidden/>
          </w:rPr>
        </w:r>
        <w:r w:rsidR="001B6B9C">
          <w:rPr>
            <w:noProof/>
            <w:webHidden/>
          </w:rPr>
          <w:fldChar w:fldCharType="separate"/>
        </w:r>
        <w:r w:rsidR="001B6B9C">
          <w:rPr>
            <w:noProof/>
            <w:webHidden/>
          </w:rPr>
          <w:t>65</w:t>
        </w:r>
        <w:r w:rsidR="001B6B9C">
          <w:rPr>
            <w:noProof/>
            <w:webHidden/>
          </w:rPr>
          <w:fldChar w:fldCharType="end"/>
        </w:r>
      </w:hyperlink>
    </w:p>
    <w:p w14:paraId="5B14961A" w14:textId="77777777" w:rsidR="001B6B9C" w:rsidRDefault="00096DCD">
      <w:pPr>
        <w:pStyle w:val="TOC2"/>
        <w:tabs>
          <w:tab w:val="left" w:pos="880"/>
          <w:tab w:val="right" w:leader="dot" w:pos="9063"/>
        </w:tabs>
        <w:rPr>
          <w:rFonts w:asciiTheme="minorHAnsi" w:eastAsiaTheme="minorEastAsia" w:hAnsiTheme="minorHAnsi" w:cstheme="minorBidi"/>
          <w:noProof/>
          <w:lang w:val="hr-HR" w:eastAsia="hr-HR"/>
        </w:rPr>
      </w:pPr>
      <w:hyperlink w:anchor="_Toc402020720" w:history="1">
        <w:r w:rsidR="001B6B9C" w:rsidRPr="006C3D28">
          <w:rPr>
            <w:rStyle w:val="Hyperlink"/>
            <w:noProof/>
          </w:rPr>
          <w:t>2.4</w:t>
        </w:r>
        <w:r w:rsidR="001B6B9C">
          <w:rPr>
            <w:rFonts w:asciiTheme="minorHAnsi" w:eastAsiaTheme="minorEastAsia" w:hAnsiTheme="minorHAnsi" w:cstheme="minorBidi"/>
            <w:noProof/>
            <w:lang w:val="hr-HR" w:eastAsia="hr-HR"/>
          </w:rPr>
          <w:tab/>
        </w:r>
        <w:r w:rsidR="001B6B9C" w:rsidRPr="006C3D28">
          <w:rPr>
            <w:rStyle w:val="Hyperlink"/>
            <w:noProof/>
          </w:rPr>
          <w:t>Radovi na cestama</w:t>
        </w:r>
        <w:r w:rsidR="001B6B9C">
          <w:rPr>
            <w:noProof/>
            <w:webHidden/>
          </w:rPr>
          <w:tab/>
        </w:r>
        <w:r w:rsidR="001B6B9C">
          <w:rPr>
            <w:noProof/>
            <w:webHidden/>
          </w:rPr>
          <w:fldChar w:fldCharType="begin"/>
        </w:r>
        <w:r w:rsidR="001B6B9C">
          <w:rPr>
            <w:noProof/>
            <w:webHidden/>
          </w:rPr>
          <w:instrText xml:space="preserve"> PAGEREF _Toc402020720 \h </w:instrText>
        </w:r>
        <w:r w:rsidR="001B6B9C">
          <w:rPr>
            <w:noProof/>
            <w:webHidden/>
          </w:rPr>
        </w:r>
        <w:r w:rsidR="001B6B9C">
          <w:rPr>
            <w:noProof/>
            <w:webHidden/>
          </w:rPr>
          <w:fldChar w:fldCharType="separate"/>
        </w:r>
        <w:r w:rsidR="001B6B9C">
          <w:rPr>
            <w:noProof/>
            <w:webHidden/>
          </w:rPr>
          <w:t>67</w:t>
        </w:r>
        <w:r w:rsidR="001B6B9C">
          <w:rPr>
            <w:noProof/>
            <w:webHidden/>
          </w:rPr>
          <w:fldChar w:fldCharType="end"/>
        </w:r>
      </w:hyperlink>
    </w:p>
    <w:p w14:paraId="3FCF4F44" w14:textId="77777777" w:rsidR="001B6B9C" w:rsidRDefault="00096DCD">
      <w:pPr>
        <w:pStyle w:val="TOC2"/>
        <w:tabs>
          <w:tab w:val="left" w:pos="880"/>
          <w:tab w:val="right" w:leader="dot" w:pos="9063"/>
        </w:tabs>
        <w:rPr>
          <w:rFonts w:asciiTheme="minorHAnsi" w:eastAsiaTheme="minorEastAsia" w:hAnsiTheme="minorHAnsi" w:cstheme="minorBidi"/>
          <w:noProof/>
          <w:lang w:val="hr-HR" w:eastAsia="hr-HR"/>
        </w:rPr>
      </w:pPr>
      <w:hyperlink w:anchor="_Toc402020721" w:history="1">
        <w:r w:rsidR="001B6B9C" w:rsidRPr="006C3D28">
          <w:rPr>
            <w:rStyle w:val="Hyperlink"/>
            <w:noProof/>
          </w:rPr>
          <w:t>2.5</w:t>
        </w:r>
        <w:r w:rsidR="001B6B9C">
          <w:rPr>
            <w:rFonts w:asciiTheme="minorHAnsi" w:eastAsiaTheme="minorEastAsia" w:hAnsiTheme="minorHAnsi" w:cstheme="minorBidi"/>
            <w:noProof/>
            <w:lang w:val="hr-HR" w:eastAsia="hr-HR"/>
          </w:rPr>
          <w:tab/>
        </w:r>
        <w:r w:rsidR="001B6B9C" w:rsidRPr="006C3D28">
          <w:rPr>
            <w:rStyle w:val="Hyperlink"/>
            <w:noProof/>
          </w:rPr>
          <w:t>Ostali elementi</w:t>
        </w:r>
        <w:r w:rsidR="001B6B9C">
          <w:rPr>
            <w:noProof/>
            <w:webHidden/>
          </w:rPr>
          <w:tab/>
        </w:r>
        <w:r w:rsidR="001B6B9C">
          <w:rPr>
            <w:noProof/>
            <w:webHidden/>
          </w:rPr>
          <w:fldChar w:fldCharType="begin"/>
        </w:r>
        <w:r w:rsidR="001B6B9C">
          <w:rPr>
            <w:noProof/>
            <w:webHidden/>
          </w:rPr>
          <w:instrText xml:space="preserve"> PAGEREF _Toc402020721 \h </w:instrText>
        </w:r>
        <w:r w:rsidR="001B6B9C">
          <w:rPr>
            <w:noProof/>
            <w:webHidden/>
          </w:rPr>
        </w:r>
        <w:r w:rsidR="001B6B9C">
          <w:rPr>
            <w:noProof/>
            <w:webHidden/>
          </w:rPr>
          <w:fldChar w:fldCharType="separate"/>
        </w:r>
        <w:r w:rsidR="001B6B9C">
          <w:rPr>
            <w:noProof/>
            <w:webHidden/>
          </w:rPr>
          <w:t>67</w:t>
        </w:r>
        <w:r w:rsidR="001B6B9C">
          <w:rPr>
            <w:noProof/>
            <w:webHidden/>
          </w:rPr>
          <w:fldChar w:fldCharType="end"/>
        </w:r>
      </w:hyperlink>
    </w:p>
    <w:p w14:paraId="0F20CC28" w14:textId="77777777" w:rsidR="001B6B9C" w:rsidRDefault="00096DCD">
      <w:pPr>
        <w:pStyle w:val="TOC2"/>
        <w:tabs>
          <w:tab w:val="left" w:pos="880"/>
          <w:tab w:val="right" w:leader="dot" w:pos="9063"/>
        </w:tabs>
        <w:rPr>
          <w:rFonts w:asciiTheme="minorHAnsi" w:eastAsiaTheme="minorEastAsia" w:hAnsiTheme="minorHAnsi" w:cstheme="minorBidi"/>
          <w:noProof/>
          <w:lang w:val="hr-HR" w:eastAsia="hr-HR"/>
        </w:rPr>
      </w:pPr>
      <w:hyperlink w:anchor="_Toc402020722" w:history="1">
        <w:r w:rsidR="001B6B9C" w:rsidRPr="006C3D28">
          <w:rPr>
            <w:rStyle w:val="Hyperlink"/>
            <w:noProof/>
          </w:rPr>
          <w:t>2.6</w:t>
        </w:r>
        <w:r w:rsidR="001B6B9C">
          <w:rPr>
            <w:rFonts w:asciiTheme="minorHAnsi" w:eastAsiaTheme="minorEastAsia" w:hAnsiTheme="minorHAnsi" w:cstheme="minorBidi"/>
            <w:noProof/>
            <w:lang w:val="hr-HR" w:eastAsia="hr-HR"/>
          </w:rPr>
          <w:tab/>
        </w:r>
        <w:r w:rsidR="001B6B9C" w:rsidRPr="006C3D28">
          <w:rPr>
            <w:rStyle w:val="Hyperlink"/>
            <w:noProof/>
          </w:rPr>
          <w:t>Ograđivanje i uređenje površina</w:t>
        </w:r>
        <w:r w:rsidR="001B6B9C">
          <w:rPr>
            <w:noProof/>
            <w:webHidden/>
          </w:rPr>
          <w:tab/>
        </w:r>
        <w:r w:rsidR="001B6B9C">
          <w:rPr>
            <w:noProof/>
            <w:webHidden/>
          </w:rPr>
          <w:fldChar w:fldCharType="begin"/>
        </w:r>
        <w:r w:rsidR="001B6B9C">
          <w:rPr>
            <w:noProof/>
            <w:webHidden/>
          </w:rPr>
          <w:instrText xml:space="preserve"> PAGEREF _Toc402020722 \h </w:instrText>
        </w:r>
        <w:r w:rsidR="001B6B9C">
          <w:rPr>
            <w:noProof/>
            <w:webHidden/>
          </w:rPr>
        </w:r>
        <w:r w:rsidR="001B6B9C">
          <w:rPr>
            <w:noProof/>
            <w:webHidden/>
          </w:rPr>
          <w:fldChar w:fldCharType="separate"/>
        </w:r>
        <w:r w:rsidR="001B6B9C">
          <w:rPr>
            <w:noProof/>
            <w:webHidden/>
          </w:rPr>
          <w:t>72</w:t>
        </w:r>
        <w:r w:rsidR="001B6B9C">
          <w:rPr>
            <w:noProof/>
            <w:webHidden/>
          </w:rPr>
          <w:fldChar w:fldCharType="end"/>
        </w:r>
      </w:hyperlink>
    </w:p>
    <w:p w14:paraId="7844D5F2" w14:textId="77777777" w:rsidR="001B6B9C" w:rsidRDefault="00096DCD">
      <w:pPr>
        <w:pStyle w:val="TOC2"/>
        <w:tabs>
          <w:tab w:val="left" w:pos="880"/>
          <w:tab w:val="right" w:leader="dot" w:pos="9063"/>
        </w:tabs>
        <w:rPr>
          <w:rFonts w:asciiTheme="minorHAnsi" w:eastAsiaTheme="minorEastAsia" w:hAnsiTheme="minorHAnsi" w:cstheme="minorBidi"/>
          <w:noProof/>
          <w:lang w:val="hr-HR" w:eastAsia="hr-HR"/>
        </w:rPr>
      </w:pPr>
      <w:hyperlink w:anchor="_Toc402020723" w:history="1">
        <w:r w:rsidR="001B6B9C" w:rsidRPr="006C3D28">
          <w:rPr>
            <w:rStyle w:val="Hyperlink"/>
            <w:noProof/>
          </w:rPr>
          <w:t>2.7</w:t>
        </w:r>
        <w:r w:rsidR="001B6B9C">
          <w:rPr>
            <w:rFonts w:asciiTheme="minorHAnsi" w:eastAsiaTheme="minorEastAsia" w:hAnsiTheme="minorHAnsi" w:cstheme="minorBidi"/>
            <w:noProof/>
            <w:lang w:val="hr-HR" w:eastAsia="hr-HR"/>
          </w:rPr>
          <w:tab/>
        </w:r>
        <w:r w:rsidR="001B6B9C" w:rsidRPr="006C3D28">
          <w:rPr>
            <w:rStyle w:val="Hyperlink"/>
            <w:noProof/>
          </w:rPr>
          <w:t>Općenito – strojarski radovi</w:t>
        </w:r>
        <w:r w:rsidR="001B6B9C">
          <w:rPr>
            <w:noProof/>
            <w:webHidden/>
          </w:rPr>
          <w:tab/>
        </w:r>
        <w:r w:rsidR="001B6B9C">
          <w:rPr>
            <w:noProof/>
            <w:webHidden/>
          </w:rPr>
          <w:fldChar w:fldCharType="begin"/>
        </w:r>
        <w:r w:rsidR="001B6B9C">
          <w:rPr>
            <w:noProof/>
            <w:webHidden/>
          </w:rPr>
          <w:instrText xml:space="preserve"> PAGEREF _Toc402020723 \h </w:instrText>
        </w:r>
        <w:r w:rsidR="001B6B9C">
          <w:rPr>
            <w:noProof/>
            <w:webHidden/>
          </w:rPr>
        </w:r>
        <w:r w:rsidR="001B6B9C">
          <w:rPr>
            <w:noProof/>
            <w:webHidden/>
          </w:rPr>
          <w:fldChar w:fldCharType="separate"/>
        </w:r>
        <w:r w:rsidR="001B6B9C">
          <w:rPr>
            <w:noProof/>
            <w:webHidden/>
          </w:rPr>
          <w:t>76</w:t>
        </w:r>
        <w:r w:rsidR="001B6B9C">
          <w:rPr>
            <w:noProof/>
            <w:webHidden/>
          </w:rPr>
          <w:fldChar w:fldCharType="end"/>
        </w:r>
      </w:hyperlink>
    </w:p>
    <w:p w14:paraId="03D0A6B2" w14:textId="77777777" w:rsidR="001B6B9C" w:rsidRDefault="00096DCD">
      <w:pPr>
        <w:pStyle w:val="TOC2"/>
        <w:tabs>
          <w:tab w:val="left" w:pos="880"/>
          <w:tab w:val="right" w:leader="dot" w:pos="9063"/>
        </w:tabs>
        <w:rPr>
          <w:rFonts w:asciiTheme="minorHAnsi" w:eastAsiaTheme="minorEastAsia" w:hAnsiTheme="minorHAnsi" w:cstheme="minorBidi"/>
          <w:noProof/>
          <w:lang w:val="hr-HR" w:eastAsia="hr-HR"/>
        </w:rPr>
      </w:pPr>
      <w:hyperlink w:anchor="_Toc402020724" w:history="1">
        <w:r w:rsidR="001B6B9C" w:rsidRPr="006C3D28">
          <w:rPr>
            <w:rStyle w:val="Hyperlink"/>
            <w:noProof/>
          </w:rPr>
          <w:t>2.8</w:t>
        </w:r>
        <w:r w:rsidR="001B6B9C">
          <w:rPr>
            <w:rFonts w:asciiTheme="minorHAnsi" w:eastAsiaTheme="minorEastAsia" w:hAnsiTheme="minorHAnsi" w:cstheme="minorBidi"/>
            <w:noProof/>
            <w:lang w:val="hr-HR" w:eastAsia="hr-HR"/>
          </w:rPr>
          <w:tab/>
        </w:r>
        <w:r w:rsidR="001B6B9C" w:rsidRPr="006C3D28">
          <w:rPr>
            <w:rStyle w:val="Hyperlink"/>
            <w:noProof/>
          </w:rPr>
          <w:t>Ventili i zasuni</w:t>
        </w:r>
        <w:r w:rsidR="001B6B9C">
          <w:rPr>
            <w:noProof/>
            <w:webHidden/>
          </w:rPr>
          <w:tab/>
        </w:r>
        <w:r w:rsidR="001B6B9C">
          <w:rPr>
            <w:noProof/>
            <w:webHidden/>
          </w:rPr>
          <w:fldChar w:fldCharType="begin"/>
        </w:r>
        <w:r w:rsidR="001B6B9C">
          <w:rPr>
            <w:noProof/>
            <w:webHidden/>
          </w:rPr>
          <w:instrText xml:space="preserve"> PAGEREF _Toc402020724 \h </w:instrText>
        </w:r>
        <w:r w:rsidR="001B6B9C">
          <w:rPr>
            <w:noProof/>
            <w:webHidden/>
          </w:rPr>
        </w:r>
        <w:r w:rsidR="001B6B9C">
          <w:rPr>
            <w:noProof/>
            <w:webHidden/>
          </w:rPr>
          <w:fldChar w:fldCharType="separate"/>
        </w:r>
        <w:r w:rsidR="001B6B9C">
          <w:rPr>
            <w:noProof/>
            <w:webHidden/>
          </w:rPr>
          <w:t>76</w:t>
        </w:r>
        <w:r w:rsidR="001B6B9C">
          <w:rPr>
            <w:noProof/>
            <w:webHidden/>
          </w:rPr>
          <w:fldChar w:fldCharType="end"/>
        </w:r>
      </w:hyperlink>
    </w:p>
    <w:p w14:paraId="76979EDA" w14:textId="77777777" w:rsidR="001B6B9C" w:rsidRDefault="00096DCD">
      <w:pPr>
        <w:pStyle w:val="TOC2"/>
        <w:tabs>
          <w:tab w:val="left" w:pos="880"/>
          <w:tab w:val="right" w:leader="dot" w:pos="9063"/>
        </w:tabs>
        <w:rPr>
          <w:rFonts w:asciiTheme="minorHAnsi" w:eastAsiaTheme="minorEastAsia" w:hAnsiTheme="minorHAnsi" w:cstheme="minorBidi"/>
          <w:noProof/>
          <w:lang w:val="hr-HR" w:eastAsia="hr-HR"/>
        </w:rPr>
      </w:pPr>
      <w:hyperlink w:anchor="_Toc402020725" w:history="1">
        <w:r w:rsidR="001B6B9C" w:rsidRPr="006C3D28">
          <w:rPr>
            <w:rStyle w:val="Hyperlink"/>
            <w:noProof/>
          </w:rPr>
          <w:t>2.9</w:t>
        </w:r>
        <w:r w:rsidR="001B6B9C">
          <w:rPr>
            <w:rFonts w:asciiTheme="minorHAnsi" w:eastAsiaTheme="minorEastAsia" w:hAnsiTheme="minorHAnsi" w:cstheme="minorBidi"/>
            <w:noProof/>
            <w:lang w:val="hr-HR" w:eastAsia="hr-HR"/>
          </w:rPr>
          <w:tab/>
        </w:r>
        <w:r w:rsidR="001B6B9C" w:rsidRPr="006C3D28">
          <w:rPr>
            <w:rStyle w:val="Hyperlink"/>
            <w:noProof/>
          </w:rPr>
          <w:t>Elektromotori</w:t>
        </w:r>
        <w:r w:rsidR="001B6B9C">
          <w:rPr>
            <w:noProof/>
            <w:webHidden/>
          </w:rPr>
          <w:tab/>
        </w:r>
        <w:r w:rsidR="001B6B9C">
          <w:rPr>
            <w:noProof/>
            <w:webHidden/>
          </w:rPr>
          <w:fldChar w:fldCharType="begin"/>
        </w:r>
        <w:r w:rsidR="001B6B9C">
          <w:rPr>
            <w:noProof/>
            <w:webHidden/>
          </w:rPr>
          <w:instrText xml:space="preserve"> PAGEREF _Toc402020725 \h </w:instrText>
        </w:r>
        <w:r w:rsidR="001B6B9C">
          <w:rPr>
            <w:noProof/>
            <w:webHidden/>
          </w:rPr>
        </w:r>
        <w:r w:rsidR="001B6B9C">
          <w:rPr>
            <w:noProof/>
            <w:webHidden/>
          </w:rPr>
          <w:fldChar w:fldCharType="separate"/>
        </w:r>
        <w:r w:rsidR="001B6B9C">
          <w:rPr>
            <w:noProof/>
            <w:webHidden/>
          </w:rPr>
          <w:t>84</w:t>
        </w:r>
        <w:r w:rsidR="001B6B9C">
          <w:rPr>
            <w:noProof/>
            <w:webHidden/>
          </w:rPr>
          <w:fldChar w:fldCharType="end"/>
        </w:r>
      </w:hyperlink>
    </w:p>
    <w:p w14:paraId="31B60722" w14:textId="77777777" w:rsidR="001B6B9C" w:rsidRDefault="00096DCD">
      <w:pPr>
        <w:pStyle w:val="TOC2"/>
        <w:tabs>
          <w:tab w:val="left" w:pos="880"/>
          <w:tab w:val="right" w:leader="dot" w:pos="9063"/>
        </w:tabs>
        <w:rPr>
          <w:rFonts w:asciiTheme="minorHAnsi" w:eastAsiaTheme="minorEastAsia" w:hAnsiTheme="minorHAnsi" w:cstheme="minorBidi"/>
          <w:noProof/>
          <w:lang w:val="hr-HR" w:eastAsia="hr-HR"/>
        </w:rPr>
      </w:pPr>
      <w:hyperlink w:anchor="_Toc402020726" w:history="1">
        <w:r w:rsidR="001B6B9C" w:rsidRPr="006C3D28">
          <w:rPr>
            <w:rStyle w:val="Hyperlink"/>
            <w:noProof/>
          </w:rPr>
          <w:t>2.10</w:t>
        </w:r>
        <w:r w:rsidR="001B6B9C">
          <w:rPr>
            <w:rFonts w:asciiTheme="minorHAnsi" w:eastAsiaTheme="minorEastAsia" w:hAnsiTheme="minorHAnsi" w:cstheme="minorBidi"/>
            <w:noProof/>
            <w:lang w:val="hr-HR" w:eastAsia="hr-HR"/>
          </w:rPr>
          <w:tab/>
        </w:r>
        <w:r w:rsidR="001B6B9C" w:rsidRPr="006C3D28">
          <w:rPr>
            <w:rStyle w:val="Hyperlink"/>
            <w:noProof/>
          </w:rPr>
          <w:t>Općenito – elektroradovi</w:t>
        </w:r>
        <w:r w:rsidR="001B6B9C">
          <w:rPr>
            <w:noProof/>
            <w:webHidden/>
          </w:rPr>
          <w:tab/>
        </w:r>
        <w:r w:rsidR="001B6B9C">
          <w:rPr>
            <w:noProof/>
            <w:webHidden/>
          </w:rPr>
          <w:fldChar w:fldCharType="begin"/>
        </w:r>
        <w:r w:rsidR="001B6B9C">
          <w:rPr>
            <w:noProof/>
            <w:webHidden/>
          </w:rPr>
          <w:instrText xml:space="preserve"> PAGEREF _Toc402020726 \h </w:instrText>
        </w:r>
        <w:r w:rsidR="001B6B9C">
          <w:rPr>
            <w:noProof/>
            <w:webHidden/>
          </w:rPr>
        </w:r>
        <w:r w:rsidR="001B6B9C">
          <w:rPr>
            <w:noProof/>
            <w:webHidden/>
          </w:rPr>
          <w:fldChar w:fldCharType="separate"/>
        </w:r>
        <w:r w:rsidR="001B6B9C">
          <w:rPr>
            <w:noProof/>
            <w:webHidden/>
          </w:rPr>
          <w:t>86</w:t>
        </w:r>
        <w:r w:rsidR="001B6B9C">
          <w:rPr>
            <w:noProof/>
            <w:webHidden/>
          </w:rPr>
          <w:fldChar w:fldCharType="end"/>
        </w:r>
      </w:hyperlink>
    </w:p>
    <w:p w14:paraId="2F3C7998" w14:textId="77777777" w:rsidR="001B6B9C" w:rsidRDefault="00096DCD">
      <w:pPr>
        <w:pStyle w:val="TOC1"/>
        <w:tabs>
          <w:tab w:val="left" w:pos="440"/>
          <w:tab w:val="right" w:leader="dot" w:pos="9063"/>
        </w:tabs>
        <w:rPr>
          <w:rFonts w:asciiTheme="minorHAnsi" w:eastAsiaTheme="minorEastAsia" w:hAnsiTheme="minorHAnsi" w:cstheme="minorBidi"/>
          <w:noProof/>
          <w:lang w:val="hr-HR" w:eastAsia="hr-HR"/>
        </w:rPr>
      </w:pPr>
      <w:hyperlink w:anchor="_Toc402020727" w:history="1">
        <w:r w:rsidR="001B6B9C" w:rsidRPr="006C3D28">
          <w:rPr>
            <w:rStyle w:val="Hyperlink"/>
            <w:noProof/>
          </w:rPr>
          <w:t>3.</w:t>
        </w:r>
        <w:r w:rsidR="001B6B9C">
          <w:rPr>
            <w:rFonts w:asciiTheme="minorHAnsi" w:eastAsiaTheme="minorEastAsia" w:hAnsiTheme="minorHAnsi" w:cstheme="minorBidi"/>
            <w:noProof/>
            <w:lang w:val="hr-HR" w:eastAsia="hr-HR"/>
          </w:rPr>
          <w:tab/>
        </w:r>
        <w:r w:rsidR="001B6B9C" w:rsidRPr="006C3D28">
          <w:rPr>
            <w:rStyle w:val="Hyperlink"/>
            <w:noProof/>
          </w:rPr>
          <w:t>ZAKONI I NORME</w:t>
        </w:r>
        <w:r w:rsidR="001B6B9C">
          <w:rPr>
            <w:noProof/>
            <w:webHidden/>
          </w:rPr>
          <w:tab/>
        </w:r>
        <w:r w:rsidR="001B6B9C">
          <w:rPr>
            <w:noProof/>
            <w:webHidden/>
          </w:rPr>
          <w:fldChar w:fldCharType="begin"/>
        </w:r>
        <w:r w:rsidR="001B6B9C">
          <w:rPr>
            <w:noProof/>
            <w:webHidden/>
          </w:rPr>
          <w:instrText xml:space="preserve"> PAGEREF _Toc402020727 \h </w:instrText>
        </w:r>
        <w:r w:rsidR="001B6B9C">
          <w:rPr>
            <w:noProof/>
            <w:webHidden/>
          </w:rPr>
        </w:r>
        <w:r w:rsidR="001B6B9C">
          <w:rPr>
            <w:noProof/>
            <w:webHidden/>
          </w:rPr>
          <w:fldChar w:fldCharType="separate"/>
        </w:r>
        <w:r w:rsidR="001B6B9C">
          <w:rPr>
            <w:noProof/>
            <w:webHidden/>
          </w:rPr>
          <w:t>104</w:t>
        </w:r>
        <w:r w:rsidR="001B6B9C">
          <w:rPr>
            <w:noProof/>
            <w:webHidden/>
          </w:rPr>
          <w:fldChar w:fldCharType="end"/>
        </w:r>
      </w:hyperlink>
    </w:p>
    <w:p w14:paraId="3E1198AE" w14:textId="77777777" w:rsidR="001B6B9C" w:rsidRDefault="00096DCD">
      <w:pPr>
        <w:pStyle w:val="TOC2"/>
        <w:tabs>
          <w:tab w:val="left" w:pos="880"/>
          <w:tab w:val="right" w:leader="dot" w:pos="9063"/>
        </w:tabs>
        <w:rPr>
          <w:rFonts w:asciiTheme="minorHAnsi" w:eastAsiaTheme="minorEastAsia" w:hAnsiTheme="minorHAnsi" w:cstheme="minorBidi"/>
          <w:noProof/>
          <w:lang w:val="hr-HR" w:eastAsia="hr-HR"/>
        </w:rPr>
      </w:pPr>
      <w:hyperlink w:anchor="_Toc402020729" w:history="1">
        <w:r w:rsidR="001B6B9C" w:rsidRPr="006C3D28">
          <w:rPr>
            <w:rStyle w:val="Hyperlink"/>
            <w:noProof/>
          </w:rPr>
          <w:t>3.1</w:t>
        </w:r>
        <w:r w:rsidR="001B6B9C">
          <w:rPr>
            <w:rFonts w:asciiTheme="minorHAnsi" w:eastAsiaTheme="minorEastAsia" w:hAnsiTheme="minorHAnsi" w:cstheme="minorBidi"/>
            <w:noProof/>
            <w:lang w:val="hr-HR" w:eastAsia="hr-HR"/>
          </w:rPr>
          <w:tab/>
        </w:r>
        <w:r w:rsidR="001B6B9C" w:rsidRPr="006C3D28">
          <w:rPr>
            <w:rStyle w:val="Hyperlink"/>
            <w:noProof/>
          </w:rPr>
          <w:t>Općenito</w:t>
        </w:r>
        <w:r w:rsidR="001B6B9C">
          <w:rPr>
            <w:noProof/>
            <w:webHidden/>
          </w:rPr>
          <w:tab/>
        </w:r>
        <w:r w:rsidR="001B6B9C">
          <w:rPr>
            <w:noProof/>
            <w:webHidden/>
          </w:rPr>
          <w:fldChar w:fldCharType="begin"/>
        </w:r>
        <w:r w:rsidR="001B6B9C">
          <w:rPr>
            <w:noProof/>
            <w:webHidden/>
          </w:rPr>
          <w:instrText xml:space="preserve"> PAGEREF _Toc402020729 \h </w:instrText>
        </w:r>
        <w:r w:rsidR="001B6B9C">
          <w:rPr>
            <w:noProof/>
            <w:webHidden/>
          </w:rPr>
        </w:r>
        <w:r w:rsidR="001B6B9C">
          <w:rPr>
            <w:noProof/>
            <w:webHidden/>
          </w:rPr>
          <w:fldChar w:fldCharType="separate"/>
        </w:r>
        <w:r w:rsidR="001B6B9C">
          <w:rPr>
            <w:noProof/>
            <w:webHidden/>
          </w:rPr>
          <w:t>104</w:t>
        </w:r>
        <w:r w:rsidR="001B6B9C">
          <w:rPr>
            <w:noProof/>
            <w:webHidden/>
          </w:rPr>
          <w:fldChar w:fldCharType="end"/>
        </w:r>
      </w:hyperlink>
    </w:p>
    <w:p w14:paraId="441B2A98" w14:textId="77777777" w:rsidR="008972A3" w:rsidRDefault="00D11A47" w:rsidP="008972A3">
      <w:pPr>
        <w:pStyle w:val="BodyText"/>
      </w:pPr>
      <w:r>
        <w:rPr>
          <w:sz w:val="21"/>
          <w:szCs w:val="21"/>
        </w:rPr>
        <w:fldChar w:fldCharType="end"/>
      </w:r>
    </w:p>
    <w:p w14:paraId="613DEBD3" w14:textId="77777777" w:rsidR="008972A3" w:rsidRDefault="008972A3" w:rsidP="008972A3">
      <w:pPr>
        <w:pStyle w:val="BodyText"/>
      </w:pPr>
    </w:p>
    <w:p w14:paraId="1F8CD8FE" w14:textId="77777777" w:rsidR="008972A3" w:rsidRDefault="008972A3" w:rsidP="008972A3">
      <w:pPr>
        <w:pStyle w:val="BodyText"/>
        <w:sectPr w:rsidR="008972A3" w:rsidSect="00AB4D30">
          <w:pgSz w:w="11907" w:h="16839" w:code="9"/>
          <w:pgMar w:top="1417" w:right="1417" w:bottom="1417" w:left="1417" w:header="708" w:footer="708" w:gutter="0"/>
          <w:cols w:space="708"/>
          <w:docGrid w:linePitch="360"/>
        </w:sectPr>
      </w:pPr>
    </w:p>
    <w:p w14:paraId="796D4BDB" w14:textId="77777777" w:rsidR="00D76AF9" w:rsidRPr="009B465D" w:rsidRDefault="008972A3" w:rsidP="008C01C6">
      <w:pPr>
        <w:pStyle w:val="Heading1"/>
      </w:pPr>
      <w:bookmarkStart w:id="5" w:name="_Ref384371673"/>
      <w:bookmarkStart w:id="6" w:name="_Toc402020701"/>
      <w:r w:rsidRPr="0021625C">
        <w:lastRenderedPageBreak/>
        <w:t>OPIS RADOVA</w:t>
      </w:r>
      <w:bookmarkEnd w:id="5"/>
      <w:bookmarkEnd w:id="6"/>
    </w:p>
    <w:p w14:paraId="71040A9D" w14:textId="77777777" w:rsidR="00D76AF9" w:rsidRPr="00193C56" w:rsidRDefault="00D76AF9" w:rsidP="008F510F">
      <w:pPr>
        <w:pStyle w:val="Heading2"/>
      </w:pPr>
      <w:bookmarkStart w:id="7" w:name="_Toc402020702"/>
      <w:r w:rsidRPr="00193C56">
        <w:t>Uvod</w:t>
      </w:r>
      <w:bookmarkEnd w:id="7"/>
    </w:p>
    <w:p w14:paraId="43182531" w14:textId="77777777" w:rsidR="00227F23" w:rsidRPr="00C0668F" w:rsidRDefault="00227F23" w:rsidP="0026002E">
      <w:pPr>
        <w:pStyle w:val="Heading3"/>
      </w:pPr>
      <w:bookmarkStart w:id="8" w:name="_Toc370145425"/>
      <w:r w:rsidRPr="00C0668F">
        <w:t>Okvir Projekta</w:t>
      </w:r>
      <w:bookmarkEnd w:id="8"/>
    </w:p>
    <w:p w14:paraId="1057A1E5" w14:textId="77777777" w:rsidR="00F800AB" w:rsidRPr="00F800AB" w:rsidRDefault="00F800AB" w:rsidP="00F800AB">
      <w:pPr>
        <w:spacing w:after="200"/>
        <w:contextualSpacing/>
        <w:rPr>
          <w:lang w:val="hr-HR"/>
        </w:rPr>
      </w:pPr>
      <w:r w:rsidRPr="00F800AB">
        <w:rPr>
          <w:lang w:val="hr-HR"/>
        </w:rPr>
        <w:t>Projekt Naziv projekta sufinancira se sredstvima EU u okviru Operativnog programa za konkurentnost i koheziju 2014.-2020.</w:t>
      </w:r>
    </w:p>
    <w:p w14:paraId="0CEA808C" w14:textId="77777777" w:rsidR="00F800AB" w:rsidRPr="00F800AB" w:rsidRDefault="00F800AB" w:rsidP="00F800AB">
      <w:pPr>
        <w:spacing w:after="200"/>
        <w:contextualSpacing/>
        <w:rPr>
          <w:lang w:val="hr-HR"/>
        </w:rPr>
      </w:pPr>
      <w:r w:rsidRPr="00F800AB">
        <w:rPr>
          <w:lang w:val="hr-HR"/>
        </w:rPr>
        <w:t>Sukladno Zakonu o uspostavi institucionalnog okvira za provedbu europskih strukturnih i investicijskih fondova u Republici Hrvatskoj u financijskom razdoblju 2014. – 2020. (NN 92/2014) i Uredbom o tijelima u sustavu upravljanja i kontrole korištenja Europskog socijalnog fonda, Europskog fonda za regionalni razvoj i Kohezijskog fonda, u vezi s ciljem „Ulaganje za rast i radna mjesta“ (NN 107/2014 i 23/2015), određena je struktura sustava upravljanja i kontrole korištenja Europskog socijalnog fonda, Europskog fonda za regionalni razvoj i Kohezijskog fonda relevantna za provedbu ovog projekta:</w:t>
      </w:r>
    </w:p>
    <w:p w14:paraId="1B5230BC" w14:textId="77777777" w:rsidR="00F800AB" w:rsidRPr="00F800AB" w:rsidRDefault="00F800AB" w:rsidP="00F800AB">
      <w:pPr>
        <w:pStyle w:val="ListParagraph"/>
        <w:numPr>
          <w:ilvl w:val="0"/>
          <w:numId w:val="127"/>
        </w:numPr>
        <w:spacing w:after="200"/>
        <w:contextualSpacing/>
        <w:rPr>
          <w:lang w:val="hr-HR"/>
        </w:rPr>
      </w:pPr>
      <w:r w:rsidRPr="00F800AB">
        <w:rPr>
          <w:lang w:val="hr-HR"/>
        </w:rPr>
        <w:t>Koordinacijsko tijelo: Ministarstvo regionalnog razvoja i fondova Europske unije,</w:t>
      </w:r>
    </w:p>
    <w:p w14:paraId="3B2466C7" w14:textId="77777777" w:rsidR="00F800AB" w:rsidRPr="00F800AB" w:rsidRDefault="00F800AB" w:rsidP="00F800AB">
      <w:pPr>
        <w:pStyle w:val="ListParagraph"/>
        <w:numPr>
          <w:ilvl w:val="0"/>
          <w:numId w:val="127"/>
        </w:numPr>
        <w:spacing w:after="200"/>
        <w:contextualSpacing/>
        <w:rPr>
          <w:lang w:val="hr-HR"/>
        </w:rPr>
      </w:pPr>
      <w:r w:rsidRPr="00F800AB">
        <w:rPr>
          <w:lang w:val="hr-HR"/>
        </w:rPr>
        <w:t xml:space="preserve">Tijelo za ovjeravanje za provedbu Operativnog programa „Konkurentnost i kohezija“: Ministarstvo financija, </w:t>
      </w:r>
    </w:p>
    <w:p w14:paraId="7E87A8E5" w14:textId="77777777" w:rsidR="00F800AB" w:rsidRPr="00F800AB" w:rsidRDefault="00F800AB" w:rsidP="00F800AB">
      <w:pPr>
        <w:pStyle w:val="ListParagraph"/>
        <w:numPr>
          <w:ilvl w:val="0"/>
          <w:numId w:val="127"/>
        </w:numPr>
        <w:spacing w:after="200"/>
        <w:contextualSpacing/>
        <w:rPr>
          <w:lang w:val="hr-HR"/>
        </w:rPr>
      </w:pPr>
      <w:r w:rsidRPr="00F800AB">
        <w:rPr>
          <w:lang w:val="hr-HR"/>
        </w:rPr>
        <w:t>Tijelo za reviziju za provedbu Operativnog programa „Konkurentnost i kohezija“: Agencija za reviziju sustava provedbe programa Europske unije,</w:t>
      </w:r>
    </w:p>
    <w:p w14:paraId="356759C5" w14:textId="77777777" w:rsidR="00F800AB" w:rsidRPr="00F800AB" w:rsidRDefault="00F800AB" w:rsidP="00F800AB">
      <w:pPr>
        <w:pStyle w:val="ListParagraph"/>
        <w:numPr>
          <w:ilvl w:val="0"/>
          <w:numId w:val="127"/>
        </w:numPr>
        <w:spacing w:after="200"/>
        <w:contextualSpacing/>
        <w:rPr>
          <w:lang w:val="hr-HR"/>
        </w:rPr>
      </w:pPr>
      <w:r w:rsidRPr="00F800AB">
        <w:rPr>
          <w:lang w:val="hr-HR"/>
        </w:rPr>
        <w:t>Upravljačko tijelo za provedbu Operativnog programa „Konkurentnost i kohezija“: Ministarstvo regionalnog razvoja i fondova Europske unije,</w:t>
      </w:r>
    </w:p>
    <w:p w14:paraId="58EBA8B7" w14:textId="77777777" w:rsidR="00F800AB" w:rsidRPr="00F800AB" w:rsidRDefault="00F800AB" w:rsidP="00F800AB">
      <w:pPr>
        <w:pStyle w:val="ListParagraph"/>
        <w:numPr>
          <w:ilvl w:val="0"/>
          <w:numId w:val="127"/>
        </w:numPr>
        <w:spacing w:after="200"/>
        <w:contextualSpacing/>
        <w:rPr>
          <w:lang w:val="hr-HR"/>
        </w:rPr>
      </w:pPr>
      <w:r w:rsidRPr="00F800AB">
        <w:rPr>
          <w:lang w:val="hr-HR"/>
        </w:rPr>
        <w:t>Posredničko tijelo razine 1 za relevantan prioritet: Ministarstvo zaštite okoliša i energetike,</w:t>
      </w:r>
    </w:p>
    <w:p w14:paraId="63B45FA0" w14:textId="77777777" w:rsidR="00F800AB" w:rsidRPr="00F800AB" w:rsidRDefault="00F800AB" w:rsidP="00F800AB">
      <w:pPr>
        <w:pStyle w:val="ListParagraph"/>
        <w:numPr>
          <w:ilvl w:val="0"/>
          <w:numId w:val="127"/>
        </w:numPr>
        <w:spacing w:after="200"/>
        <w:contextualSpacing/>
        <w:rPr>
          <w:lang w:val="hr-HR"/>
        </w:rPr>
      </w:pPr>
      <w:r w:rsidRPr="00F800AB">
        <w:rPr>
          <w:lang w:val="hr-HR"/>
        </w:rPr>
        <w:t xml:space="preserve">Posredničko tijelo razine 2 za relevantan prioritet: Hrvatske vode, </w:t>
      </w:r>
    </w:p>
    <w:p w14:paraId="19C57397" w14:textId="77777777" w:rsidR="00F800AB" w:rsidRPr="00F800AB" w:rsidRDefault="00F800AB" w:rsidP="00F800AB">
      <w:pPr>
        <w:pStyle w:val="ListParagraph"/>
        <w:numPr>
          <w:ilvl w:val="0"/>
          <w:numId w:val="127"/>
        </w:numPr>
        <w:spacing w:after="200"/>
        <w:contextualSpacing/>
        <w:rPr>
          <w:lang w:val="hr-HR"/>
        </w:rPr>
      </w:pPr>
      <w:r w:rsidRPr="00F800AB">
        <w:rPr>
          <w:lang w:val="hr-HR"/>
        </w:rPr>
        <w:t>Korisnik projekta i Naručitelj je Naziv javnog isporučitelja vodne usluge.</w:t>
      </w:r>
    </w:p>
    <w:p w14:paraId="46F02200" w14:textId="77777777" w:rsidR="00F800AB" w:rsidRPr="00F800AB" w:rsidRDefault="00F800AB" w:rsidP="00F800AB">
      <w:pPr>
        <w:spacing w:after="200"/>
        <w:contextualSpacing/>
        <w:rPr>
          <w:lang w:val="hr-HR"/>
        </w:rPr>
      </w:pPr>
      <w:r w:rsidRPr="00F800AB">
        <w:rPr>
          <w:lang w:val="hr-HR"/>
        </w:rPr>
        <w:t xml:space="preserve">Sva navedena nacionalna tijela imaju obvezu kontrole projekta Naziv projekta i s tog osnova pristupa svim informacijama. </w:t>
      </w:r>
    </w:p>
    <w:p w14:paraId="0555320B" w14:textId="77777777" w:rsidR="00F800AB" w:rsidRPr="00F800AB" w:rsidRDefault="00F800AB" w:rsidP="00F800AB">
      <w:pPr>
        <w:spacing w:after="200"/>
        <w:contextualSpacing/>
        <w:rPr>
          <w:lang w:val="hr-HR"/>
        </w:rPr>
      </w:pPr>
      <w:r w:rsidRPr="00F800AB">
        <w:rPr>
          <w:lang w:val="hr-HR"/>
        </w:rPr>
        <w:t>Revizijska i druga kontrolna tijela Europske komisije također imaju obvezu kontrole projekta Naziv projekta i s tog osnova pristup svim informacijama.</w:t>
      </w:r>
    </w:p>
    <w:p w14:paraId="306D93E2" w14:textId="77777777" w:rsidR="00F800AB" w:rsidRDefault="00F800AB" w:rsidP="00F800AB">
      <w:pPr>
        <w:spacing w:after="200"/>
        <w:contextualSpacing/>
        <w:rPr>
          <w:lang w:val="hr-HR"/>
        </w:rPr>
      </w:pPr>
      <w:r w:rsidRPr="00F800AB">
        <w:rPr>
          <w:lang w:val="hr-HR"/>
        </w:rPr>
        <w:t>Hrvatske vode kao posredničko tijelo razine 2 imaju, od svih navedenih nacionalnih tijela, primarni zadatak kontrole Projekta Naziv projekta , te sukladno Zakonu o uspostavi institucionalnog okvira za provedbu europskih strukturnih i investicijskih fondova u Republici Hrvatskoj u financijskom razdoblju 2014. – 2020. (NN 92/2014) i Uredbom o tijelima u sustavu upravljanja i kontrole korištenja Europskog socijalnog fonda, Europskog fonda za regionalni razvoj i Kohezijskog fonda, u vezi s ciljem „Ulaganje za rast i radna mjesta“ (NN 107/2014 i 23/2015) imaju obvezu obavljanja kontrola jesu li robe, radovi, usluge koji su financirani stvarno isporučeni, jesu li izdatci koje je korisnik prikazao stvarno nastali, te udovoljavaju li nacionalnim pravilima i pravilima Europske unije tijekom cijelog razdoblja provedbe i trajanja projekta, a s ciljem provjere korištenja europskih sredstava prije isplate istih prema korisniku projekta. Ove provjere naročito se odnose na:</w:t>
      </w:r>
      <w:r>
        <w:rPr>
          <w:lang w:val="hr-HR"/>
        </w:rPr>
        <w:t xml:space="preserve"> </w:t>
      </w:r>
    </w:p>
    <w:p w14:paraId="76CF0E4E" w14:textId="77777777" w:rsidR="00DE4FCC" w:rsidRPr="00EE57EC" w:rsidRDefault="008C01C6" w:rsidP="00DE4FCC">
      <w:pPr>
        <w:pStyle w:val="ListParagraph"/>
        <w:numPr>
          <w:ilvl w:val="0"/>
          <w:numId w:val="127"/>
        </w:numPr>
        <w:spacing w:after="200"/>
        <w:contextualSpacing/>
      </w:pPr>
      <w:r>
        <w:t>p</w:t>
      </w:r>
      <w:r w:rsidR="00DE4FCC" w:rsidRPr="00EE57EC">
        <w:t>rovjere isporuka i prihvatljivosti izdataka projekta, te obavljanje administrativnih provjera i provjera na terenu</w:t>
      </w:r>
    </w:p>
    <w:p w14:paraId="0064B1F0" w14:textId="77777777" w:rsidR="00DE4FCC" w:rsidRPr="00EE57EC" w:rsidRDefault="008C01C6" w:rsidP="00DE4FCC">
      <w:pPr>
        <w:pStyle w:val="ListParagraph"/>
        <w:numPr>
          <w:ilvl w:val="0"/>
          <w:numId w:val="127"/>
        </w:numPr>
        <w:spacing w:after="200"/>
        <w:contextualSpacing/>
      </w:pPr>
      <w:r>
        <w:t>d</w:t>
      </w:r>
      <w:r w:rsidR="00DE4FCC" w:rsidRPr="00EE57EC">
        <w:t>ostava informacija o provjerenim izdacima nacionalnim tijelima</w:t>
      </w:r>
    </w:p>
    <w:p w14:paraId="320AF15F" w14:textId="77777777" w:rsidR="00DE4FCC" w:rsidRDefault="008C01C6" w:rsidP="00DE4FCC">
      <w:pPr>
        <w:pStyle w:val="ListParagraph"/>
        <w:numPr>
          <w:ilvl w:val="0"/>
          <w:numId w:val="127"/>
        </w:numPr>
        <w:spacing w:after="200"/>
        <w:contextualSpacing/>
      </w:pPr>
      <w:r>
        <w:lastRenderedPageBreak/>
        <w:t>n</w:t>
      </w:r>
      <w:r w:rsidR="00DE4FCC" w:rsidRPr="00EE57EC">
        <w:t>adziranje napretka projekta i izvještavanje o istome</w:t>
      </w:r>
    </w:p>
    <w:p w14:paraId="68DA914B" w14:textId="77777777" w:rsidR="00F800AB" w:rsidRPr="00EE57EC" w:rsidRDefault="00F800AB" w:rsidP="00F800AB">
      <w:pPr>
        <w:pStyle w:val="ListParagraph"/>
        <w:numPr>
          <w:ilvl w:val="0"/>
          <w:numId w:val="127"/>
        </w:numPr>
        <w:spacing w:after="200"/>
        <w:contextualSpacing/>
      </w:pPr>
      <w:r>
        <w:t>provedbu</w:t>
      </w:r>
      <w:r w:rsidRPr="00F800AB">
        <w:t>, odnosno kontrol</w:t>
      </w:r>
      <w:r>
        <w:t>u</w:t>
      </w:r>
      <w:r w:rsidRPr="00F800AB">
        <w:t xml:space="preserve"> provedbe mjera vidljivosti i informiranja, osiguravanje pravilne provedbe ovih mjera od strane korisnika</w:t>
      </w:r>
    </w:p>
    <w:p w14:paraId="2404D2EC" w14:textId="77777777" w:rsidR="00DE4FCC" w:rsidRPr="00EE57EC" w:rsidRDefault="008C01C6" w:rsidP="00DE4FCC">
      <w:pPr>
        <w:pStyle w:val="ListParagraph"/>
        <w:numPr>
          <w:ilvl w:val="0"/>
          <w:numId w:val="127"/>
        </w:numPr>
        <w:spacing w:after="200"/>
        <w:contextualSpacing/>
      </w:pPr>
      <w:r>
        <w:t>p</w:t>
      </w:r>
      <w:r w:rsidR="00DE4FCC" w:rsidRPr="00EE57EC">
        <w:t>rovjera eventualnih sumnji na nepravilnosti i predlaganje korektivnih mjera</w:t>
      </w:r>
    </w:p>
    <w:p w14:paraId="681C780E" w14:textId="77777777" w:rsidR="00DE4FCC" w:rsidRPr="00EE57EC" w:rsidRDefault="008C01C6" w:rsidP="00DE4FCC">
      <w:pPr>
        <w:pStyle w:val="ListParagraph"/>
        <w:numPr>
          <w:ilvl w:val="0"/>
          <w:numId w:val="127"/>
        </w:numPr>
        <w:spacing w:after="200"/>
        <w:contextualSpacing/>
      </w:pPr>
      <w:r>
        <w:t>o</w:t>
      </w:r>
      <w:r w:rsidR="00DE4FCC" w:rsidRPr="00EE57EC">
        <w:t>siguravanje korištenja posebnog računovodstvenog sustava od strane korisnika za provedbu projekta, i ostalo.</w:t>
      </w:r>
    </w:p>
    <w:p w14:paraId="2736A680" w14:textId="77777777" w:rsidR="00DE4FCC" w:rsidRDefault="00DE4FCC" w:rsidP="00DE4FCC">
      <w:pPr>
        <w:pStyle w:val="BodyText"/>
      </w:pPr>
      <w:r w:rsidRPr="00BF3841">
        <w:t xml:space="preserve">U okviru Projekta provode se </w:t>
      </w:r>
      <w:r>
        <w:rPr>
          <w:color w:val="FF0000"/>
        </w:rPr>
        <w:t>dva</w:t>
      </w:r>
      <w:r w:rsidRPr="00DE4FCC">
        <w:rPr>
          <w:color w:val="FF0000"/>
        </w:rPr>
        <w:t xml:space="preserve"> </w:t>
      </w:r>
      <w:r w:rsidRPr="00BF3841">
        <w:t>paralelna i istovremena ugovora i to:</w:t>
      </w:r>
    </w:p>
    <w:p w14:paraId="769E482D" w14:textId="77777777" w:rsidR="00DE4FCC" w:rsidRPr="0085777E" w:rsidRDefault="00DE4FCC" w:rsidP="00DE4FCC">
      <w:pPr>
        <w:pStyle w:val="BodyText"/>
        <w:rPr>
          <w:i/>
          <w:color w:val="FF0000"/>
        </w:rPr>
      </w:pPr>
      <w:r w:rsidRPr="0085777E">
        <w:rPr>
          <w:i/>
          <w:color w:val="FF0000"/>
        </w:rPr>
        <w:t xml:space="preserve">[Tablica </w:t>
      </w:r>
      <w:r w:rsidR="008C01C6">
        <w:rPr>
          <w:i/>
          <w:color w:val="FF0000"/>
        </w:rPr>
        <w:t xml:space="preserve">se </w:t>
      </w:r>
      <w:r w:rsidRPr="0085777E">
        <w:rPr>
          <w:i/>
          <w:color w:val="FF0000"/>
        </w:rPr>
        <w:t>u nastavku daje kao primjer, mora biti prilagođena opsegu projekta.]</w:t>
      </w:r>
    </w:p>
    <w:tbl>
      <w:tblPr>
        <w:tblStyle w:val="TableGrid"/>
        <w:tblW w:w="9469" w:type="dxa"/>
        <w:tblLook w:val="04A0" w:firstRow="1" w:lastRow="0" w:firstColumn="1" w:lastColumn="0" w:noHBand="0" w:noVBand="1"/>
      </w:tblPr>
      <w:tblGrid>
        <w:gridCol w:w="1138"/>
        <w:gridCol w:w="4441"/>
        <w:gridCol w:w="1267"/>
        <w:gridCol w:w="1334"/>
        <w:gridCol w:w="1289"/>
      </w:tblGrid>
      <w:tr w:rsidR="00DE4FCC" w:rsidRPr="006E71B9" w14:paraId="3EF220EB" w14:textId="77777777" w:rsidTr="00DE4FCC">
        <w:tc>
          <w:tcPr>
            <w:tcW w:w="1138" w:type="dxa"/>
          </w:tcPr>
          <w:p w14:paraId="3143D1B9" w14:textId="77777777" w:rsidR="00DE4FCC" w:rsidRPr="006E71B9" w:rsidRDefault="00DE4FCC" w:rsidP="00DE4FCC">
            <w:pPr>
              <w:pStyle w:val="BodyText"/>
              <w:jc w:val="center"/>
              <w:rPr>
                <w:b/>
              </w:rPr>
            </w:pPr>
            <w:r w:rsidRPr="006E71B9">
              <w:rPr>
                <w:b/>
              </w:rPr>
              <w:t>Ugovor</w:t>
            </w:r>
          </w:p>
        </w:tc>
        <w:tc>
          <w:tcPr>
            <w:tcW w:w="4441" w:type="dxa"/>
          </w:tcPr>
          <w:p w14:paraId="11D164ED" w14:textId="77777777" w:rsidR="00DE4FCC" w:rsidRPr="006E71B9" w:rsidRDefault="00DE4FCC" w:rsidP="00DE4FCC">
            <w:pPr>
              <w:pStyle w:val="BodyText"/>
              <w:jc w:val="center"/>
              <w:rPr>
                <w:b/>
              </w:rPr>
            </w:pPr>
            <w:r w:rsidRPr="006E71B9">
              <w:rPr>
                <w:b/>
              </w:rPr>
              <w:t>Opis</w:t>
            </w:r>
          </w:p>
        </w:tc>
        <w:tc>
          <w:tcPr>
            <w:tcW w:w="1267" w:type="dxa"/>
          </w:tcPr>
          <w:p w14:paraId="29198CD9" w14:textId="77777777" w:rsidR="00DE4FCC" w:rsidRPr="006E71B9" w:rsidRDefault="00DE4FCC" w:rsidP="00DE4FCC">
            <w:pPr>
              <w:pStyle w:val="BodyText"/>
              <w:jc w:val="center"/>
              <w:rPr>
                <w:b/>
              </w:rPr>
            </w:pPr>
            <w:r w:rsidRPr="006E71B9">
              <w:rPr>
                <w:b/>
              </w:rPr>
              <w:t>Uvjeti ugovora</w:t>
            </w:r>
          </w:p>
        </w:tc>
        <w:tc>
          <w:tcPr>
            <w:tcW w:w="1334" w:type="dxa"/>
          </w:tcPr>
          <w:p w14:paraId="543D35E0" w14:textId="77777777" w:rsidR="00DE4FCC" w:rsidRPr="006E71B9" w:rsidRDefault="00DE4FCC" w:rsidP="00DE4FCC">
            <w:pPr>
              <w:pStyle w:val="BodyText"/>
              <w:jc w:val="center"/>
              <w:rPr>
                <w:b/>
              </w:rPr>
            </w:pPr>
            <w:r w:rsidRPr="006E71B9">
              <w:rPr>
                <w:b/>
              </w:rPr>
              <w:t>Financiranje</w:t>
            </w:r>
          </w:p>
        </w:tc>
        <w:tc>
          <w:tcPr>
            <w:tcW w:w="1289" w:type="dxa"/>
          </w:tcPr>
          <w:p w14:paraId="4B48B26F" w14:textId="77777777" w:rsidR="00DE4FCC" w:rsidRPr="006E71B9" w:rsidRDefault="00DE4FCC" w:rsidP="00DE4FCC">
            <w:pPr>
              <w:pStyle w:val="BodyText"/>
              <w:jc w:val="center"/>
              <w:rPr>
                <w:b/>
              </w:rPr>
            </w:pPr>
            <w:r w:rsidRPr="006E71B9">
              <w:rPr>
                <w:b/>
              </w:rPr>
              <w:t>Napomena</w:t>
            </w:r>
          </w:p>
        </w:tc>
      </w:tr>
      <w:tr w:rsidR="00DE4FCC" w:rsidRPr="00D11A47" w14:paraId="34A05789" w14:textId="77777777" w:rsidTr="00DE4FCC">
        <w:tc>
          <w:tcPr>
            <w:tcW w:w="1138" w:type="dxa"/>
            <w:vAlign w:val="center"/>
          </w:tcPr>
          <w:p w14:paraId="69E5B3FB" w14:textId="77777777" w:rsidR="00DE4FCC" w:rsidRPr="00D11A47" w:rsidRDefault="00DE4FCC" w:rsidP="00DE4FCC">
            <w:pPr>
              <w:rPr>
                <w:b/>
                <w:lang w:val="hr-HR"/>
              </w:rPr>
            </w:pPr>
            <w:r w:rsidRPr="00D11A47">
              <w:rPr>
                <w:b/>
                <w:lang w:val="hr-HR"/>
              </w:rPr>
              <w:t>Ugovor 1</w:t>
            </w:r>
          </w:p>
        </w:tc>
        <w:tc>
          <w:tcPr>
            <w:tcW w:w="4441" w:type="dxa"/>
            <w:vAlign w:val="center"/>
          </w:tcPr>
          <w:p w14:paraId="2C369181" w14:textId="77777777" w:rsidR="00DE4FCC" w:rsidRPr="00D11A47" w:rsidRDefault="000352CD" w:rsidP="00DE4FCC">
            <w:pPr>
              <w:pStyle w:val="BodyText"/>
              <w:jc w:val="left"/>
              <w:rPr>
                <w:b/>
              </w:rPr>
            </w:pPr>
            <w:r>
              <w:rPr>
                <w:b/>
              </w:rPr>
              <w:t>I</w:t>
            </w:r>
            <w:r w:rsidRPr="000352CD">
              <w:rPr>
                <w:b/>
              </w:rPr>
              <w:t>zgradnja/rekonstrukcija/dogradnja vodoopskrbne/kanalizacijske mreže …</w:t>
            </w:r>
            <w:r w:rsidR="00DE4FCC" w:rsidRPr="00D11A47">
              <w:rPr>
                <w:b/>
              </w:rPr>
              <w:t xml:space="preserve"> </w:t>
            </w:r>
            <w:r w:rsidR="00DE4FCC" w:rsidRPr="00D11A47">
              <w:rPr>
                <w:b/>
                <w:color w:val="FF0000"/>
              </w:rPr>
              <w:t>XXX</w:t>
            </w:r>
          </w:p>
        </w:tc>
        <w:tc>
          <w:tcPr>
            <w:tcW w:w="1267" w:type="dxa"/>
            <w:vAlign w:val="center"/>
          </w:tcPr>
          <w:p w14:paraId="4478DC3A" w14:textId="77777777" w:rsidR="00DE4FCC" w:rsidRPr="00D11A47" w:rsidRDefault="00DE4FCC" w:rsidP="00DE4FCC">
            <w:pPr>
              <w:pStyle w:val="BodyText"/>
              <w:jc w:val="left"/>
              <w:rPr>
                <w:b/>
              </w:rPr>
            </w:pPr>
            <w:r w:rsidRPr="00D11A47">
              <w:rPr>
                <w:b/>
              </w:rPr>
              <w:t>FIDIC crvena knjiga</w:t>
            </w:r>
          </w:p>
        </w:tc>
        <w:tc>
          <w:tcPr>
            <w:tcW w:w="1334" w:type="dxa"/>
            <w:vAlign w:val="center"/>
          </w:tcPr>
          <w:p w14:paraId="6BA57928" w14:textId="77777777" w:rsidR="00DE4FCC" w:rsidRPr="00D11A47" w:rsidRDefault="00DE4FCC" w:rsidP="00DE4FCC">
            <w:pPr>
              <w:pStyle w:val="BodyText"/>
              <w:jc w:val="left"/>
              <w:rPr>
                <w:b/>
              </w:rPr>
            </w:pPr>
            <w:r w:rsidRPr="00D11A47">
              <w:rPr>
                <w:b/>
              </w:rPr>
              <w:t>Kohezijski fond (KF)</w:t>
            </w:r>
          </w:p>
        </w:tc>
        <w:tc>
          <w:tcPr>
            <w:tcW w:w="1289" w:type="dxa"/>
            <w:vAlign w:val="center"/>
          </w:tcPr>
          <w:p w14:paraId="4625D670" w14:textId="77777777" w:rsidR="00DE4FCC" w:rsidRPr="00D11A47" w:rsidRDefault="00D11A47" w:rsidP="00D11A47">
            <w:pPr>
              <w:pStyle w:val="BodyText"/>
              <w:jc w:val="left"/>
              <w:rPr>
                <w:b/>
              </w:rPr>
            </w:pPr>
            <w:r>
              <w:rPr>
                <w:b/>
              </w:rPr>
              <w:t xml:space="preserve">Ovaj </w:t>
            </w:r>
            <w:r w:rsidR="00DE4FCC" w:rsidRPr="00D11A47">
              <w:rPr>
                <w:b/>
              </w:rPr>
              <w:t xml:space="preserve">ugovor </w:t>
            </w:r>
          </w:p>
        </w:tc>
      </w:tr>
      <w:tr w:rsidR="00D11A47" w:rsidRPr="006E71B9" w14:paraId="26532148" w14:textId="77777777" w:rsidTr="00D16069">
        <w:tc>
          <w:tcPr>
            <w:tcW w:w="1138" w:type="dxa"/>
            <w:vAlign w:val="center"/>
          </w:tcPr>
          <w:p w14:paraId="064AFC3D" w14:textId="77777777" w:rsidR="00D11A47" w:rsidRPr="006E71B9" w:rsidRDefault="00D11A47" w:rsidP="00D16069">
            <w:pPr>
              <w:rPr>
                <w:lang w:val="hr-HR"/>
              </w:rPr>
            </w:pPr>
            <w:r>
              <w:rPr>
                <w:lang w:val="hr-HR"/>
              </w:rPr>
              <w:t>Ugovor 2</w:t>
            </w:r>
          </w:p>
        </w:tc>
        <w:tc>
          <w:tcPr>
            <w:tcW w:w="4441" w:type="dxa"/>
            <w:vAlign w:val="center"/>
          </w:tcPr>
          <w:p w14:paraId="05BB5EFF" w14:textId="77777777" w:rsidR="00D11A47" w:rsidRPr="006E71B9" w:rsidRDefault="00D11A47" w:rsidP="00D16069">
            <w:pPr>
              <w:pStyle w:val="BodyText"/>
              <w:jc w:val="left"/>
            </w:pPr>
            <w:r w:rsidRPr="00D11A47">
              <w:t xml:space="preserve">Izgradnja Postrojenja za pročišćavanje otpadnih voda grada </w:t>
            </w:r>
            <w:r w:rsidRPr="00D11A47">
              <w:rPr>
                <w:color w:val="FF0000"/>
              </w:rPr>
              <w:t>XXX</w:t>
            </w:r>
          </w:p>
        </w:tc>
        <w:tc>
          <w:tcPr>
            <w:tcW w:w="1267" w:type="dxa"/>
            <w:vAlign w:val="center"/>
          </w:tcPr>
          <w:p w14:paraId="0037FDE9" w14:textId="77777777" w:rsidR="00D11A47" w:rsidRPr="006E71B9" w:rsidRDefault="00D11A47" w:rsidP="00D16069">
            <w:pPr>
              <w:pStyle w:val="BodyText"/>
              <w:jc w:val="left"/>
            </w:pPr>
            <w:r w:rsidRPr="00D11A47">
              <w:t>FIDIC žuta knjiga</w:t>
            </w:r>
          </w:p>
        </w:tc>
        <w:tc>
          <w:tcPr>
            <w:tcW w:w="1334" w:type="dxa"/>
            <w:vAlign w:val="center"/>
          </w:tcPr>
          <w:p w14:paraId="7F1479A1" w14:textId="77777777" w:rsidR="00D11A47" w:rsidRPr="00AD7CFC" w:rsidRDefault="00D11A47" w:rsidP="00D16069">
            <w:pPr>
              <w:pStyle w:val="BodyText"/>
              <w:jc w:val="left"/>
            </w:pPr>
            <w:r>
              <w:t>KF</w:t>
            </w:r>
          </w:p>
        </w:tc>
        <w:tc>
          <w:tcPr>
            <w:tcW w:w="1289" w:type="dxa"/>
            <w:vAlign w:val="center"/>
          </w:tcPr>
          <w:p w14:paraId="4F8B1937" w14:textId="77777777" w:rsidR="00D11A47" w:rsidRPr="006E71B9" w:rsidRDefault="00D11A47" w:rsidP="00D16069">
            <w:pPr>
              <w:pStyle w:val="BodyText"/>
              <w:jc w:val="left"/>
            </w:pPr>
            <w:r w:rsidRPr="006E71B9">
              <w:t xml:space="preserve">Paralelan poseban ugovor </w:t>
            </w:r>
          </w:p>
        </w:tc>
      </w:tr>
    </w:tbl>
    <w:p w14:paraId="5E3099E0" w14:textId="77777777" w:rsidR="00DE4FCC" w:rsidRPr="0085777E" w:rsidRDefault="00DE4FCC" w:rsidP="00DE4FCC">
      <w:pPr>
        <w:pStyle w:val="BodyText"/>
        <w:rPr>
          <w:i/>
        </w:rPr>
      </w:pPr>
      <w:r w:rsidRPr="0085777E">
        <w:rPr>
          <w:i/>
        </w:rPr>
        <w:t xml:space="preserve">Ovaj </w:t>
      </w:r>
      <w:r w:rsidR="008C01C6">
        <w:rPr>
          <w:i/>
        </w:rPr>
        <w:t xml:space="preserve">Ugovor </w:t>
      </w:r>
      <w:r w:rsidRPr="0085777E">
        <w:rPr>
          <w:i/>
        </w:rPr>
        <w:t xml:space="preserve">te </w:t>
      </w:r>
      <w:r w:rsidR="008C01C6">
        <w:rPr>
          <w:i/>
        </w:rPr>
        <w:t>U</w:t>
      </w:r>
      <w:r w:rsidRPr="0085777E">
        <w:rPr>
          <w:i/>
        </w:rPr>
        <w:t xml:space="preserve">govor pod </w:t>
      </w:r>
      <w:r w:rsidRPr="004B225B">
        <w:rPr>
          <w:i/>
          <w:color w:val="FF0000"/>
        </w:rPr>
        <w:t>2</w:t>
      </w:r>
      <w:r w:rsidRPr="0085777E">
        <w:rPr>
          <w:i/>
        </w:rPr>
        <w:t xml:space="preserve"> </w:t>
      </w:r>
      <w:r w:rsidR="008C01C6">
        <w:rPr>
          <w:i/>
        </w:rPr>
        <w:t xml:space="preserve">će se </w:t>
      </w:r>
      <w:r w:rsidRPr="0085777E">
        <w:rPr>
          <w:i/>
        </w:rPr>
        <w:t xml:space="preserve">realizirat paralelno. Postoji poveznica između ovog i </w:t>
      </w:r>
      <w:r w:rsidR="008C01C6">
        <w:rPr>
          <w:i/>
        </w:rPr>
        <w:t>U</w:t>
      </w:r>
      <w:r w:rsidRPr="0085777E">
        <w:rPr>
          <w:i/>
        </w:rPr>
        <w:t xml:space="preserve">govora 2. </w:t>
      </w:r>
    </w:p>
    <w:p w14:paraId="098C1499" w14:textId="77777777" w:rsidR="00DE4FCC" w:rsidRPr="0085777E" w:rsidRDefault="00DE4FCC" w:rsidP="00DE4FCC">
      <w:pPr>
        <w:pStyle w:val="BodyText"/>
        <w:rPr>
          <w:i/>
        </w:rPr>
      </w:pPr>
      <w:r w:rsidRPr="0085777E">
        <w:rPr>
          <w:i/>
        </w:rPr>
        <w:t xml:space="preserve">Vođenje i nadzor nad provedbom ovog </w:t>
      </w:r>
      <w:r w:rsidR="008C01C6">
        <w:rPr>
          <w:i/>
        </w:rPr>
        <w:t>U</w:t>
      </w:r>
      <w:r w:rsidRPr="0085777E">
        <w:rPr>
          <w:i/>
        </w:rPr>
        <w:t xml:space="preserve">govora definirano je posebnim </w:t>
      </w:r>
      <w:r w:rsidR="008C01C6">
        <w:rPr>
          <w:i/>
        </w:rPr>
        <w:t>U</w:t>
      </w:r>
      <w:r w:rsidRPr="0085777E">
        <w:rPr>
          <w:i/>
        </w:rPr>
        <w:t>govorom (FIDIC Inženjer, u nastavku: Inženjer).</w:t>
      </w:r>
    </w:p>
    <w:p w14:paraId="5DFEEC79" w14:textId="77777777" w:rsidR="00DE4FCC" w:rsidRPr="0085777E" w:rsidRDefault="00DE4FCC" w:rsidP="00DE4FCC">
      <w:pPr>
        <w:pStyle w:val="BodyText"/>
        <w:rPr>
          <w:i/>
        </w:rPr>
      </w:pPr>
      <w:r w:rsidRPr="0085777E">
        <w:rPr>
          <w:i/>
        </w:rPr>
        <w:t xml:space="preserve">Koordinaciju između </w:t>
      </w:r>
      <w:r w:rsidR="008C01C6">
        <w:rPr>
          <w:i/>
        </w:rPr>
        <w:t>U</w:t>
      </w:r>
      <w:r w:rsidRPr="0085777E">
        <w:rPr>
          <w:i/>
        </w:rPr>
        <w:t>govora br. 1 i br. 2 vodi Inženjer.</w:t>
      </w:r>
    </w:p>
    <w:p w14:paraId="17C2D552" w14:textId="77777777" w:rsidR="00227F23" w:rsidRPr="00C0668F" w:rsidRDefault="00227F23" w:rsidP="0026002E">
      <w:pPr>
        <w:pStyle w:val="Heading3"/>
      </w:pPr>
      <w:bookmarkStart w:id="9" w:name="_Toc370145427"/>
      <w:r w:rsidRPr="00C0668F">
        <w:t>Lokacija Projekta</w:t>
      </w:r>
      <w:bookmarkEnd w:id="9"/>
    </w:p>
    <w:p w14:paraId="287E6BD4" w14:textId="77777777" w:rsidR="00DE4FCC" w:rsidRPr="00764109" w:rsidRDefault="00DE4FCC" w:rsidP="00DE4FCC">
      <w:pPr>
        <w:pStyle w:val="BodyText"/>
      </w:pPr>
      <w:bookmarkStart w:id="10" w:name="_Toc370145428"/>
      <w:r w:rsidRPr="00764109">
        <w:t>Npr:</w:t>
      </w:r>
    </w:p>
    <w:p w14:paraId="14FB70F8" w14:textId="77777777" w:rsidR="00DE4FCC" w:rsidRPr="00764109" w:rsidRDefault="00DE4FCC" w:rsidP="00DE4FCC">
      <w:pPr>
        <w:pStyle w:val="BodyText"/>
        <w:rPr>
          <w:i/>
        </w:rPr>
      </w:pPr>
      <w:r w:rsidRPr="00764109">
        <w:rPr>
          <w:i/>
        </w:rPr>
        <w:t>Projekt je lociran u Republici Hrvatskoj, u xxxxx-yyyyyyyy županiji te obuhvaća izgradnju/rekonstrukciju/dogradnju sustava vodoopskrbe/odvodnje otpadnih voda aglomeracije xxxxxxxxx.</w:t>
      </w:r>
    </w:p>
    <w:p w14:paraId="0D29A27A" w14:textId="77777777" w:rsidR="00DE4FCC" w:rsidRPr="00764109" w:rsidRDefault="00DE4FCC" w:rsidP="00DE4FCC">
      <w:pPr>
        <w:pStyle w:val="BodyText"/>
        <w:rPr>
          <w:i/>
          <w:color w:val="FF0000"/>
        </w:rPr>
      </w:pPr>
      <w:r w:rsidRPr="00764109">
        <w:rPr>
          <w:i/>
          <w:color w:val="FF0000"/>
        </w:rPr>
        <w:t>[Dodati kartografski prikaz]</w:t>
      </w:r>
    </w:p>
    <w:p w14:paraId="114AE7A2" w14:textId="77777777" w:rsidR="00227F23" w:rsidRPr="00C0668F" w:rsidRDefault="00227F23" w:rsidP="0026002E">
      <w:pPr>
        <w:pStyle w:val="Heading3"/>
      </w:pPr>
      <w:r w:rsidRPr="00C0668F">
        <w:t>Opis Projekta</w:t>
      </w:r>
      <w:bookmarkEnd w:id="10"/>
    </w:p>
    <w:p w14:paraId="01A4E601" w14:textId="77777777" w:rsidR="00DE4FCC" w:rsidRPr="00764109" w:rsidRDefault="00DE4FCC" w:rsidP="00DE4FCC">
      <w:pPr>
        <w:pStyle w:val="BodyText"/>
        <w:rPr>
          <w:i/>
          <w:color w:val="FF0000"/>
        </w:rPr>
      </w:pPr>
      <w:bookmarkStart w:id="11" w:name="_Ref359417565"/>
      <w:bookmarkStart w:id="12" w:name="_Toc370145429"/>
      <w:r w:rsidRPr="00764109">
        <w:rPr>
          <w:i/>
          <w:color w:val="FF0000"/>
        </w:rPr>
        <w:t>[Sljedeći opis dan je samo informativno. Njime je dan širi okvir usluga, nabave i radova koji trebaju biti izvršeni temeljem ovog Ugovora.]</w:t>
      </w:r>
    </w:p>
    <w:p w14:paraId="2E187806" w14:textId="77777777" w:rsidR="00DE4FCC" w:rsidRPr="00764109" w:rsidRDefault="00DE4FCC" w:rsidP="00DE4FCC">
      <w:pPr>
        <w:pStyle w:val="BodyText"/>
        <w:rPr>
          <w:i/>
        </w:rPr>
      </w:pPr>
      <w:r w:rsidRPr="00764109">
        <w:rPr>
          <w:i/>
        </w:rPr>
        <w:t>Npr:</w:t>
      </w:r>
    </w:p>
    <w:p w14:paraId="7BC158D7" w14:textId="77777777" w:rsidR="00DE4FCC" w:rsidRPr="00764109" w:rsidRDefault="00DE4FCC" w:rsidP="00DE4FCC">
      <w:pPr>
        <w:pStyle w:val="BodyText"/>
        <w:rPr>
          <w:i/>
        </w:rPr>
      </w:pPr>
      <w:r w:rsidRPr="00764109">
        <w:rPr>
          <w:i/>
        </w:rPr>
        <w:t>“Projekt poboljšanja vodokomunalne infrastrukture xxx” ima za cilj unaprjeđenje sustava vodoopskrbe i odvodnje te pročišćavanja otpadnih voda na području xxxxxxxxxx te okolnih naselja.</w:t>
      </w:r>
    </w:p>
    <w:p w14:paraId="437A3391" w14:textId="77777777" w:rsidR="00DE4FCC" w:rsidRPr="00764109" w:rsidRDefault="00DE4FCC" w:rsidP="00DE4FCC">
      <w:pPr>
        <w:pStyle w:val="BodyText"/>
        <w:rPr>
          <w:i/>
        </w:rPr>
      </w:pPr>
      <w:r w:rsidRPr="00764109">
        <w:rPr>
          <w:i/>
        </w:rPr>
        <w:t>Projekt uključuje zahvate kod prikupljanja i obrade otpadnih voda te u vodoopskrbi.</w:t>
      </w:r>
    </w:p>
    <w:p w14:paraId="421922DC" w14:textId="77777777" w:rsidR="00DE4FCC" w:rsidRPr="00764109" w:rsidRDefault="00DE4FCC" w:rsidP="00DE4FCC">
      <w:pPr>
        <w:pStyle w:val="BodyText"/>
        <w:rPr>
          <w:i/>
        </w:rPr>
      </w:pPr>
      <w:r w:rsidRPr="00764109">
        <w:rPr>
          <w:i/>
        </w:rPr>
        <w:t>Zahvati kod prikupljanja i obrade otpadnih voda uključuju proširenje te unaprjeđivanje postojećeg sustava odvodnje te izgradnju uređaja za pročišćavanje otpadnih voda. Zahvatima je obuhvaćeno približno xxx stanovnika.</w:t>
      </w:r>
    </w:p>
    <w:p w14:paraId="595B1BF3" w14:textId="77777777" w:rsidR="00DE4FCC" w:rsidRPr="00764109" w:rsidRDefault="00DE4FCC" w:rsidP="00DE4FCC">
      <w:pPr>
        <w:pStyle w:val="BodyText"/>
        <w:rPr>
          <w:i/>
        </w:rPr>
      </w:pPr>
      <w:r w:rsidRPr="00764109">
        <w:rPr>
          <w:i/>
        </w:rPr>
        <w:lastRenderedPageBreak/>
        <w:t>Zahvati u vodoopskrbi uključuju rekonstrukciju te unaprjeđivanje vodoopskrbne mreže te proširenje uređaja za obradu pitke vode u smislu odstranjivanja npr. arsena. Zahvatima je obuhvaćeno približno xxx stanovnika.</w:t>
      </w:r>
    </w:p>
    <w:p w14:paraId="174C24CD" w14:textId="77777777" w:rsidR="00DE4FCC" w:rsidRPr="00764109" w:rsidRDefault="00DE4FCC" w:rsidP="00DE4FCC">
      <w:pPr>
        <w:pStyle w:val="BodyText"/>
      </w:pPr>
      <w:r w:rsidRPr="00764109">
        <w:rPr>
          <w:i/>
          <w:color w:val="FF0000"/>
        </w:rPr>
        <w:t xml:space="preserve">[Opisati na osnovu stvarnih elemenata projekta] </w:t>
      </w:r>
    </w:p>
    <w:p w14:paraId="5F2C990C" w14:textId="77777777" w:rsidR="00227F23" w:rsidRPr="00C0668F" w:rsidRDefault="00227F23" w:rsidP="0026002E">
      <w:pPr>
        <w:pStyle w:val="Heading3"/>
      </w:pPr>
      <w:r w:rsidRPr="00093DB0">
        <w:t>Tijela nadležna za komunalnu i drugu infrastrukturu na području Projekta</w:t>
      </w:r>
      <w:bookmarkEnd w:id="11"/>
      <w:bookmarkEnd w:id="12"/>
    </w:p>
    <w:p w14:paraId="4CF853A0" w14:textId="77777777" w:rsidR="00227F23" w:rsidRDefault="00227F23" w:rsidP="00227F23">
      <w:pPr>
        <w:pStyle w:val="BodyText"/>
      </w:pPr>
      <w:r w:rsidRPr="006E71B9">
        <w:t>Popis nadležnih tijela dan je u tablici u nastavku:</w:t>
      </w:r>
    </w:p>
    <w:p w14:paraId="6DACFB09" w14:textId="77777777" w:rsidR="00DE4FCC" w:rsidRPr="00DE4FCC" w:rsidRDefault="00DE4FCC" w:rsidP="00227F23">
      <w:pPr>
        <w:pStyle w:val="BodyText"/>
        <w:rPr>
          <w:i/>
          <w:color w:val="FF0000"/>
        </w:rPr>
      </w:pPr>
      <w:r w:rsidRPr="00DE4FCC">
        <w:rPr>
          <w:i/>
          <w:color w:val="FF0000"/>
        </w:rPr>
        <w:t>[Tablica se daje kao primjer, sadržaj je potrebno prilagoditi lokaciji gdje se provodi radovi, tj. stvarno nadležnim tijelima]</w:t>
      </w:r>
    </w:p>
    <w:tbl>
      <w:tblPr>
        <w:tblW w:w="5000" w:type="pct"/>
        <w:tblLook w:val="04A0" w:firstRow="1" w:lastRow="0" w:firstColumn="1" w:lastColumn="0" w:noHBand="0" w:noVBand="1"/>
      </w:tblPr>
      <w:tblGrid>
        <w:gridCol w:w="2937"/>
        <w:gridCol w:w="6352"/>
      </w:tblGrid>
      <w:tr w:rsidR="00227F23" w:rsidRPr="006E71B9" w14:paraId="0F834A80" w14:textId="77777777" w:rsidTr="00227F23">
        <w:trPr>
          <w:cantSplit/>
          <w:trHeight w:val="1200"/>
        </w:trPr>
        <w:tc>
          <w:tcPr>
            <w:tcW w:w="1581" w:type="pct"/>
            <w:tcBorders>
              <w:top w:val="single" w:sz="4" w:space="0" w:color="auto"/>
              <w:left w:val="single" w:sz="4" w:space="0" w:color="auto"/>
              <w:bottom w:val="single" w:sz="4" w:space="0" w:color="auto"/>
              <w:right w:val="single" w:sz="4" w:space="0" w:color="auto"/>
            </w:tcBorders>
            <w:noWrap/>
            <w:vAlign w:val="center"/>
            <w:hideMark/>
          </w:tcPr>
          <w:p w14:paraId="20278746" w14:textId="77777777" w:rsidR="00227F23" w:rsidRPr="006E71B9" w:rsidRDefault="00227F23" w:rsidP="00227F23">
            <w:pPr>
              <w:spacing w:after="0" w:line="240" w:lineRule="auto"/>
              <w:rPr>
                <w:lang w:val="hr-HR" w:eastAsia="hr-HR"/>
              </w:rPr>
            </w:pPr>
            <w:r w:rsidRPr="006E71B9">
              <w:rPr>
                <w:lang w:val="hr-HR" w:eastAsia="hr-HR"/>
              </w:rPr>
              <w:t>Upravljanje vodama</w:t>
            </w:r>
          </w:p>
        </w:tc>
        <w:tc>
          <w:tcPr>
            <w:tcW w:w="3419" w:type="pct"/>
            <w:tcBorders>
              <w:top w:val="single" w:sz="4" w:space="0" w:color="auto"/>
              <w:left w:val="nil"/>
              <w:bottom w:val="single" w:sz="4" w:space="0" w:color="auto"/>
              <w:right w:val="single" w:sz="4" w:space="0" w:color="auto"/>
            </w:tcBorders>
            <w:vAlign w:val="center"/>
            <w:hideMark/>
          </w:tcPr>
          <w:p w14:paraId="277D5DC6" w14:textId="77777777" w:rsidR="00227F23" w:rsidRPr="006E71B9" w:rsidRDefault="00227F23" w:rsidP="0026002E">
            <w:pPr>
              <w:spacing w:after="0" w:line="240" w:lineRule="auto"/>
              <w:jc w:val="left"/>
              <w:rPr>
                <w:lang w:val="hr-HR" w:eastAsia="hr-HR"/>
              </w:rPr>
            </w:pPr>
            <w:r w:rsidRPr="006E71B9">
              <w:rPr>
                <w:lang w:val="hr-HR" w:eastAsia="hr-HR"/>
              </w:rPr>
              <w:t>Hrvatske vode, Vodnogospodarski odjel za Dunav i donju Dravu</w:t>
            </w:r>
            <w:r w:rsidRPr="006E71B9">
              <w:rPr>
                <w:lang w:val="hr-HR" w:eastAsia="hr-HR"/>
              </w:rPr>
              <w:br/>
              <w:t>Splavarska 2a</w:t>
            </w:r>
            <w:r w:rsidRPr="006E71B9">
              <w:rPr>
                <w:lang w:val="hr-HR" w:eastAsia="hr-HR"/>
              </w:rPr>
              <w:br/>
              <w:t>31000 Osijek</w:t>
            </w:r>
          </w:p>
        </w:tc>
      </w:tr>
      <w:tr w:rsidR="00227F23" w:rsidRPr="006E71B9" w14:paraId="17E5A7B8" w14:textId="77777777" w:rsidTr="00227F23">
        <w:trPr>
          <w:cantSplit/>
          <w:trHeight w:val="900"/>
        </w:trPr>
        <w:tc>
          <w:tcPr>
            <w:tcW w:w="1581" w:type="pct"/>
            <w:tcBorders>
              <w:top w:val="nil"/>
              <w:left w:val="single" w:sz="4" w:space="0" w:color="auto"/>
              <w:bottom w:val="single" w:sz="4" w:space="0" w:color="auto"/>
              <w:right w:val="single" w:sz="4" w:space="0" w:color="auto"/>
            </w:tcBorders>
            <w:noWrap/>
            <w:vAlign w:val="center"/>
            <w:hideMark/>
          </w:tcPr>
          <w:p w14:paraId="3ACDD49C" w14:textId="77777777" w:rsidR="00227F23" w:rsidRPr="006E71B9" w:rsidRDefault="00227F23" w:rsidP="00227F23">
            <w:pPr>
              <w:spacing w:after="0" w:line="240" w:lineRule="auto"/>
              <w:rPr>
                <w:lang w:val="hr-HR" w:eastAsia="hr-HR"/>
              </w:rPr>
            </w:pPr>
            <w:r w:rsidRPr="006E71B9">
              <w:rPr>
                <w:lang w:val="hr-HR" w:eastAsia="hr-HR"/>
              </w:rPr>
              <w:t>Vodoopskrba</w:t>
            </w:r>
          </w:p>
        </w:tc>
        <w:tc>
          <w:tcPr>
            <w:tcW w:w="3419" w:type="pct"/>
            <w:tcBorders>
              <w:top w:val="nil"/>
              <w:left w:val="nil"/>
              <w:bottom w:val="single" w:sz="4" w:space="0" w:color="auto"/>
              <w:right w:val="single" w:sz="4" w:space="0" w:color="auto"/>
            </w:tcBorders>
            <w:vAlign w:val="center"/>
            <w:hideMark/>
          </w:tcPr>
          <w:p w14:paraId="056242C9" w14:textId="77777777" w:rsidR="00227F23" w:rsidRPr="006E71B9" w:rsidRDefault="00227F23" w:rsidP="0026002E">
            <w:pPr>
              <w:spacing w:after="0" w:line="240" w:lineRule="auto"/>
              <w:jc w:val="left"/>
              <w:rPr>
                <w:lang w:val="hr-HR" w:eastAsia="hr-HR"/>
              </w:rPr>
            </w:pPr>
            <w:r w:rsidRPr="006E71B9">
              <w:rPr>
                <w:lang w:val="hr-HR" w:eastAsia="hr-HR"/>
              </w:rPr>
              <w:t>Vodovod grada Vukovara d.o.o.</w:t>
            </w:r>
          </w:p>
          <w:p w14:paraId="25A8D1E4" w14:textId="77777777" w:rsidR="00227F23" w:rsidRPr="006E71B9" w:rsidRDefault="00227F23" w:rsidP="0026002E">
            <w:pPr>
              <w:spacing w:after="0" w:line="240" w:lineRule="auto"/>
              <w:jc w:val="left"/>
              <w:rPr>
                <w:lang w:val="hr-HR" w:eastAsia="hr-HR"/>
              </w:rPr>
            </w:pPr>
            <w:r w:rsidRPr="006E71B9">
              <w:rPr>
                <w:lang w:val="hr-HR" w:eastAsia="hr-HR"/>
              </w:rPr>
              <w:t>Jana Bate 4</w:t>
            </w:r>
            <w:r>
              <w:rPr>
                <w:lang w:val="hr-HR" w:eastAsia="hr-HR"/>
              </w:rPr>
              <w:t>,</w:t>
            </w:r>
          </w:p>
          <w:p w14:paraId="5888EC7F" w14:textId="77777777" w:rsidR="00227F23" w:rsidRPr="006E71B9" w:rsidRDefault="00227F23" w:rsidP="0026002E">
            <w:pPr>
              <w:spacing w:after="0" w:line="240" w:lineRule="auto"/>
              <w:jc w:val="left"/>
              <w:rPr>
                <w:lang w:val="hr-HR" w:eastAsia="hr-HR"/>
              </w:rPr>
            </w:pPr>
            <w:r w:rsidRPr="006E71B9">
              <w:rPr>
                <w:lang w:val="hr-HR" w:eastAsia="hr-HR"/>
              </w:rPr>
              <w:t>32010 Vukovar</w:t>
            </w:r>
          </w:p>
        </w:tc>
      </w:tr>
      <w:tr w:rsidR="00227F23" w:rsidRPr="006E71B9" w14:paraId="3ACCC74A" w14:textId="77777777" w:rsidTr="00227F23">
        <w:trPr>
          <w:cantSplit/>
          <w:trHeight w:val="900"/>
        </w:trPr>
        <w:tc>
          <w:tcPr>
            <w:tcW w:w="1581" w:type="pct"/>
            <w:tcBorders>
              <w:top w:val="nil"/>
              <w:left w:val="single" w:sz="4" w:space="0" w:color="auto"/>
              <w:bottom w:val="single" w:sz="4" w:space="0" w:color="auto"/>
              <w:right w:val="single" w:sz="4" w:space="0" w:color="auto"/>
            </w:tcBorders>
            <w:noWrap/>
            <w:vAlign w:val="center"/>
          </w:tcPr>
          <w:p w14:paraId="606000AE" w14:textId="77777777" w:rsidR="00227F23" w:rsidRPr="006E71B9" w:rsidRDefault="00227F23" w:rsidP="00227F23">
            <w:pPr>
              <w:spacing w:after="0" w:line="240" w:lineRule="auto"/>
              <w:rPr>
                <w:lang w:val="hr-HR" w:eastAsia="hr-HR"/>
              </w:rPr>
            </w:pPr>
            <w:r>
              <w:rPr>
                <w:lang w:val="hr-HR" w:eastAsia="hr-HR"/>
              </w:rPr>
              <w:t>Plinoopskrba</w:t>
            </w:r>
          </w:p>
        </w:tc>
        <w:tc>
          <w:tcPr>
            <w:tcW w:w="3419" w:type="pct"/>
            <w:tcBorders>
              <w:top w:val="nil"/>
              <w:left w:val="nil"/>
              <w:bottom w:val="single" w:sz="4" w:space="0" w:color="auto"/>
              <w:right w:val="single" w:sz="4" w:space="0" w:color="auto"/>
            </w:tcBorders>
            <w:vAlign w:val="center"/>
          </w:tcPr>
          <w:p w14:paraId="5E06EDF3" w14:textId="77777777" w:rsidR="00227F23" w:rsidRPr="006D6480" w:rsidRDefault="00227F23" w:rsidP="0026002E">
            <w:pPr>
              <w:spacing w:after="0" w:line="240" w:lineRule="auto"/>
              <w:jc w:val="left"/>
              <w:rPr>
                <w:lang w:val="hr-HR" w:eastAsia="hr-HR"/>
              </w:rPr>
            </w:pPr>
            <w:r w:rsidRPr="006D6480">
              <w:rPr>
                <w:lang w:val="hr-HR" w:eastAsia="hr-HR"/>
              </w:rPr>
              <w:t>Prvo plinarsko društvo d.o.o.</w:t>
            </w:r>
          </w:p>
          <w:p w14:paraId="4AE35BD8" w14:textId="77777777" w:rsidR="00227F23" w:rsidRPr="006D6480" w:rsidRDefault="00227F23" w:rsidP="0026002E">
            <w:pPr>
              <w:spacing w:after="0" w:line="240" w:lineRule="auto"/>
              <w:jc w:val="left"/>
              <w:rPr>
                <w:lang w:val="hr-HR" w:eastAsia="hr-HR"/>
              </w:rPr>
            </w:pPr>
            <w:r w:rsidRPr="006D6480">
              <w:rPr>
                <w:lang w:val="hr-HR" w:eastAsia="hr-HR"/>
              </w:rPr>
              <w:t>Kardinala Alojzija Stepinca 27</w:t>
            </w:r>
          </w:p>
          <w:p w14:paraId="0F473BC6" w14:textId="77777777" w:rsidR="00227F23" w:rsidRPr="006E71B9" w:rsidRDefault="00227F23" w:rsidP="0026002E">
            <w:pPr>
              <w:spacing w:after="0" w:line="240" w:lineRule="auto"/>
              <w:jc w:val="left"/>
              <w:rPr>
                <w:lang w:val="hr-HR" w:eastAsia="hr-HR"/>
              </w:rPr>
            </w:pPr>
            <w:r w:rsidRPr="006D6480">
              <w:rPr>
                <w:lang w:val="hr-HR" w:eastAsia="hr-HR"/>
              </w:rPr>
              <w:t>32000 Vukovar</w:t>
            </w:r>
          </w:p>
        </w:tc>
      </w:tr>
      <w:tr w:rsidR="00227F23" w:rsidRPr="006E71B9" w14:paraId="0948972D" w14:textId="77777777" w:rsidTr="00227F23">
        <w:trPr>
          <w:cantSplit/>
          <w:trHeight w:val="900"/>
        </w:trPr>
        <w:tc>
          <w:tcPr>
            <w:tcW w:w="1581" w:type="pct"/>
            <w:tcBorders>
              <w:top w:val="nil"/>
              <w:left w:val="single" w:sz="4" w:space="0" w:color="auto"/>
              <w:bottom w:val="single" w:sz="4" w:space="0" w:color="auto"/>
              <w:right w:val="single" w:sz="4" w:space="0" w:color="auto"/>
            </w:tcBorders>
            <w:noWrap/>
            <w:vAlign w:val="center"/>
          </w:tcPr>
          <w:p w14:paraId="5D0629BD" w14:textId="77777777" w:rsidR="00227F23" w:rsidRPr="006E71B9" w:rsidRDefault="00227F23" w:rsidP="00227F23">
            <w:pPr>
              <w:spacing w:after="0" w:line="240" w:lineRule="auto"/>
              <w:rPr>
                <w:lang w:val="hr-HR" w:eastAsia="hr-HR"/>
              </w:rPr>
            </w:pPr>
            <w:r w:rsidRPr="006E71B9">
              <w:rPr>
                <w:lang w:val="hr-HR" w:eastAsia="hr-HR"/>
              </w:rPr>
              <w:t>Državne ceste</w:t>
            </w:r>
          </w:p>
        </w:tc>
        <w:tc>
          <w:tcPr>
            <w:tcW w:w="3419" w:type="pct"/>
            <w:tcBorders>
              <w:top w:val="nil"/>
              <w:left w:val="nil"/>
              <w:bottom w:val="single" w:sz="4" w:space="0" w:color="auto"/>
              <w:right w:val="single" w:sz="4" w:space="0" w:color="auto"/>
            </w:tcBorders>
            <w:vAlign w:val="center"/>
          </w:tcPr>
          <w:p w14:paraId="507C18EB" w14:textId="77777777" w:rsidR="00227F23" w:rsidRPr="006E71B9" w:rsidRDefault="00227F23" w:rsidP="0026002E">
            <w:pPr>
              <w:spacing w:after="0" w:line="240" w:lineRule="auto"/>
              <w:jc w:val="left"/>
              <w:rPr>
                <w:lang w:val="hr-HR" w:eastAsia="hr-HR"/>
              </w:rPr>
            </w:pPr>
            <w:r w:rsidRPr="006E71B9">
              <w:rPr>
                <w:lang w:val="hr-HR" w:eastAsia="hr-HR"/>
              </w:rPr>
              <w:t>Hrvatske ceste</w:t>
            </w:r>
          </w:p>
          <w:p w14:paraId="43D4C05E" w14:textId="77777777" w:rsidR="00227F23" w:rsidRPr="006E71B9" w:rsidRDefault="00227F23" w:rsidP="0026002E">
            <w:pPr>
              <w:spacing w:after="0" w:line="240" w:lineRule="auto"/>
              <w:jc w:val="left"/>
              <w:rPr>
                <w:lang w:val="hr-HR" w:eastAsia="hr-HR"/>
              </w:rPr>
            </w:pPr>
            <w:r w:rsidRPr="006E71B9">
              <w:rPr>
                <w:lang w:val="hr-HR" w:eastAsia="hr-HR"/>
              </w:rPr>
              <w:t xml:space="preserve">Vončinina 3 </w:t>
            </w:r>
          </w:p>
          <w:p w14:paraId="53E4BD8C" w14:textId="77777777" w:rsidR="00227F23" w:rsidRPr="006E71B9" w:rsidRDefault="00227F23" w:rsidP="0026002E">
            <w:pPr>
              <w:spacing w:after="0" w:line="240" w:lineRule="auto"/>
              <w:jc w:val="left"/>
              <w:rPr>
                <w:lang w:val="hr-HR" w:eastAsia="hr-HR"/>
              </w:rPr>
            </w:pPr>
            <w:r w:rsidRPr="006E71B9">
              <w:rPr>
                <w:lang w:val="hr-HR" w:eastAsia="hr-HR"/>
              </w:rPr>
              <w:t>10000 Zagreb</w:t>
            </w:r>
          </w:p>
        </w:tc>
      </w:tr>
      <w:tr w:rsidR="00227F23" w:rsidRPr="006E71B9" w14:paraId="3C42A3E9" w14:textId="77777777" w:rsidTr="00227F23">
        <w:trPr>
          <w:cantSplit/>
          <w:trHeight w:val="900"/>
        </w:trPr>
        <w:tc>
          <w:tcPr>
            <w:tcW w:w="1581" w:type="pct"/>
            <w:tcBorders>
              <w:top w:val="nil"/>
              <w:left w:val="single" w:sz="4" w:space="0" w:color="auto"/>
              <w:bottom w:val="single" w:sz="4" w:space="0" w:color="auto"/>
              <w:right w:val="single" w:sz="4" w:space="0" w:color="auto"/>
            </w:tcBorders>
            <w:noWrap/>
            <w:vAlign w:val="center"/>
          </w:tcPr>
          <w:p w14:paraId="40DC61BB" w14:textId="77777777" w:rsidR="00227F23" w:rsidRPr="006E71B9" w:rsidRDefault="00227F23" w:rsidP="00227F23">
            <w:pPr>
              <w:spacing w:after="0" w:line="240" w:lineRule="auto"/>
              <w:rPr>
                <w:lang w:val="hr-HR" w:eastAsia="hr-HR"/>
              </w:rPr>
            </w:pPr>
            <w:r w:rsidRPr="006E71B9">
              <w:rPr>
                <w:lang w:val="hr-HR" w:eastAsia="hr-HR"/>
              </w:rPr>
              <w:t>Županijske</w:t>
            </w:r>
            <w:r>
              <w:rPr>
                <w:lang w:val="hr-HR" w:eastAsia="hr-HR"/>
              </w:rPr>
              <w:t xml:space="preserve"> i lokalne</w:t>
            </w:r>
            <w:r w:rsidRPr="006E71B9">
              <w:rPr>
                <w:lang w:val="hr-HR" w:eastAsia="hr-HR"/>
              </w:rPr>
              <w:t xml:space="preserve"> ceste </w:t>
            </w:r>
          </w:p>
        </w:tc>
        <w:tc>
          <w:tcPr>
            <w:tcW w:w="3419" w:type="pct"/>
            <w:tcBorders>
              <w:top w:val="nil"/>
              <w:left w:val="nil"/>
              <w:bottom w:val="single" w:sz="4" w:space="0" w:color="auto"/>
              <w:right w:val="single" w:sz="4" w:space="0" w:color="auto"/>
            </w:tcBorders>
            <w:vAlign w:val="center"/>
          </w:tcPr>
          <w:p w14:paraId="619E083E" w14:textId="77777777" w:rsidR="00227F23" w:rsidRPr="006E71B9" w:rsidRDefault="00227F23" w:rsidP="0026002E">
            <w:pPr>
              <w:spacing w:after="0" w:line="240" w:lineRule="auto"/>
              <w:jc w:val="left"/>
              <w:rPr>
                <w:lang w:val="hr-HR" w:eastAsia="hr-HR"/>
              </w:rPr>
            </w:pPr>
            <w:r w:rsidRPr="006E71B9">
              <w:rPr>
                <w:lang w:val="hr-HR" w:eastAsia="hr-HR"/>
              </w:rPr>
              <w:t>Uprava za ceste Vukovarsko-srijemske županije</w:t>
            </w:r>
          </w:p>
          <w:p w14:paraId="06AF0D0A" w14:textId="77777777" w:rsidR="00227F23" w:rsidRPr="006E71B9" w:rsidRDefault="00227F23" w:rsidP="0026002E">
            <w:pPr>
              <w:spacing w:after="0" w:line="240" w:lineRule="auto"/>
              <w:jc w:val="left"/>
              <w:rPr>
                <w:lang w:val="hr-HR" w:eastAsia="hr-HR"/>
              </w:rPr>
            </w:pPr>
            <w:r w:rsidRPr="006E71B9">
              <w:rPr>
                <w:lang w:val="hr-HR" w:eastAsia="hr-HR"/>
              </w:rPr>
              <w:t>Glagoljaška 4</w:t>
            </w:r>
          </w:p>
          <w:p w14:paraId="0493FC4C" w14:textId="77777777" w:rsidR="00227F23" w:rsidRPr="006E71B9" w:rsidRDefault="00227F23" w:rsidP="0026002E">
            <w:pPr>
              <w:spacing w:after="0" w:line="240" w:lineRule="auto"/>
              <w:jc w:val="left"/>
              <w:rPr>
                <w:highlight w:val="yellow"/>
                <w:lang w:val="hr-HR" w:eastAsia="hr-HR"/>
              </w:rPr>
            </w:pPr>
            <w:r w:rsidRPr="006E71B9">
              <w:rPr>
                <w:lang w:val="hr-HR" w:eastAsia="hr-HR"/>
              </w:rPr>
              <w:t>32100 Vinkovci</w:t>
            </w:r>
          </w:p>
        </w:tc>
      </w:tr>
      <w:tr w:rsidR="00227F23" w:rsidRPr="00BB229C" w14:paraId="2229F858" w14:textId="77777777" w:rsidTr="00227F23">
        <w:trPr>
          <w:cantSplit/>
          <w:trHeight w:val="900"/>
        </w:trPr>
        <w:tc>
          <w:tcPr>
            <w:tcW w:w="1581" w:type="pct"/>
            <w:tcBorders>
              <w:top w:val="nil"/>
              <w:left w:val="single" w:sz="4" w:space="0" w:color="auto"/>
              <w:bottom w:val="single" w:sz="4" w:space="0" w:color="auto"/>
              <w:right w:val="single" w:sz="4" w:space="0" w:color="auto"/>
            </w:tcBorders>
            <w:noWrap/>
            <w:vAlign w:val="center"/>
            <w:hideMark/>
          </w:tcPr>
          <w:p w14:paraId="6396F33D" w14:textId="77777777" w:rsidR="00227F23" w:rsidRPr="006E71B9" w:rsidRDefault="00227F23" w:rsidP="00227F23">
            <w:pPr>
              <w:spacing w:after="0" w:line="240" w:lineRule="auto"/>
              <w:rPr>
                <w:lang w:val="hr-HR" w:eastAsia="hr-HR"/>
              </w:rPr>
            </w:pPr>
            <w:r>
              <w:rPr>
                <w:lang w:val="hr-HR" w:eastAsia="hr-HR"/>
              </w:rPr>
              <w:t>Odvodnja otpadnih voda</w:t>
            </w:r>
          </w:p>
        </w:tc>
        <w:tc>
          <w:tcPr>
            <w:tcW w:w="3419" w:type="pct"/>
            <w:tcBorders>
              <w:top w:val="nil"/>
              <w:left w:val="nil"/>
              <w:bottom w:val="single" w:sz="4" w:space="0" w:color="auto"/>
              <w:right w:val="single" w:sz="4" w:space="0" w:color="auto"/>
            </w:tcBorders>
            <w:vAlign w:val="center"/>
            <w:hideMark/>
          </w:tcPr>
          <w:p w14:paraId="30FE63F2" w14:textId="77777777" w:rsidR="00227F23" w:rsidRPr="006E71B9" w:rsidRDefault="00227F23" w:rsidP="0026002E">
            <w:pPr>
              <w:spacing w:after="0" w:line="240" w:lineRule="auto"/>
              <w:jc w:val="left"/>
              <w:rPr>
                <w:lang w:val="hr-HR" w:eastAsia="hr-HR"/>
              </w:rPr>
            </w:pPr>
            <w:r w:rsidRPr="006E71B9">
              <w:rPr>
                <w:lang w:val="hr-HR" w:eastAsia="hr-HR"/>
              </w:rPr>
              <w:t>Vodovod grada Vukovara d.o.o.</w:t>
            </w:r>
          </w:p>
          <w:p w14:paraId="2A4D0D43" w14:textId="77777777" w:rsidR="00227F23" w:rsidRPr="006E71B9" w:rsidRDefault="00227F23" w:rsidP="0026002E">
            <w:pPr>
              <w:spacing w:after="0" w:line="240" w:lineRule="auto"/>
              <w:jc w:val="left"/>
              <w:rPr>
                <w:lang w:val="hr-HR" w:eastAsia="hr-HR"/>
              </w:rPr>
            </w:pPr>
            <w:r w:rsidRPr="006E71B9">
              <w:rPr>
                <w:lang w:val="hr-HR" w:eastAsia="hr-HR"/>
              </w:rPr>
              <w:t xml:space="preserve">Jana Bate 4, </w:t>
            </w:r>
          </w:p>
          <w:p w14:paraId="69028EB7" w14:textId="77777777" w:rsidR="00227F23" w:rsidRPr="00BB229C" w:rsidRDefault="00227F23" w:rsidP="0026002E">
            <w:pPr>
              <w:spacing w:after="0" w:line="240" w:lineRule="auto"/>
              <w:jc w:val="left"/>
              <w:rPr>
                <w:color w:val="FF0000"/>
                <w:lang w:val="hr-HR" w:eastAsia="hr-HR"/>
              </w:rPr>
            </w:pPr>
            <w:r w:rsidRPr="006E71B9">
              <w:rPr>
                <w:lang w:val="hr-HR" w:eastAsia="hr-HR"/>
              </w:rPr>
              <w:t>32010 Vukovar</w:t>
            </w:r>
          </w:p>
        </w:tc>
      </w:tr>
      <w:tr w:rsidR="00227F23" w:rsidRPr="006E71B9" w14:paraId="130AE401" w14:textId="77777777" w:rsidTr="00227F23">
        <w:trPr>
          <w:cantSplit/>
          <w:trHeight w:val="1048"/>
        </w:trPr>
        <w:tc>
          <w:tcPr>
            <w:tcW w:w="1581" w:type="pct"/>
            <w:tcBorders>
              <w:top w:val="nil"/>
              <w:left w:val="single" w:sz="4" w:space="0" w:color="auto"/>
              <w:bottom w:val="single" w:sz="4" w:space="0" w:color="auto"/>
              <w:right w:val="single" w:sz="4" w:space="0" w:color="auto"/>
            </w:tcBorders>
            <w:noWrap/>
            <w:vAlign w:val="center"/>
            <w:hideMark/>
          </w:tcPr>
          <w:p w14:paraId="3F291718" w14:textId="77777777" w:rsidR="00227F23" w:rsidRPr="006E71B9" w:rsidRDefault="00227F23" w:rsidP="00227F23">
            <w:pPr>
              <w:spacing w:after="0" w:line="240" w:lineRule="auto"/>
              <w:rPr>
                <w:lang w:val="hr-HR" w:eastAsia="hr-HR"/>
              </w:rPr>
            </w:pPr>
            <w:r w:rsidRPr="006E71B9">
              <w:rPr>
                <w:lang w:val="hr-HR" w:eastAsia="hr-HR"/>
              </w:rPr>
              <w:t>Distribucija električne energije</w:t>
            </w:r>
          </w:p>
        </w:tc>
        <w:tc>
          <w:tcPr>
            <w:tcW w:w="3419" w:type="pct"/>
            <w:tcBorders>
              <w:top w:val="nil"/>
              <w:left w:val="nil"/>
              <w:bottom w:val="single" w:sz="4" w:space="0" w:color="auto"/>
              <w:right w:val="single" w:sz="4" w:space="0" w:color="auto"/>
            </w:tcBorders>
            <w:vAlign w:val="center"/>
            <w:hideMark/>
          </w:tcPr>
          <w:p w14:paraId="2667C65E" w14:textId="77777777" w:rsidR="00227F23" w:rsidRPr="006E71B9" w:rsidRDefault="00227F23" w:rsidP="0026002E">
            <w:pPr>
              <w:spacing w:after="0" w:line="240" w:lineRule="auto"/>
              <w:jc w:val="left"/>
              <w:rPr>
                <w:lang w:val="hr-HR" w:eastAsia="hr-HR"/>
              </w:rPr>
            </w:pPr>
            <w:r w:rsidRPr="006E71B9">
              <w:rPr>
                <w:lang w:val="hr-HR" w:eastAsia="hr-HR"/>
              </w:rPr>
              <w:t>HEP ODS d.o.o., Elektra Vinkovci, Pogon Vukovar</w:t>
            </w:r>
          </w:p>
          <w:p w14:paraId="7631C509" w14:textId="77777777" w:rsidR="00227F23" w:rsidRPr="006E71B9" w:rsidRDefault="00227F23" w:rsidP="0026002E">
            <w:pPr>
              <w:spacing w:after="0" w:line="240" w:lineRule="auto"/>
              <w:jc w:val="left"/>
              <w:rPr>
                <w:lang w:val="hr-HR" w:eastAsia="hr-HR"/>
              </w:rPr>
            </w:pPr>
            <w:r w:rsidRPr="006E71B9">
              <w:rPr>
                <w:lang w:val="hr-HR" w:eastAsia="hr-HR"/>
              </w:rPr>
              <w:t>Ivana Gundulića 22</w:t>
            </w:r>
          </w:p>
          <w:p w14:paraId="6E60CFA5" w14:textId="77777777" w:rsidR="00227F23" w:rsidRPr="006E71B9" w:rsidRDefault="00227F23" w:rsidP="0026002E">
            <w:pPr>
              <w:spacing w:after="0" w:line="240" w:lineRule="auto"/>
              <w:jc w:val="left"/>
              <w:rPr>
                <w:highlight w:val="yellow"/>
                <w:u w:val="single"/>
                <w:lang w:val="hr-HR" w:eastAsia="hr-HR"/>
              </w:rPr>
            </w:pPr>
            <w:r w:rsidRPr="006E71B9">
              <w:rPr>
                <w:lang w:val="hr-HR" w:eastAsia="hr-HR"/>
              </w:rPr>
              <w:t>32000 Vukovar</w:t>
            </w:r>
          </w:p>
        </w:tc>
      </w:tr>
      <w:tr w:rsidR="00227F23" w:rsidRPr="00BB229C" w14:paraId="4C0FF67A" w14:textId="77777777" w:rsidTr="00227F23">
        <w:trPr>
          <w:cantSplit/>
          <w:trHeight w:val="900"/>
        </w:trPr>
        <w:tc>
          <w:tcPr>
            <w:tcW w:w="1581" w:type="pct"/>
            <w:tcBorders>
              <w:top w:val="single" w:sz="4" w:space="0" w:color="auto"/>
              <w:left w:val="single" w:sz="4" w:space="0" w:color="auto"/>
              <w:bottom w:val="single" w:sz="4" w:space="0" w:color="auto"/>
              <w:right w:val="single" w:sz="4" w:space="0" w:color="auto"/>
            </w:tcBorders>
            <w:noWrap/>
            <w:vAlign w:val="center"/>
            <w:hideMark/>
          </w:tcPr>
          <w:p w14:paraId="23D9C5F8" w14:textId="77777777" w:rsidR="00227F23" w:rsidRPr="006E71B9" w:rsidRDefault="00227F23" w:rsidP="00227F23">
            <w:pPr>
              <w:spacing w:after="0" w:line="240" w:lineRule="auto"/>
              <w:rPr>
                <w:lang w:val="hr-HR" w:eastAsia="hr-HR"/>
              </w:rPr>
            </w:pPr>
            <w:r w:rsidRPr="006E71B9">
              <w:rPr>
                <w:lang w:val="hr-HR" w:eastAsia="hr-HR"/>
              </w:rPr>
              <w:t>Telekomunikacije</w:t>
            </w:r>
          </w:p>
        </w:tc>
        <w:tc>
          <w:tcPr>
            <w:tcW w:w="3419" w:type="pct"/>
            <w:tcBorders>
              <w:top w:val="single" w:sz="4" w:space="0" w:color="auto"/>
              <w:left w:val="nil"/>
              <w:bottom w:val="single" w:sz="4" w:space="0" w:color="auto"/>
              <w:right w:val="single" w:sz="4" w:space="0" w:color="auto"/>
            </w:tcBorders>
            <w:vAlign w:val="center"/>
            <w:hideMark/>
          </w:tcPr>
          <w:p w14:paraId="748C7922" w14:textId="77777777" w:rsidR="00227F23" w:rsidRPr="00BB229C" w:rsidRDefault="00227F23" w:rsidP="0026002E">
            <w:pPr>
              <w:spacing w:after="0" w:line="240" w:lineRule="auto"/>
              <w:jc w:val="left"/>
              <w:rPr>
                <w:color w:val="FF0000"/>
                <w:lang w:val="hr-HR" w:eastAsia="hr-HR"/>
              </w:rPr>
            </w:pPr>
            <w:r w:rsidRPr="006E71B9">
              <w:rPr>
                <w:lang w:val="hr-HR" w:eastAsia="hr-HR"/>
              </w:rPr>
              <w:t>Hrvatska agencija za poštu i elektroničke komunikacije</w:t>
            </w:r>
            <w:r w:rsidRPr="006E71B9">
              <w:rPr>
                <w:lang w:val="hr-HR" w:eastAsia="hr-HR"/>
              </w:rPr>
              <w:br/>
              <w:t>Jurišićeva 13</w:t>
            </w:r>
            <w:r w:rsidRPr="006E71B9">
              <w:rPr>
                <w:lang w:val="hr-HR" w:eastAsia="hr-HR"/>
              </w:rPr>
              <w:br/>
              <w:t>Zagreb</w:t>
            </w:r>
          </w:p>
        </w:tc>
      </w:tr>
    </w:tbl>
    <w:p w14:paraId="1B6F7A2B" w14:textId="77777777" w:rsidR="00227F23" w:rsidRDefault="00227F23" w:rsidP="00E6487C">
      <w:pPr>
        <w:pStyle w:val="Heading2"/>
      </w:pPr>
      <w:bookmarkStart w:id="13" w:name="_Toc370145431"/>
      <w:bookmarkStart w:id="14" w:name="_Toc402020703"/>
      <w:r w:rsidRPr="00C0668F">
        <w:t>Specifične informacije o području</w:t>
      </w:r>
      <w:bookmarkEnd w:id="13"/>
      <w:bookmarkEnd w:id="14"/>
    </w:p>
    <w:p w14:paraId="1EAE80EA" w14:textId="77777777" w:rsidR="00DE4FCC" w:rsidRPr="00764109" w:rsidRDefault="00DE4FCC" w:rsidP="00DE4FCC">
      <w:pPr>
        <w:pStyle w:val="Heading3"/>
        <w:tabs>
          <w:tab w:val="num" w:pos="1418"/>
        </w:tabs>
        <w:ind w:left="1418" w:hanging="1418"/>
        <w:jc w:val="left"/>
      </w:pPr>
      <w:bookmarkStart w:id="15" w:name="_Toc353715676"/>
      <w:r w:rsidRPr="00764109">
        <w:t>Klima i vrijeme</w:t>
      </w:r>
      <w:bookmarkEnd w:id="15"/>
    </w:p>
    <w:p w14:paraId="27945AD0" w14:textId="77777777" w:rsidR="00DE4FCC" w:rsidRPr="00764109" w:rsidRDefault="00DE4FCC" w:rsidP="00DE4FCC">
      <w:pPr>
        <w:pStyle w:val="BodyText"/>
        <w:rPr>
          <w:i/>
        </w:rPr>
      </w:pPr>
      <w:r w:rsidRPr="00764109">
        <w:rPr>
          <w:i/>
          <w:color w:val="FF0000"/>
        </w:rPr>
        <w:t>[Opisati glav</w:t>
      </w:r>
      <w:r w:rsidR="008C01C6">
        <w:rPr>
          <w:i/>
          <w:color w:val="FF0000"/>
        </w:rPr>
        <w:t>n</w:t>
      </w:r>
      <w:r w:rsidRPr="00764109">
        <w:rPr>
          <w:i/>
          <w:color w:val="FF0000"/>
        </w:rPr>
        <w:t>e klimatske elemente poput: Područje xxxxxxxxxx nalazi se u umjereno kontinentalnoj klimi koju karakteriziraju topla ljeta i hladne zime kao i učestale i intenzivne promjene vremena (opisati ovisno o situaciji)]</w:t>
      </w:r>
    </w:p>
    <w:p w14:paraId="016CB42F" w14:textId="77777777" w:rsidR="00DE4FCC" w:rsidRPr="00764109" w:rsidRDefault="00DE4FCC" w:rsidP="00DE4FCC">
      <w:pPr>
        <w:pStyle w:val="BodyText"/>
      </w:pPr>
      <w:r w:rsidRPr="00764109">
        <w:t>Npr:</w:t>
      </w:r>
    </w:p>
    <w:p w14:paraId="424921A7" w14:textId="77777777" w:rsidR="00DE4FCC" w:rsidRPr="00764109" w:rsidRDefault="00DE4FCC" w:rsidP="00DE4FCC">
      <w:pPr>
        <w:pStyle w:val="BodyText"/>
        <w:rPr>
          <w:i/>
        </w:rPr>
      </w:pPr>
      <w:r w:rsidRPr="00764109">
        <w:rPr>
          <w:i/>
        </w:rPr>
        <w:lastRenderedPageBreak/>
        <w:t>Temperature su umjerene: više od 4 mjeseca godišnje prosječna temperature je iznad xy °C, prosječna temperature najtoplijeg mjeseca je oko xx°C, a prosječna temperature najhladnijeg mjeseca je -xx°C. Najniža zabilježena temperature je xx°C.</w:t>
      </w:r>
    </w:p>
    <w:p w14:paraId="0A9CCE73" w14:textId="77777777" w:rsidR="00DE4FCC" w:rsidRPr="00764109" w:rsidRDefault="00DE4FCC" w:rsidP="00DE4FCC">
      <w:pPr>
        <w:pStyle w:val="BodyText"/>
        <w:rPr>
          <w:i/>
          <w:color w:val="FF0000"/>
        </w:rPr>
      </w:pPr>
      <w:r w:rsidRPr="00764109">
        <w:rPr>
          <w:i/>
          <w:color w:val="FF0000"/>
        </w:rPr>
        <w:t>[Navesti druge relevantne klimatske elemente.]</w:t>
      </w:r>
    </w:p>
    <w:p w14:paraId="3CA8DB5C" w14:textId="77777777" w:rsidR="00DE4FCC" w:rsidRPr="00764109" w:rsidRDefault="00DE4FCC" w:rsidP="00DE4FCC">
      <w:pPr>
        <w:pStyle w:val="Heading3"/>
        <w:tabs>
          <w:tab w:val="num" w:pos="1418"/>
        </w:tabs>
        <w:ind w:left="1418" w:hanging="1418"/>
        <w:jc w:val="left"/>
      </w:pPr>
      <w:r w:rsidRPr="00764109">
        <w:t>Vjetar</w:t>
      </w:r>
    </w:p>
    <w:p w14:paraId="34F41A23" w14:textId="77777777" w:rsidR="00DE4FCC" w:rsidRPr="00764109" w:rsidRDefault="00DE4FCC" w:rsidP="00DE4FCC">
      <w:pPr>
        <w:pStyle w:val="BodyText"/>
        <w:rPr>
          <w:i/>
          <w:color w:val="FF0000"/>
        </w:rPr>
      </w:pPr>
      <w:r w:rsidRPr="00764109">
        <w:rPr>
          <w:i/>
          <w:color w:val="FF0000"/>
        </w:rPr>
        <w:t>[Opisati dominantni smjer vjetra. Dati ružu vjetrova. Samo ako je bitno za Radove.]</w:t>
      </w:r>
    </w:p>
    <w:p w14:paraId="139B6FA8" w14:textId="77777777" w:rsidR="00227F23" w:rsidRPr="00C0668F" w:rsidRDefault="00227F23" w:rsidP="00E6487C">
      <w:pPr>
        <w:pStyle w:val="Heading3"/>
      </w:pPr>
      <w:bookmarkStart w:id="16" w:name="_Toc370145433"/>
      <w:r>
        <w:t>Hidrološke i inženjersko</w:t>
      </w:r>
      <w:r w:rsidR="008C01C6">
        <w:t>-</w:t>
      </w:r>
      <w:r>
        <w:t>geološke karakteristike terena</w:t>
      </w:r>
      <w:bookmarkEnd w:id="16"/>
    </w:p>
    <w:p w14:paraId="4D1749AF" w14:textId="77777777" w:rsidR="00227F23" w:rsidRDefault="00227F23" w:rsidP="00B244DB">
      <w:pPr>
        <w:pStyle w:val="Heading4"/>
      </w:pPr>
      <w:r>
        <w:t>Geološke značajke šireg područja</w:t>
      </w:r>
    </w:p>
    <w:p w14:paraId="1172AD9F" w14:textId="77777777" w:rsidR="00DE4FCC" w:rsidRPr="00DE4FCC" w:rsidRDefault="00DE4FCC" w:rsidP="00DE4FCC">
      <w:pPr>
        <w:pStyle w:val="BodyText"/>
      </w:pPr>
      <w:r w:rsidRPr="00764109">
        <w:rPr>
          <w:i/>
          <w:color w:val="FF0000"/>
        </w:rPr>
        <w:t>[Opisati osnov</w:t>
      </w:r>
      <w:r w:rsidR="008C01C6">
        <w:rPr>
          <w:i/>
          <w:color w:val="FF0000"/>
        </w:rPr>
        <w:t>n</w:t>
      </w:r>
      <w:r w:rsidRPr="00764109">
        <w:rPr>
          <w:i/>
          <w:color w:val="FF0000"/>
        </w:rPr>
        <w:t xml:space="preserve">e </w:t>
      </w:r>
      <w:r>
        <w:rPr>
          <w:i/>
          <w:color w:val="FF0000"/>
        </w:rPr>
        <w:t xml:space="preserve">geološke </w:t>
      </w:r>
      <w:r w:rsidRPr="00764109">
        <w:rPr>
          <w:i/>
          <w:color w:val="FF0000"/>
        </w:rPr>
        <w:t xml:space="preserve"> karakteristike </w:t>
      </w:r>
      <w:r>
        <w:rPr>
          <w:i/>
          <w:color w:val="FF0000"/>
        </w:rPr>
        <w:t>područja gdje se izvode Radovi</w:t>
      </w:r>
      <w:r w:rsidRPr="00764109">
        <w:rPr>
          <w:i/>
          <w:color w:val="FF0000"/>
        </w:rPr>
        <w:t>.]</w:t>
      </w:r>
    </w:p>
    <w:p w14:paraId="777B6794" w14:textId="77777777" w:rsidR="00227F23" w:rsidRPr="00C0668F" w:rsidRDefault="00227F23" w:rsidP="00B244DB">
      <w:pPr>
        <w:pStyle w:val="Heading4"/>
      </w:pPr>
      <w:r>
        <w:t>Hidrološke značajke</w:t>
      </w:r>
    </w:p>
    <w:p w14:paraId="54418928" w14:textId="77777777" w:rsidR="00D76AF9" w:rsidRPr="00193C56" w:rsidRDefault="00DE4FCC" w:rsidP="00227F23">
      <w:pPr>
        <w:pStyle w:val="BodyText"/>
      </w:pPr>
      <w:r w:rsidRPr="00764109">
        <w:rPr>
          <w:i/>
          <w:color w:val="FF0000"/>
        </w:rPr>
        <w:t>[Opisati osnove hidrološke karakteristike rijeka, potoka i podzemnih voda ili mora, ovisno o tome gdje su locirani Radovi</w:t>
      </w:r>
      <w:r>
        <w:rPr>
          <w:i/>
          <w:color w:val="FF0000"/>
        </w:rPr>
        <w:t xml:space="preserve"> i imaju </w:t>
      </w:r>
      <w:r w:rsidR="008C01C6">
        <w:rPr>
          <w:i/>
          <w:color w:val="FF0000"/>
        </w:rPr>
        <w:t xml:space="preserve">li isti </w:t>
      </w:r>
      <w:r>
        <w:rPr>
          <w:i/>
          <w:color w:val="FF0000"/>
        </w:rPr>
        <w:t>utjecaja na izvođenje</w:t>
      </w:r>
      <w:r w:rsidRPr="00764109">
        <w:rPr>
          <w:i/>
          <w:color w:val="FF0000"/>
        </w:rPr>
        <w:t>.]</w:t>
      </w:r>
    </w:p>
    <w:p w14:paraId="7137AF0D" w14:textId="77777777" w:rsidR="00D76AF9" w:rsidRPr="00193C56" w:rsidRDefault="00D76AF9" w:rsidP="00E6487C">
      <w:pPr>
        <w:pStyle w:val="Heading2"/>
      </w:pPr>
      <w:bookmarkStart w:id="17" w:name="_Toc402020704"/>
      <w:r w:rsidRPr="00193C56">
        <w:t>Općeniti opis radova</w:t>
      </w:r>
      <w:bookmarkEnd w:id="17"/>
    </w:p>
    <w:p w14:paraId="004378AB" w14:textId="77777777" w:rsidR="00DE4FCC" w:rsidRPr="00764109" w:rsidRDefault="00DE4FCC" w:rsidP="00DE4FCC">
      <w:pPr>
        <w:pStyle w:val="BodyText"/>
      </w:pPr>
      <w:r w:rsidRPr="00764109">
        <w:t>Npr:</w:t>
      </w:r>
    </w:p>
    <w:p w14:paraId="3778DDD0" w14:textId="77777777" w:rsidR="00DE4FCC" w:rsidRPr="00764109" w:rsidRDefault="00DE4FCC" w:rsidP="00DE4FCC">
      <w:pPr>
        <w:pStyle w:val="BodyText"/>
        <w:rPr>
          <w:i/>
        </w:rPr>
      </w:pPr>
      <w:r w:rsidRPr="00764109">
        <w:rPr>
          <w:i/>
          <w:color w:val="FF0000"/>
        </w:rPr>
        <w:t xml:space="preserve">Radovi </w:t>
      </w:r>
      <w:r w:rsidRPr="00764109">
        <w:rPr>
          <w:i/>
        </w:rPr>
        <w:t>uključuju izgradnju i djelomičnu rekonstrukciju gravitacijskih kolektora, tlačnih cjevovoda i crpnih stanica u skladu s ovim specifikacijama (Knjiga 3), troškovnikom (Knjiga 4) i nacrtima (Knjiga 5) kako je navedeno u ovoj Dokumentaciji za nadmetanje.</w:t>
      </w:r>
    </w:p>
    <w:p w14:paraId="32E2360D" w14:textId="77777777" w:rsidR="00DE4FCC" w:rsidRDefault="00DE4FCC" w:rsidP="00DE4FCC">
      <w:pPr>
        <w:pStyle w:val="BodyText"/>
      </w:pPr>
      <w:r w:rsidRPr="00764109">
        <w:rPr>
          <w:i/>
          <w:color w:val="FF0000"/>
        </w:rPr>
        <w:t>[Dalje detaljnije opisati na osnovu stvarnih elemenata projekta. Navesti duljine/profile cjevovoda za izgradnju/rekonstrukciju/sanaciju. Navesti objekte koje je potrebno izgraditi (npr. crpne stanice i sl.).]</w:t>
      </w:r>
    </w:p>
    <w:p w14:paraId="2B406F82" w14:textId="77777777" w:rsidR="00D76AF9" w:rsidRPr="00193C56" w:rsidRDefault="00D76AF9" w:rsidP="008F510F">
      <w:pPr>
        <w:pStyle w:val="Heading2"/>
      </w:pPr>
      <w:bookmarkStart w:id="18" w:name="_Toc243965296"/>
      <w:bookmarkStart w:id="19" w:name="_Toc243973537"/>
      <w:bookmarkStart w:id="20" w:name="_Toc243981778"/>
      <w:bookmarkStart w:id="21" w:name="_Toc243965299"/>
      <w:bookmarkStart w:id="22" w:name="_Toc243973540"/>
      <w:bookmarkStart w:id="23" w:name="_Toc243981781"/>
      <w:bookmarkStart w:id="24" w:name="_Toc243965302"/>
      <w:bookmarkStart w:id="25" w:name="_Toc243973543"/>
      <w:bookmarkStart w:id="26" w:name="_Toc243981784"/>
      <w:bookmarkStart w:id="27" w:name="_Toc243965305"/>
      <w:bookmarkStart w:id="28" w:name="_Toc243973546"/>
      <w:bookmarkStart w:id="29" w:name="_Toc243981787"/>
      <w:bookmarkStart w:id="30" w:name="_Toc243965308"/>
      <w:bookmarkStart w:id="31" w:name="_Toc243973549"/>
      <w:bookmarkStart w:id="32" w:name="_Toc243981790"/>
      <w:bookmarkStart w:id="33" w:name="_Toc243965311"/>
      <w:bookmarkStart w:id="34" w:name="_Toc243973552"/>
      <w:bookmarkStart w:id="35" w:name="_Toc243981793"/>
      <w:bookmarkStart w:id="36" w:name="_Toc243965314"/>
      <w:bookmarkStart w:id="37" w:name="_Toc243973555"/>
      <w:bookmarkStart w:id="38" w:name="_Toc243981796"/>
      <w:bookmarkStart w:id="39" w:name="_Toc243965317"/>
      <w:bookmarkStart w:id="40" w:name="_Toc243973558"/>
      <w:bookmarkStart w:id="41" w:name="_Toc243981799"/>
      <w:bookmarkStart w:id="42" w:name="_Toc243965320"/>
      <w:bookmarkStart w:id="43" w:name="_Toc243973561"/>
      <w:bookmarkStart w:id="44" w:name="_Toc243981802"/>
      <w:bookmarkStart w:id="45" w:name="_Toc243965323"/>
      <w:bookmarkStart w:id="46" w:name="_Toc243973564"/>
      <w:bookmarkStart w:id="47" w:name="_Toc243981805"/>
      <w:bookmarkStart w:id="48" w:name="_Toc243965328"/>
      <w:bookmarkStart w:id="49" w:name="_Toc243973569"/>
      <w:bookmarkStart w:id="50" w:name="_Toc243981810"/>
      <w:bookmarkStart w:id="51" w:name="_Toc243965331"/>
      <w:bookmarkStart w:id="52" w:name="_Toc243973572"/>
      <w:bookmarkStart w:id="53" w:name="_Toc243981813"/>
      <w:bookmarkStart w:id="54" w:name="_Toc243965334"/>
      <w:bookmarkStart w:id="55" w:name="_Toc243973575"/>
      <w:bookmarkStart w:id="56" w:name="_Toc243981816"/>
      <w:bookmarkStart w:id="57" w:name="_Toc243965339"/>
      <w:bookmarkStart w:id="58" w:name="_Toc243973580"/>
      <w:bookmarkStart w:id="59" w:name="_Toc243981821"/>
      <w:bookmarkStart w:id="60" w:name="_Toc243965342"/>
      <w:bookmarkStart w:id="61" w:name="_Toc243973583"/>
      <w:bookmarkStart w:id="62" w:name="_Toc243981824"/>
      <w:bookmarkStart w:id="63" w:name="_Toc243965345"/>
      <w:bookmarkStart w:id="64" w:name="_Toc243973586"/>
      <w:bookmarkStart w:id="65" w:name="_Toc243981827"/>
      <w:bookmarkStart w:id="66" w:name="_Toc243965350"/>
      <w:bookmarkStart w:id="67" w:name="_Toc243973591"/>
      <w:bookmarkStart w:id="68" w:name="_Toc243981832"/>
      <w:bookmarkStart w:id="69" w:name="_Toc243965353"/>
      <w:bookmarkStart w:id="70" w:name="_Toc243973594"/>
      <w:bookmarkStart w:id="71" w:name="_Toc243981835"/>
      <w:bookmarkStart w:id="72" w:name="_Toc243965356"/>
      <w:bookmarkStart w:id="73" w:name="_Toc243973597"/>
      <w:bookmarkStart w:id="74" w:name="_Toc243981838"/>
      <w:bookmarkStart w:id="75" w:name="_Toc243965359"/>
      <w:bookmarkStart w:id="76" w:name="_Toc243973600"/>
      <w:bookmarkStart w:id="77" w:name="_Toc243981841"/>
      <w:bookmarkStart w:id="78" w:name="_Toc243965362"/>
      <w:bookmarkStart w:id="79" w:name="_Toc243973603"/>
      <w:bookmarkStart w:id="80" w:name="_Toc243981844"/>
      <w:bookmarkStart w:id="81" w:name="_Toc243965365"/>
      <w:bookmarkStart w:id="82" w:name="_Toc243973606"/>
      <w:bookmarkStart w:id="83" w:name="_Toc243981847"/>
      <w:bookmarkStart w:id="84" w:name="_Toc243965368"/>
      <w:bookmarkStart w:id="85" w:name="_Toc243973609"/>
      <w:bookmarkStart w:id="86" w:name="_Toc243981850"/>
      <w:bookmarkStart w:id="87" w:name="_Toc243965373"/>
      <w:bookmarkStart w:id="88" w:name="_Toc243973614"/>
      <w:bookmarkStart w:id="89" w:name="_Toc243981855"/>
      <w:bookmarkStart w:id="90" w:name="_Toc243965376"/>
      <w:bookmarkStart w:id="91" w:name="_Toc243973617"/>
      <w:bookmarkStart w:id="92" w:name="_Toc243981858"/>
      <w:bookmarkStart w:id="93" w:name="_Toc243965379"/>
      <w:bookmarkStart w:id="94" w:name="_Toc243973620"/>
      <w:bookmarkStart w:id="95" w:name="_Toc243981861"/>
      <w:bookmarkStart w:id="96" w:name="_Toc243965382"/>
      <w:bookmarkStart w:id="97" w:name="_Toc243973623"/>
      <w:bookmarkStart w:id="98" w:name="_Toc243981864"/>
      <w:bookmarkStart w:id="99" w:name="_Toc402020705"/>
      <w:bookmarkStart w:id="100" w:name="_Toc13185037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193C56">
        <w:t>Opseg radova</w:t>
      </w:r>
      <w:bookmarkEnd w:id="99"/>
    </w:p>
    <w:p w14:paraId="62029F72" w14:textId="77777777" w:rsidR="00D76AF9" w:rsidRPr="00193C56" w:rsidRDefault="00D76AF9" w:rsidP="00EB4575">
      <w:pPr>
        <w:pStyle w:val="BodyText"/>
      </w:pPr>
      <w:r w:rsidRPr="00193C56">
        <w:t>Opseg radova obuhvaća sve aktivnosti potrebne za procjenu dostavljenih podataka, dobivanje bilo kakvih dodatnih informacija, nabavu, ugradnju, izgradnju, ispitivanje i puštanje u pogon radova opisanih u Ugovoru.</w:t>
      </w:r>
    </w:p>
    <w:p w14:paraId="19ABD4B9" w14:textId="77777777" w:rsidR="00D76AF9" w:rsidRPr="00193C56" w:rsidRDefault="00D76AF9" w:rsidP="00EB4575">
      <w:pPr>
        <w:pStyle w:val="BodyText"/>
      </w:pPr>
      <w:r w:rsidRPr="00193C56">
        <w:t>Obveze Izvođača uključuju, ali nisu ograničene na sljedeće:</w:t>
      </w:r>
    </w:p>
    <w:p w14:paraId="700C7DCB" w14:textId="77777777" w:rsidR="00D76AF9" w:rsidRPr="00193C56" w:rsidRDefault="008C01C6" w:rsidP="006931C0">
      <w:pPr>
        <w:pStyle w:val="BodyList1"/>
      </w:pPr>
      <w:r>
        <w:t>p</w:t>
      </w:r>
      <w:r w:rsidR="00D76AF9" w:rsidRPr="00193C56">
        <w:t xml:space="preserve">otvrda i provjera svih podataka i dokumentacije koju dostavi ili koja je dostupna od </w:t>
      </w:r>
      <w:r w:rsidR="001D1C15" w:rsidRPr="00193C56">
        <w:t>Naručitelja</w:t>
      </w:r>
    </w:p>
    <w:p w14:paraId="2A42C49E" w14:textId="77777777" w:rsidR="00D76AF9" w:rsidRPr="00193C56" w:rsidRDefault="008C01C6" w:rsidP="006931C0">
      <w:pPr>
        <w:pStyle w:val="BodyList1"/>
      </w:pPr>
      <w:r>
        <w:t>u</w:t>
      </w:r>
      <w:r w:rsidR="00D76AF9" w:rsidRPr="00193C56">
        <w:t xml:space="preserve">tvrđivanje lokalnih uvjeta </w:t>
      </w:r>
      <w:r w:rsidR="003D5F53" w:rsidRPr="00193C56">
        <w:t>relevantnih</w:t>
      </w:r>
      <w:r w:rsidR="00D76AF9" w:rsidRPr="00193C56">
        <w:t xml:space="preserve"> uz radove</w:t>
      </w:r>
    </w:p>
    <w:p w14:paraId="5E7D9C37" w14:textId="77777777" w:rsidR="00D76AF9" w:rsidRPr="00193C56" w:rsidRDefault="008C01C6" w:rsidP="006931C0">
      <w:pPr>
        <w:pStyle w:val="BodyList1"/>
      </w:pPr>
      <w:r>
        <w:t>p</w:t>
      </w:r>
      <w:r w:rsidR="00D76AF9" w:rsidRPr="00193C56">
        <w:t xml:space="preserve">rocjena </w:t>
      </w:r>
      <w:r w:rsidR="00750546" w:rsidRPr="00193C56">
        <w:t xml:space="preserve">geotehničkih </w:t>
      </w:r>
      <w:r w:rsidR="00D76AF9" w:rsidRPr="00193C56">
        <w:t xml:space="preserve">uvjeta tumačenjem </w:t>
      </w:r>
      <w:r w:rsidR="00750546" w:rsidRPr="00193C56">
        <w:t xml:space="preserve">podataka </w:t>
      </w:r>
      <w:r w:rsidR="00D76AF9" w:rsidRPr="00193C56">
        <w:t xml:space="preserve">koji su dostavljeni ili koji su dostupni od </w:t>
      </w:r>
      <w:r w:rsidR="001D1C15" w:rsidRPr="00193C56">
        <w:t>Naručitelj</w:t>
      </w:r>
      <w:r w:rsidR="003D5F53" w:rsidRPr="00193C56">
        <w:t>a</w:t>
      </w:r>
      <w:r w:rsidR="00D76AF9" w:rsidRPr="00193C56">
        <w:t xml:space="preserve">, pregled objavljenih podataka i </w:t>
      </w:r>
      <w:r w:rsidR="00750546" w:rsidRPr="00193C56">
        <w:t xml:space="preserve">provedba dodanih ispitivanja, </w:t>
      </w:r>
      <w:r w:rsidR="00D76AF9" w:rsidRPr="00193C56">
        <w:t>po potrebi</w:t>
      </w:r>
    </w:p>
    <w:p w14:paraId="13DEDA60" w14:textId="77777777" w:rsidR="001D1C15" w:rsidRPr="00193C56" w:rsidRDefault="008C01C6" w:rsidP="006931C0">
      <w:pPr>
        <w:pStyle w:val="BodyList1"/>
      </w:pPr>
      <w:r>
        <w:t>i</w:t>
      </w:r>
      <w:r w:rsidR="001D1C15" w:rsidRPr="00193C56">
        <w:t>zrada i</w:t>
      </w:r>
      <w:r w:rsidR="00750546" w:rsidRPr="00193C56">
        <w:t>zvedbeni</w:t>
      </w:r>
      <w:r w:rsidR="001D1C15" w:rsidRPr="00193C56">
        <w:t>h</w:t>
      </w:r>
      <w:r w:rsidR="00D76AF9" w:rsidRPr="00193C56">
        <w:t xml:space="preserve"> projek</w:t>
      </w:r>
      <w:r w:rsidR="001D1C15" w:rsidRPr="00193C56">
        <w:t>a</w:t>
      </w:r>
      <w:r w:rsidR="00D76AF9" w:rsidRPr="00193C56">
        <w:t>t</w:t>
      </w:r>
      <w:r w:rsidR="001D1C15" w:rsidRPr="00193C56">
        <w:t>a</w:t>
      </w:r>
    </w:p>
    <w:p w14:paraId="676C5A08" w14:textId="77777777" w:rsidR="001D1C15" w:rsidRPr="00193C56" w:rsidRDefault="008C01C6" w:rsidP="006931C0">
      <w:pPr>
        <w:pStyle w:val="BodyList1"/>
      </w:pPr>
      <w:r>
        <w:t>i</w:t>
      </w:r>
      <w:r w:rsidR="001D1C15" w:rsidRPr="00193C56">
        <w:t>zrada snimaka</w:t>
      </w:r>
      <w:r w:rsidR="00E6487C">
        <w:t xml:space="preserve"> (elaborata)</w:t>
      </w:r>
      <w:r w:rsidR="001D1C15" w:rsidRPr="00193C56">
        <w:t xml:space="preserve"> izvedenog stanja</w:t>
      </w:r>
    </w:p>
    <w:p w14:paraId="42C6D7D9" w14:textId="77777777" w:rsidR="00D76AF9" w:rsidRPr="00193C56" w:rsidRDefault="008C01C6" w:rsidP="006931C0">
      <w:pPr>
        <w:pStyle w:val="BodyList1"/>
      </w:pPr>
      <w:r>
        <w:t>i</w:t>
      </w:r>
      <w:r w:rsidR="001D1C15" w:rsidRPr="00193C56">
        <w:t xml:space="preserve">zvedba </w:t>
      </w:r>
      <w:r w:rsidR="00D76AF9" w:rsidRPr="00193C56">
        <w:t>radova uključujući sve povezane inženjerske i građevinske radove u skladu s nacrtima i specifikacijama Ugovora, unutar granica gradilišta i u skladu sa svim suglasnostima i dozvolama i zakonskim obvezama</w:t>
      </w:r>
    </w:p>
    <w:p w14:paraId="61536BBC" w14:textId="77777777" w:rsidR="00D76AF9" w:rsidRPr="00193C56" w:rsidRDefault="008C01C6" w:rsidP="006931C0">
      <w:pPr>
        <w:pStyle w:val="BodyList1"/>
      </w:pPr>
      <w:r>
        <w:lastRenderedPageBreak/>
        <w:t>o</w:t>
      </w:r>
      <w:r w:rsidR="00D76AF9" w:rsidRPr="00193C56">
        <w:t>siguranje sve radne snage, materijala, opreme Izvođača, upravljanje, nadzor, administracija, potrošni materijal, skele, kranova, privremenih radova i objekata, zaštita radova i postojećih objekata, prijevoz do i sa i u ili oko gradilišta i sve što je potrebno bilo privremene ili stalne prirode u i za takvu gradnju, završetak i otklanjanje bilo kakvih nedostataka do trenutka potrebe za pružanje istih kako je navedeno u ili razumno zaključeno u Ugovoru</w:t>
      </w:r>
    </w:p>
    <w:p w14:paraId="5858E536" w14:textId="77777777" w:rsidR="00D76AF9" w:rsidRPr="00193C56" w:rsidRDefault="008C01C6" w:rsidP="006931C0">
      <w:pPr>
        <w:pStyle w:val="BodyList1"/>
      </w:pPr>
      <w:r>
        <w:t>n</w:t>
      </w:r>
      <w:r w:rsidR="00D76AF9" w:rsidRPr="00193C56">
        <w:t>abava svog potrebnog materijala, opreme i proizvoda</w:t>
      </w:r>
      <w:r w:rsidR="00750546" w:rsidRPr="00193C56">
        <w:t>, uključujući specifikacije</w:t>
      </w:r>
      <w:r w:rsidR="00D76AF9" w:rsidRPr="00193C56">
        <w:t>, certifikate i priručnik</w:t>
      </w:r>
      <w:r w:rsidR="00750546" w:rsidRPr="00193C56">
        <w:t>e</w:t>
      </w:r>
      <w:r w:rsidR="00D76AF9" w:rsidRPr="00193C56">
        <w:t xml:space="preserve"> za rad</w:t>
      </w:r>
    </w:p>
    <w:p w14:paraId="655E2141" w14:textId="77777777" w:rsidR="00D76AF9" w:rsidRPr="00193C56" w:rsidRDefault="008C01C6" w:rsidP="006931C0">
      <w:pPr>
        <w:pStyle w:val="BodyList1"/>
      </w:pPr>
      <w:r>
        <w:t>p</w:t>
      </w:r>
      <w:r w:rsidR="00D76AF9" w:rsidRPr="00193C56">
        <w:t>rijevoz, rukovanje i skladištenje materijala, uređaja i opreme uključujući carinjenje pri uvozu stavki</w:t>
      </w:r>
    </w:p>
    <w:p w14:paraId="672EB63E" w14:textId="77777777" w:rsidR="00D76AF9" w:rsidRPr="00193C56" w:rsidRDefault="008C01C6" w:rsidP="006931C0">
      <w:pPr>
        <w:pStyle w:val="BodyList1"/>
      </w:pPr>
      <w:r>
        <w:t>d</w:t>
      </w:r>
      <w:r w:rsidR="00D76AF9" w:rsidRPr="00193C56">
        <w:t>ovršetak i izvještavanje o svim istraživanjima postojećih stanja potrebnih prema Ugovoru</w:t>
      </w:r>
    </w:p>
    <w:p w14:paraId="06125D7E" w14:textId="77777777" w:rsidR="00D76AF9" w:rsidRPr="00193C56" w:rsidRDefault="008C01C6" w:rsidP="006931C0">
      <w:pPr>
        <w:pStyle w:val="BodyList1"/>
      </w:pPr>
      <w:r>
        <w:t>i</w:t>
      </w:r>
      <w:r w:rsidR="001D1C15" w:rsidRPr="00193C56">
        <w:t>shođenje</w:t>
      </w:r>
      <w:r w:rsidR="00D76AF9" w:rsidRPr="00193C56">
        <w:t xml:space="preserve"> i ispunjavanje svih potrebnih suglasnosti, dozvola, licenci i odobrenja po svim relevantnim statutima i pravilnicima za koje će Izvođač biti odgovoran</w:t>
      </w:r>
    </w:p>
    <w:p w14:paraId="09994CA5" w14:textId="77777777" w:rsidR="00D76AF9" w:rsidRPr="00193C56" w:rsidRDefault="008C01C6" w:rsidP="006931C0">
      <w:pPr>
        <w:pStyle w:val="BodyList1"/>
      </w:pPr>
      <w:r>
        <w:t>s</w:t>
      </w:r>
      <w:r w:rsidR="00D76AF9" w:rsidRPr="00193C56">
        <w:t>uradnja s relevantnim obalnim</w:t>
      </w:r>
      <w:r w:rsidR="00750546" w:rsidRPr="00193C56">
        <w:t xml:space="preserve"> i</w:t>
      </w:r>
      <w:r w:rsidR="00D76AF9" w:rsidRPr="00193C56">
        <w:t xml:space="preserve"> cestovnim </w:t>
      </w:r>
      <w:r w:rsidR="00750546" w:rsidRPr="00193C56">
        <w:t>nadležnim tijelima</w:t>
      </w:r>
      <w:r w:rsidR="00D76AF9" w:rsidRPr="00193C56">
        <w:t xml:space="preserve">, policijom i vatrogasnim službama te sukladnost sa svim </w:t>
      </w:r>
      <w:r w:rsidR="000A70F3" w:rsidRPr="00193C56">
        <w:t xml:space="preserve">izdanim </w:t>
      </w:r>
      <w:r w:rsidR="00D76AF9" w:rsidRPr="00193C56">
        <w:t>uvjetima</w:t>
      </w:r>
      <w:r w:rsidR="000A70F3" w:rsidRPr="00193C56">
        <w:t>/suglasnostima</w:t>
      </w:r>
    </w:p>
    <w:p w14:paraId="591E0D50" w14:textId="77777777" w:rsidR="00D76AF9" w:rsidRPr="00193C56" w:rsidRDefault="008C01C6" w:rsidP="006931C0">
      <w:pPr>
        <w:pStyle w:val="BodyList1"/>
      </w:pPr>
      <w:r>
        <w:t>o</w:t>
      </w:r>
      <w:r w:rsidR="00D76AF9" w:rsidRPr="00193C56">
        <w:t xml:space="preserve">siguranje informativnih ploča u skladu s </w:t>
      </w:r>
      <w:r w:rsidR="00DE4FCC">
        <w:t>relevatnim zahtjevima zakonodavstva RH i EU</w:t>
      </w:r>
    </w:p>
    <w:p w14:paraId="70F198D1" w14:textId="77777777" w:rsidR="00D76AF9" w:rsidRPr="00193C56" w:rsidRDefault="008C01C6" w:rsidP="006931C0">
      <w:pPr>
        <w:pStyle w:val="BodyList1"/>
      </w:pPr>
      <w:r>
        <w:t>i</w:t>
      </w:r>
      <w:r w:rsidR="00D76AF9" w:rsidRPr="00193C56">
        <w:t>spitivanje i puštanje u pogon radova za osiguranje usklađenosti sa svim zahtjevima Ugovora</w:t>
      </w:r>
    </w:p>
    <w:p w14:paraId="7F807332" w14:textId="77777777" w:rsidR="00D76AF9" w:rsidRPr="00DE4FCC" w:rsidRDefault="008C01C6" w:rsidP="00617E4B">
      <w:pPr>
        <w:pStyle w:val="BodyList1"/>
        <w:rPr>
          <w:i/>
          <w:color w:val="FF0000"/>
        </w:rPr>
      </w:pPr>
      <w:r>
        <w:rPr>
          <w:i/>
          <w:color w:val="FF0000"/>
        </w:rPr>
        <w:t>o</w:t>
      </w:r>
      <w:r w:rsidR="00D76AF9" w:rsidRPr="00DE4FCC">
        <w:rPr>
          <w:i/>
          <w:color w:val="FF0000"/>
        </w:rPr>
        <w:t xml:space="preserve">sposobljavanje osoblja </w:t>
      </w:r>
      <w:r w:rsidR="001D1C15" w:rsidRPr="00DE4FCC">
        <w:rPr>
          <w:i/>
          <w:color w:val="FF0000"/>
        </w:rPr>
        <w:t>Naručitelj</w:t>
      </w:r>
      <w:r w:rsidR="003D5F53" w:rsidRPr="00DE4FCC">
        <w:rPr>
          <w:i/>
          <w:color w:val="FF0000"/>
        </w:rPr>
        <w:t>a</w:t>
      </w:r>
      <w:r w:rsidR="000A70F3" w:rsidRPr="00DE4FCC">
        <w:rPr>
          <w:i/>
          <w:color w:val="FF0000"/>
        </w:rPr>
        <w:t xml:space="preserve"> za pogon sustav</w:t>
      </w:r>
      <w:r w:rsidR="00D76AF9" w:rsidRPr="00DE4FCC">
        <w:rPr>
          <w:i/>
          <w:color w:val="FF0000"/>
        </w:rPr>
        <w:t>a za daljinsko upravljanje crpnih stanica</w:t>
      </w:r>
    </w:p>
    <w:p w14:paraId="7DD04D4E" w14:textId="77777777" w:rsidR="00D76AF9" w:rsidRDefault="008C01C6" w:rsidP="006931C0">
      <w:pPr>
        <w:pStyle w:val="BodyList1"/>
      </w:pPr>
      <w:r>
        <w:t>i</w:t>
      </w:r>
      <w:r w:rsidR="001D1C15" w:rsidRPr="00193C56">
        <w:t>zrada</w:t>
      </w:r>
      <w:r w:rsidR="00D76AF9" w:rsidRPr="00193C56">
        <w:t xml:space="preserve"> priručnika za pogon i održavanje radova</w:t>
      </w:r>
    </w:p>
    <w:p w14:paraId="3B32AB30" w14:textId="77777777" w:rsidR="00E6487C" w:rsidRPr="00193C56" w:rsidRDefault="008C01C6" w:rsidP="006931C0">
      <w:pPr>
        <w:pStyle w:val="BodyList1"/>
      </w:pPr>
      <w:r>
        <w:t>i</w:t>
      </w:r>
      <w:r w:rsidR="00E6487C">
        <w:t>zrada Plana izvođenja radova za sva gradilišta</w:t>
      </w:r>
    </w:p>
    <w:p w14:paraId="21DE2209" w14:textId="77777777" w:rsidR="00D76AF9" w:rsidRPr="00193C56" w:rsidRDefault="008C01C6" w:rsidP="006931C0">
      <w:pPr>
        <w:pStyle w:val="BodyList1"/>
      </w:pPr>
      <w:r>
        <w:t>s</w:t>
      </w:r>
      <w:r w:rsidR="00D76AF9" w:rsidRPr="00193C56">
        <w:t xml:space="preserve">tavljanje suvišnih radova izvan pogona. Prijevoz suvišnih uređaja ili opreme za koju je </w:t>
      </w:r>
      <w:r w:rsidR="001D1C15" w:rsidRPr="00193C56">
        <w:t>Naručitelj</w:t>
      </w:r>
      <w:r w:rsidR="00D76AF9" w:rsidRPr="00193C56">
        <w:t xml:space="preserve"> izrazio želju da ih zadrži</w:t>
      </w:r>
    </w:p>
    <w:p w14:paraId="61CC85B0" w14:textId="77777777" w:rsidR="00D76AF9" w:rsidRPr="00193C56" w:rsidRDefault="008C01C6" w:rsidP="006931C0">
      <w:pPr>
        <w:pStyle w:val="BodyList1"/>
      </w:pPr>
      <w:r>
        <w:t>z</w:t>
      </w:r>
      <w:r w:rsidR="00D76AF9" w:rsidRPr="00193C56">
        <w:t xml:space="preserve">brinjavanje van gradilišta svog </w:t>
      </w:r>
      <w:r w:rsidR="000A70F3" w:rsidRPr="00193C56">
        <w:t>suvišnog</w:t>
      </w:r>
      <w:r w:rsidR="00D76AF9" w:rsidRPr="00193C56">
        <w:t xml:space="preserve"> materijala</w:t>
      </w:r>
      <w:r w:rsidR="000A70F3" w:rsidRPr="00193C56">
        <w:t>,</w:t>
      </w:r>
      <w:r w:rsidR="00D76AF9" w:rsidRPr="00193C56">
        <w:t xml:space="preserve"> uključujući</w:t>
      </w:r>
      <w:r w:rsidR="000A70F3" w:rsidRPr="00193C56">
        <w:t xml:space="preserve"> i</w:t>
      </w:r>
      <w:r w:rsidR="00D76AF9" w:rsidRPr="00193C56">
        <w:t xml:space="preserve"> podzemne vode</w:t>
      </w:r>
      <w:r w:rsidR="000A70F3" w:rsidRPr="00193C56">
        <w:t>,</w:t>
      </w:r>
      <w:r w:rsidR="00D76AF9" w:rsidRPr="00193C56">
        <w:t xml:space="preserve"> na lokaciju koju je odobrilo nadležno tijelo</w:t>
      </w:r>
    </w:p>
    <w:p w14:paraId="7E31A9A5" w14:textId="77777777" w:rsidR="00D76AF9" w:rsidRPr="00193C56" w:rsidRDefault="008C01C6" w:rsidP="006931C0">
      <w:pPr>
        <w:pStyle w:val="BodyList1"/>
      </w:pPr>
      <w:r>
        <w:t>p</w:t>
      </w:r>
      <w:r w:rsidR="00D76AF9" w:rsidRPr="00193C56">
        <w:t>ružanje pomoći Inženjeru</w:t>
      </w:r>
    </w:p>
    <w:p w14:paraId="524610AF" w14:textId="77777777" w:rsidR="00D76AF9" w:rsidRPr="00193C56" w:rsidRDefault="008C01C6" w:rsidP="006931C0">
      <w:pPr>
        <w:pStyle w:val="BodyList1"/>
      </w:pPr>
      <w:r>
        <w:t>p</w:t>
      </w:r>
      <w:r w:rsidR="00D76AF9" w:rsidRPr="00193C56">
        <w:t>ripreme za dobivanje bilo kakvog dodatnog zemljišta koje je potrebno Izvođaču za prilaz ili radna područja za izvođenje radova.</w:t>
      </w:r>
    </w:p>
    <w:p w14:paraId="64FAD939" w14:textId="77777777" w:rsidR="00D76AF9" w:rsidRPr="00193C56" w:rsidRDefault="008C01C6" w:rsidP="006931C0">
      <w:pPr>
        <w:pStyle w:val="BodyList1"/>
      </w:pPr>
      <w:r>
        <w:t>d</w:t>
      </w:r>
      <w:r w:rsidR="00D76AF9" w:rsidRPr="00193C56">
        <w:t>avanje izvješća o napretku uključujući fotografski zapis gradnje</w:t>
      </w:r>
    </w:p>
    <w:p w14:paraId="066C3CC6" w14:textId="77777777" w:rsidR="00D76AF9" w:rsidRPr="00193C56" w:rsidRDefault="008C01C6" w:rsidP="006931C0">
      <w:pPr>
        <w:pStyle w:val="BodyList1"/>
      </w:pPr>
      <w:r>
        <w:t xml:space="preserve">ishođenje </w:t>
      </w:r>
      <w:r w:rsidR="00D76AF9" w:rsidRPr="00193C56">
        <w:t>bilo kakvih privremenih pristanaka koji mu mogu biti potrebni za izvršenje radova. Izvođač treba osigurati da u okviru svog programa ima dovoljno vremena za dobivanje takvih suglasnosti. Nepoštivanje istog može rezultirati troškovnim i programskim rizikom ili kašnjenjem što se Izvođaču neće nadoknaditi prema uvjetima Ugovora</w:t>
      </w:r>
    </w:p>
    <w:p w14:paraId="01641BF9" w14:textId="77777777" w:rsidR="000A70F3" w:rsidRPr="00AB2EE5" w:rsidRDefault="008C01C6" w:rsidP="006931C0">
      <w:pPr>
        <w:pStyle w:val="BodyList1"/>
        <w:rPr>
          <w:i/>
          <w:color w:val="FF0000"/>
        </w:rPr>
      </w:pPr>
      <w:r>
        <w:rPr>
          <w:i/>
          <w:color w:val="FF0000"/>
        </w:rPr>
        <w:t>i</w:t>
      </w:r>
      <w:r w:rsidR="000A70F3" w:rsidRPr="00AB2EE5">
        <w:rPr>
          <w:i/>
          <w:color w:val="FF0000"/>
        </w:rPr>
        <w:t>spitivanje vodonepropusnosti izvedenih gravitacijskih cjevovoda</w:t>
      </w:r>
    </w:p>
    <w:p w14:paraId="7891E117" w14:textId="77777777" w:rsidR="001D1C15" w:rsidRPr="00AB2EE5" w:rsidRDefault="008C01C6" w:rsidP="001D1C15">
      <w:pPr>
        <w:pStyle w:val="BodyList1"/>
        <w:rPr>
          <w:i/>
          <w:color w:val="FF0000"/>
        </w:rPr>
      </w:pPr>
      <w:r>
        <w:rPr>
          <w:i/>
          <w:color w:val="FF0000"/>
        </w:rPr>
        <w:t>t</w:t>
      </w:r>
      <w:r w:rsidR="001D1C15" w:rsidRPr="00AB2EE5">
        <w:rPr>
          <w:i/>
          <w:color w:val="FF0000"/>
        </w:rPr>
        <w:t>lačne probe izvedenih tlačnih cjevovoda</w:t>
      </w:r>
    </w:p>
    <w:p w14:paraId="0F75340F" w14:textId="77777777" w:rsidR="00D76AF9" w:rsidRPr="00AB2EE5" w:rsidRDefault="008C01C6" w:rsidP="006931C0">
      <w:pPr>
        <w:pStyle w:val="BodyList1"/>
        <w:rPr>
          <w:i/>
          <w:color w:val="FF0000"/>
        </w:rPr>
      </w:pPr>
      <w:r>
        <w:rPr>
          <w:i/>
          <w:color w:val="FF0000"/>
        </w:rPr>
        <w:t>i</w:t>
      </w:r>
      <w:r w:rsidR="00D76AF9" w:rsidRPr="00AB2EE5">
        <w:rPr>
          <w:i/>
          <w:color w:val="FF0000"/>
        </w:rPr>
        <w:t>zvođenje CCTV inspekcije izgrađene kanalizacijske mreže</w:t>
      </w:r>
    </w:p>
    <w:p w14:paraId="1E5AD67A" w14:textId="77777777" w:rsidR="00DE4FCC" w:rsidRPr="00AB2EE5" w:rsidRDefault="008C01C6" w:rsidP="006931C0">
      <w:pPr>
        <w:pStyle w:val="BodyList1"/>
        <w:rPr>
          <w:i/>
          <w:color w:val="FF0000"/>
        </w:rPr>
      </w:pPr>
      <w:r>
        <w:rPr>
          <w:i/>
          <w:color w:val="FF0000"/>
        </w:rPr>
        <w:t>t</w:t>
      </w:r>
      <w:r w:rsidR="00DE4FCC" w:rsidRPr="00AB2EE5">
        <w:rPr>
          <w:i/>
          <w:color w:val="FF0000"/>
        </w:rPr>
        <w:t>lačne probe vodoopskrbnih cjevovoda</w:t>
      </w:r>
    </w:p>
    <w:p w14:paraId="1DE2D48C" w14:textId="77777777" w:rsidR="00DE4FCC" w:rsidRPr="00AB2EE5" w:rsidRDefault="008C01C6" w:rsidP="006931C0">
      <w:pPr>
        <w:pStyle w:val="BodyList1"/>
        <w:rPr>
          <w:i/>
          <w:color w:val="FF0000"/>
        </w:rPr>
      </w:pPr>
      <w:r>
        <w:rPr>
          <w:i/>
          <w:color w:val="FF0000"/>
        </w:rPr>
        <w:t>d</w:t>
      </w:r>
      <w:r w:rsidR="00DE4FCC" w:rsidRPr="00AB2EE5">
        <w:rPr>
          <w:i/>
          <w:color w:val="FF0000"/>
        </w:rPr>
        <w:t>ezinfekcija i ispitivanje zdravstvene ispravnosti vodoopskrbnih cjevovoda</w:t>
      </w:r>
    </w:p>
    <w:p w14:paraId="2200CA9D" w14:textId="77777777" w:rsidR="00D76AF9" w:rsidRPr="00193C56" w:rsidRDefault="008C01C6" w:rsidP="006931C0">
      <w:pPr>
        <w:pStyle w:val="BodyList1"/>
      </w:pPr>
      <w:r>
        <w:lastRenderedPageBreak/>
        <w:t>d</w:t>
      </w:r>
      <w:r w:rsidR="00D76AF9" w:rsidRPr="00193C56">
        <w:t xml:space="preserve">obivanje i osiguravanje </w:t>
      </w:r>
      <w:r w:rsidR="001D1C15" w:rsidRPr="00193C56">
        <w:t>isprava o sukladnosti</w:t>
      </w:r>
      <w:r w:rsidR="00D76AF9" w:rsidRPr="00193C56">
        <w:t xml:space="preserve"> za sav materijal koji se koristi tijekom izgradnje (beton, pojačanja, cijevi, armature, itd.)</w:t>
      </w:r>
    </w:p>
    <w:p w14:paraId="1369B504" w14:textId="77777777" w:rsidR="00D76AF9" w:rsidRPr="00193C56" w:rsidRDefault="008C01C6" w:rsidP="006931C0">
      <w:pPr>
        <w:pStyle w:val="BodyList1"/>
      </w:pPr>
      <w:r>
        <w:t>o</w:t>
      </w:r>
      <w:r w:rsidR="00D76AF9" w:rsidRPr="00193C56">
        <w:t xml:space="preserve">državanje, sastavljanje i podnošenje svih potrebnih podataka za poštivanje odredbi o </w:t>
      </w:r>
      <w:r w:rsidR="001D1C15" w:rsidRPr="00193C56">
        <w:t>zaštiti na radu</w:t>
      </w:r>
    </w:p>
    <w:p w14:paraId="595214F9" w14:textId="77777777" w:rsidR="00D76AF9" w:rsidRPr="00193C56" w:rsidRDefault="008C01C6" w:rsidP="006931C0">
      <w:pPr>
        <w:pStyle w:val="BodyList1"/>
      </w:pPr>
      <w:r>
        <w:t>s</w:t>
      </w:r>
      <w:r w:rsidR="00D76AF9" w:rsidRPr="00193C56">
        <w:t xml:space="preserve">uradnja, koordinacija i </w:t>
      </w:r>
      <w:r>
        <w:t>nazočnost</w:t>
      </w:r>
      <w:r w:rsidRPr="00193C56">
        <w:t xml:space="preserve"> </w:t>
      </w:r>
      <w:r w:rsidR="00D76AF9" w:rsidRPr="00193C56">
        <w:t>na s</w:t>
      </w:r>
      <w:r w:rsidR="003D5F53" w:rsidRPr="00193C56">
        <w:t xml:space="preserve">astancima s </w:t>
      </w:r>
      <w:r w:rsidR="001D1C15" w:rsidRPr="00193C56">
        <w:t>Naručiteljem</w:t>
      </w:r>
      <w:r w:rsidR="003D5F53" w:rsidRPr="00193C56">
        <w:t>, n</w:t>
      </w:r>
      <w:r w:rsidR="00D76AF9" w:rsidRPr="00193C56">
        <w:t>jegovim osobljem, zakonskim tijelima i grupama za odnose s javnošću, a sve radi potrebe održavanja dobrih odnosa sa javnošću</w:t>
      </w:r>
    </w:p>
    <w:p w14:paraId="3CFB68FA" w14:textId="77777777" w:rsidR="00D76AF9" w:rsidRPr="00193C56" w:rsidRDefault="008C01C6" w:rsidP="006931C0">
      <w:pPr>
        <w:pStyle w:val="BodyList1"/>
      </w:pPr>
      <w:r>
        <w:t>o</w:t>
      </w:r>
      <w:r w:rsidR="00D76AF9" w:rsidRPr="00193C56">
        <w:t>državanje kolnih i pješačkih pristupa posjedima koji se nalaze u blizini gradilišta</w:t>
      </w:r>
    </w:p>
    <w:p w14:paraId="13F71477" w14:textId="77777777" w:rsidR="00D76AF9" w:rsidRPr="00193C56" w:rsidRDefault="008C01C6" w:rsidP="006931C0">
      <w:pPr>
        <w:pStyle w:val="BodyList1"/>
      </w:pPr>
      <w:bookmarkStart w:id="101" w:name="_Toc131850371"/>
      <w:bookmarkStart w:id="102" w:name="_Toc234391601"/>
      <w:bookmarkEnd w:id="100"/>
      <w:r>
        <w:t>o</w:t>
      </w:r>
      <w:r w:rsidR="00D76AF9" w:rsidRPr="00193C56">
        <w:t xml:space="preserve">siguranje plana </w:t>
      </w:r>
      <w:r w:rsidR="001D1C15" w:rsidRPr="00193C56">
        <w:t>zaštite na radu</w:t>
      </w:r>
      <w:r w:rsidR="00D76AF9" w:rsidRPr="00193C56">
        <w:t>, organizacijskog dijagrama, programa, plana rada i svih ostalih dokumenata koji su potrebni prema Ugovoru</w:t>
      </w:r>
    </w:p>
    <w:p w14:paraId="08D8E450" w14:textId="77777777" w:rsidR="00D76AF9" w:rsidRPr="00193C56" w:rsidRDefault="008C01C6" w:rsidP="006931C0">
      <w:pPr>
        <w:pStyle w:val="BodyList1"/>
      </w:pPr>
      <w:r>
        <w:t>u</w:t>
      </w:r>
      <w:r w:rsidR="00D76AF9" w:rsidRPr="00193C56">
        <w:t>sklađ</w:t>
      </w:r>
      <w:r w:rsidR="001D1C15" w:rsidRPr="00193C56">
        <w:t xml:space="preserve">enost sa svim zahtjevima tijela nadležnih </w:t>
      </w:r>
      <w:r w:rsidR="00D76AF9" w:rsidRPr="00193C56">
        <w:t>za zaštitu okoliša s obzirom na izvođenje radova i zaštitu gradilišta i njegove okolice</w:t>
      </w:r>
    </w:p>
    <w:p w14:paraId="03BB84B1" w14:textId="77777777" w:rsidR="00D76AF9" w:rsidRPr="00193C56" w:rsidRDefault="008C01C6" w:rsidP="006931C0">
      <w:pPr>
        <w:pStyle w:val="BodyList1"/>
      </w:pPr>
      <w:r>
        <w:t>d</w:t>
      </w:r>
      <w:r w:rsidR="00D76AF9" w:rsidRPr="00193C56">
        <w:t xml:space="preserve">ostava programa za provedbu radova uključujući potrebne faze radova kako bi se omogućila koordinacija između građevinskih i </w:t>
      </w:r>
      <w:r w:rsidR="001D1C15" w:rsidRPr="00193C56">
        <w:t>strojarskih/elektro</w:t>
      </w:r>
      <w:r w:rsidR="00D76AF9" w:rsidRPr="00193C56">
        <w:t>radova</w:t>
      </w:r>
    </w:p>
    <w:p w14:paraId="4BDE338C" w14:textId="77777777" w:rsidR="00D76AF9" w:rsidRPr="00193C56" w:rsidRDefault="008C01C6" w:rsidP="006931C0">
      <w:pPr>
        <w:pStyle w:val="BodyList1"/>
      </w:pPr>
      <w:r>
        <w:t>i</w:t>
      </w:r>
      <w:r w:rsidR="00D76AF9" w:rsidRPr="00193C56">
        <w:t>spitivanje i puštanje u pogon radova</w:t>
      </w:r>
    </w:p>
    <w:p w14:paraId="266C5302" w14:textId="77777777" w:rsidR="000A70F3" w:rsidRPr="00193C56" w:rsidRDefault="008C01C6" w:rsidP="000A70F3">
      <w:pPr>
        <w:pStyle w:val="BodyList1"/>
      </w:pPr>
      <w:r>
        <w:t>o</w:t>
      </w:r>
      <w:r w:rsidR="000A70F3" w:rsidRPr="00193C56">
        <w:t>bavještavanje potrošača o planiranim prekidima usluga</w:t>
      </w:r>
      <w:r>
        <w:t xml:space="preserve"> - </w:t>
      </w:r>
      <w:r w:rsidR="000A70F3" w:rsidRPr="00193C56">
        <w:t xml:space="preserve">Izvođač </w:t>
      </w:r>
      <w:r>
        <w:t xml:space="preserve">će </w:t>
      </w:r>
      <w:r w:rsidR="000A70F3" w:rsidRPr="00193C56">
        <w:t xml:space="preserve">osigurati provedbu odgovarajućih obavijesti koje će se izraditi u suradnji s gradskim vlastima, lokalnim distributerima vode, struje i telefonije, komunalnim poduzećem i </w:t>
      </w:r>
      <w:r w:rsidR="001D1C15" w:rsidRPr="00193C56">
        <w:t>nadležnim tijelima za ceste</w:t>
      </w:r>
    </w:p>
    <w:p w14:paraId="24B942B4" w14:textId="77777777" w:rsidR="00D76AF9" w:rsidRPr="00193C56" w:rsidRDefault="001D1C15" w:rsidP="008F510F">
      <w:pPr>
        <w:pStyle w:val="Heading2"/>
      </w:pPr>
      <w:bookmarkStart w:id="103" w:name="_Toc402020706"/>
      <w:bookmarkEnd w:id="101"/>
      <w:bookmarkEnd w:id="102"/>
      <w:r w:rsidRPr="00193C56">
        <w:t>Izvođenje radova</w:t>
      </w:r>
      <w:bookmarkEnd w:id="103"/>
    </w:p>
    <w:p w14:paraId="7240B819" w14:textId="77777777" w:rsidR="00D76AF9" w:rsidRPr="00193C56" w:rsidRDefault="001D1C15" w:rsidP="008F510F">
      <w:pPr>
        <w:pStyle w:val="Heading3"/>
      </w:pPr>
      <w:r w:rsidRPr="00193C56">
        <w:t xml:space="preserve">Trasiranje </w:t>
      </w:r>
      <w:r w:rsidR="00A20273">
        <w:t xml:space="preserve">gravitacijskih </w:t>
      </w:r>
      <w:r w:rsidRPr="00193C56">
        <w:t>cjevovoda</w:t>
      </w:r>
    </w:p>
    <w:p w14:paraId="37E38693" w14:textId="77777777" w:rsidR="007C69F2" w:rsidRPr="00524C7A" w:rsidRDefault="007C69F2" w:rsidP="007C69F2">
      <w:r w:rsidRPr="004B225B">
        <w:rPr>
          <w:lang w:val="hr-HR"/>
        </w:rPr>
        <w:t xml:space="preserve">Svi gravitacijski cjevovodi na dionicama između okana bit će položeni u pravcu. </w:t>
      </w:r>
      <w:r w:rsidRPr="00524C7A">
        <w:t>Cjevovodi će biti položeni u skladu s dokumentacijom glavnog projekta. Manja odstupanja u trasi cjevovoda, niveleti i nagibu moguća su između Glavnog projekta i Izvedbenog projekta Izvođača</w:t>
      </w:r>
      <w:r>
        <w:t xml:space="preserve">, ali u mjeri koja u potpunosti poštiva važeće </w:t>
      </w:r>
      <w:r w:rsidR="008C01C6">
        <w:t>p</w:t>
      </w:r>
      <w:r>
        <w:t>otvrde glavnih projekata</w:t>
      </w:r>
      <w:r w:rsidR="008C01C6">
        <w:t>/građevinske dozvole</w:t>
      </w:r>
      <w:r w:rsidRPr="00524C7A">
        <w:t>.</w:t>
      </w:r>
    </w:p>
    <w:p w14:paraId="2EAE9A08" w14:textId="77777777" w:rsidR="00D76AF9" w:rsidRPr="00193C56" w:rsidRDefault="00D76AF9" w:rsidP="00EB4575">
      <w:pPr>
        <w:pStyle w:val="BodyText"/>
      </w:pPr>
      <w:r w:rsidRPr="00193C56">
        <w:t xml:space="preserve">Prije početka iskopa, za bilo koji </w:t>
      </w:r>
      <w:r w:rsidR="000C0C78">
        <w:t>cjevovod</w:t>
      </w:r>
      <w:r w:rsidRPr="00193C56">
        <w:t xml:space="preserve">, Izvođač </w:t>
      </w:r>
      <w:r w:rsidR="000C0C78">
        <w:t xml:space="preserve">će </w:t>
      </w:r>
      <w:r w:rsidRPr="00193C56">
        <w:t xml:space="preserve">utvrditi i istražiti trasu kako je prikazano u nacrtima, ili kako je dogovoreno s Inženjerom. </w:t>
      </w:r>
    </w:p>
    <w:p w14:paraId="7B57FC92" w14:textId="77777777" w:rsidR="00D76AF9" w:rsidRPr="00193C56" w:rsidRDefault="00D76AF9" w:rsidP="00EB4575">
      <w:pPr>
        <w:pStyle w:val="BodyText"/>
      </w:pPr>
      <w:r w:rsidRPr="00193C56">
        <w:t xml:space="preserve">Trase </w:t>
      </w:r>
      <w:r w:rsidR="000C0C78">
        <w:t xml:space="preserve">cjevovoda </w:t>
      </w:r>
      <w:r w:rsidR="007C69F2">
        <w:t>će</w:t>
      </w:r>
      <w:r w:rsidR="007C69F2" w:rsidRPr="00193C56">
        <w:t xml:space="preserve"> </w:t>
      </w:r>
      <w:r w:rsidRPr="00193C56">
        <w:t xml:space="preserve">iskolčiti ovlašteni geodet i izraditi </w:t>
      </w:r>
      <w:r w:rsidR="000A70F3" w:rsidRPr="00193C56">
        <w:t>elaborat</w:t>
      </w:r>
      <w:r w:rsidRPr="00193C56">
        <w:t xml:space="preserve"> iskolčenja u skladu sa zahtjevima Zakona  o gradnji  (NN </w:t>
      </w:r>
      <w:r w:rsidR="00A20273">
        <w:t>153/13</w:t>
      </w:r>
      <w:r w:rsidRPr="00193C56">
        <w:t>).</w:t>
      </w:r>
    </w:p>
    <w:p w14:paraId="79815ACE" w14:textId="77777777" w:rsidR="00D76AF9" w:rsidRPr="00193C56" w:rsidRDefault="00D76AF9" w:rsidP="00EB4575">
      <w:pPr>
        <w:pStyle w:val="BodyText"/>
      </w:pPr>
      <w:r w:rsidRPr="00193C56">
        <w:t xml:space="preserve">Trasa </w:t>
      </w:r>
      <w:r w:rsidR="000C0C78">
        <w:t>cjevovoda</w:t>
      </w:r>
      <w:r w:rsidRPr="00193C56">
        <w:t xml:space="preserve"> </w:t>
      </w:r>
      <w:r w:rsidR="007C69F2">
        <w:t>će</w:t>
      </w:r>
      <w:r w:rsidR="007C69F2" w:rsidRPr="00193C56">
        <w:t xml:space="preserve"> </w:t>
      </w:r>
      <w:r w:rsidRPr="00193C56">
        <w:t>biti jasno označena na tlu.</w:t>
      </w:r>
    </w:p>
    <w:p w14:paraId="72859515" w14:textId="77777777" w:rsidR="00A20273" w:rsidRPr="00524C7A" w:rsidRDefault="00A20273" w:rsidP="00A20273">
      <w:pPr>
        <w:pStyle w:val="Heading3"/>
      </w:pPr>
      <w:bookmarkStart w:id="104" w:name="_Toc351062607"/>
      <w:bookmarkStart w:id="105" w:name="_Toc379286505"/>
      <w:r w:rsidRPr="00524C7A">
        <w:t>Sanacija prometnih, biciklističkih i pješačkih površina</w:t>
      </w:r>
      <w:bookmarkEnd w:id="104"/>
      <w:bookmarkEnd w:id="105"/>
    </w:p>
    <w:p w14:paraId="09B53766" w14:textId="77777777" w:rsidR="00A20273" w:rsidRPr="004B225B" w:rsidRDefault="00A20273" w:rsidP="00A20273">
      <w:pPr>
        <w:rPr>
          <w:lang w:val="hr-HR"/>
        </w:rPr>
      </w:pPr>
      <w:r w:rsidRPr="004B225B">
        <w:rPr>
          <w:lang w:val="hr-HR"/>
        </w:rPr>
        <w:t xml:space="preserve">Nakon izvođenja radova, sve </w:t>
      </w:r>
      <w:r w:rsidR="008C01C6" w:rsidRPr="004B225B">
        <w:rPr>
          <w:lang w:val="hr-HR"/>
        </w:rPr>
        <w:t xml:space="preserve">će </w:t>
      </w:r>
      <w:r w:rsidRPr="004B225B">
        <w:rPr>
          <w:lang w:val="hr-HR"/>
        </w:rPr>
        <w:t>prometne površine biti vraćene u prvobitno stanje, uključujući i kolne prilaze.</w:t>
      </w:r>
    </w:p>
    <w:p w14:paraId="081B05C5" w14:textId="77777777" w:rsidR="00D76AF9" w:rsidRPr="00193C56" w:rsidRDefault="000A70F3" w:rsidP="00EB4575">
      <w:pPr>
        <w:pStyle w:val="BodyText"/>
      </w:pPr>
      <w:r w:rsidRPr="00193C56">
        <w:t xml:space="preserve">Širina vraćanja površina u prvobitno stanje, konstrukcija donjeg ustroja </w:t>
      </w:r>
      <w:r w:rsidR="00A20273">
        <w:t xml:space="preserve">i gornjeg ustroja prometnih </w:t>
      </w:r>
      <w:r w:rsidRPr="00193C56">
        <w:t xml:space="preserve">površina, kao i </w:t>
      </w:r>
      <w:r w:rsidR="00A20273">
        <w:t xml:space="preserve">tip </w:t>
      </w:r>
      <w:r w:rsidRPr="00193C56">
        <w:t>za</w:t>
      </w:r>
      <w:r w:rsidR="001D1C15" w:rsidRPr="00193C56">
        <w:t>stor</w:t>
      </w:r>
      <w:r w:rsidR="00A20273">
        <w:t>a</w:t>
      </w:r>
      <w:r w:rsidR="001D1C15" w:rsidRPr="00193C56">
        <w:t xml:space="preserve"> </w:t>
      </w:r>
      <w:r w:rsidR="008C01C6" w:rsidRPr="00193C56">
        <w:t xml:space="preserve">definirani </w:t>
      </w:r>
      <w:r w:rsidR="001D1C15" w:rsidRPr="00193C56">
        <w:t xml:space="preserve">su </w:t>
      </w:r>
      <w:r w:rsidR="008C01C6">
        <w:t>T</w:t>
      </w:r>
      <w:r w:rsidR="001D1C15" w:rsidRPr="00193C56">
        <w:t>roškovnikom</w:t>
      </w:r>
      <w:r w:rsidR="00A20273">
        <w:t xml:space="preserve"> (knjiga 4 ove Dokumentacije za nadmetanje)</w:t>
      </w:r>
      <w:r w:rsidR="008C01C6">
        <w:t>,</w:t>
      </w:r>
      <w:r w:rsidR="001D1C15" w:rsidRPr="00193C56">
        <w:t xml:space="preserve"> ovim Tehničkim Specifikacijama</w:t>
      </w:r>
      <w:r w:rsidR="008C01C6">
        <w:t xml:space="preserve"> i nacrtima (knjiga 5 ove Dokumentacije za nadmetanje)</w:t>
      </w:r>
      <w:r w:rsidR="001D1C15" w:rsidRPr="00193C56">
        <w:t>.</w:t>
      </w:r>
    </w:p>
    <w:p w14:paraId="0FB91582" w14:textId="77777777" w:rsidR="00D76AF9" w:rsidRPr="00193C56" w:rsidRDefault="000A70F3" w:rsidP="008F510F">
      <w:pPr>
        <w:pStyle w:val="Heading3"/>
      </w:pPr>
      <w:bookmarkStart w:id="106" w:name="_Ref383531673"/>
      <w:r w:rsidRPr="00193C56">
        <w:lastRenderedPageBreak/>
        <w:t>Iskop rovova</w:t>
      </w:r>
      <w:r w:rsidR="00D76AF9" w:rsidRPr="00193C56">
        <w:t xml:space="preserve"> i polaganje cijevi</w:t>
      </w:r>
      <w:bookmarkEnd w:id="106"/>
    </w:p>
    <w:p w14:paraId="4A7AE5E1" w14:textId="77777777" w:rsidR="001D1C15" w:rsidRPr="00193C56" w:rsidRDefault="001D1C15" w:rsidP="001D1C15">
      <w:pPr>
        <w:pStyle w:val="BodyText"/>
      </w:pPr>
      <w:r w:rsidRPr="00193C56">
        <w:t xml:space="preserve">Zahtjevi u svezi iskopa rovova i podloge u rovu trebaju biti usklađeni s Knjigom 4 te normalnim poprečnim presjecima kanala koji su dani u Knjizi 5. </w:t>
      </w:r>
    </w:p>
    <w:p w14:paraId="67D1D7C8" w14:textId="77777777" w:rsidR="00D76AF9" w:rsidRPr="00193C56" w:rsidRDefault="00D76AF9" w:rsidP="00EB4575">
      <w:pPr>
        <w:pStyle w:val="BodyText"/>
      </w:pPr>
      <w:r w:rsidRPr="00193C56">
        <w:t xml:space="preserve">U slučaju kada se cijevi postavljaju ispod </w:t>
      </w:r>
      <w:r w:rsidR="000A70F3" w:rsidRPr="00193C56">
        <w:t xml:space="preserve">razine </w:t>
      </w:r>
      <w:r w:rsidRPr="00193C56">
        <w:t>podzemnih voda</w:t>
      </w:r>
      <w:r w:rsidR="000A70F3" w:rsidRPr="00193C56">
        <w:t xml:space="preserve"> ili ispod razine mora</w:t>
      </w:r>
      <w:r w:rsidRPr="00193C56">
        <w:t xml:space="preserve">, kanali se </w:t>
      </w:r>
      <w:r w:rsidR="001D1C15" w:rsidRPr="00193C56">
        <w:t>moraju</w:t>
      </w:r>
      <w:r w:rsidRPr="00193C56">
        <w:t xml:space="preserve"> održavati suhima tijekom izvođenja radova</w:t>
      </w:r>
      <w:r w:rsidR="001D1C15" w:rsidRPr="00193C56">
        <w:t xml:space="preserve"> što je odgovornost Izvođača, a smatra se uključenim u jedinične ponudbene cijene iskopa</w:t>
      </w:r>
      <w:r w:rsidRPr="00193C56">
        <w:t>.</w:t>
      </w:r>
    </w:p>
    <w:p w14:paraId="784FF4D6" w14:textId="77777777" w:rsidR="001D1C15" w:rsidRPr="00193C56" w:rsidRDefault="001D1C15" w:rsidP="001D1C15">
      <w:pPr>
        <w:pStyle w:val="BodyText"/>
      </w:pPr>
      <w:r w:rsidRPr="00193C56">
        <w:t>Materijal iz iskopa bit će odložen uz rov ili će biti prevezen do privremenog odlagališta. Materijal iz iskopa može biti korišten za zasipavanje rovova po odobrenju Inženjera.</w:t>
      </w:r>
    </w:p>
    <w:p w14:paraId="2E70A623" w14:textId="77777777" w:rsidR="001D1C15" w:rsidRPr="00193C56" w:rsidRDefault="001D1C15" w:rsidP="001D1C15">
      <w:pPr>
        <w:pStyle w:val="BodyText"/>
      </w:pPr>
      <w:r w:rsidRPr="00193C56">
        <w:t>U slučaju nedostatnih količina materijala za zatrpavanje rovova potrebno je kompenzirati ove količine s materijalom iz pozajmišta (</w:t>
      </w:r>
      <w:r w:rsidR="00A20273" w:rsidRPr="00524C7A">
        <w:t xml:space="preserve">koje će </w:t>
      </w:r>
      <w:r w:rsidR="00A20273">
        <w:t xml:space="preserve">sam </w:t>
      </w:r>
      <w:r w:rsidR="00A20273" w:rsidRPr="00524C7A">
        <w:t xml:space="preserve">odrediti </w:t>
      </w:r>
      <w:r w:rsidR="00A20273">
        <w:t>Izvođač te snositi sve vezane troškove, kao npr. naknade za deponiranje materijala</w:t>
      </w:r>
      <w:r w:rsidRPr="00193C56">
        <w:t>). Materijal korišten za zatrpavanje rovova mora biti provjeren</w:t>
      </w:r>
      <w:r w:rsidR="00A20273">
        <w:t xml:space="preserve"> i odobren</w:t>
      </w:r>
      <w:r w:rsidRPr="00193C56">
        <w:t xml:space="preserve"> od strane Inženjera. </w:t>
      </w:r>
    </w:p>
    <w:p w14:paraId="32A251E0" w14:textId="77777777" w:rsidR="001D1C15" w:rsidRPr="00193C56" w:rsidRDefault="001D1C15" w:rsidP="001D1C15">
      <w:pPr>
        <w:pStyle w:val="BodyText"/>
      </w:pPr>
      <w:r w:rsidRPr="00193C56">
        <w:t>Podloga rova mora biti ravna i bez izbočina te treba imati preciznost od +/-2 cm</w:t>
      </w:r>
      <w:r w:rsidR="00A20273">
        <w:t xml:space="preserve"> u odnosu na projektiranu niveletu</w:t>
      </w:r>
      <w:r w:rsidRPr="00193C56">
        <w:t xml:space="preserve">. Neravna mjesta trebaju biti izravnata, a praznine zapunjene. </w:t>
      </w:r>
    </w:p>
    <w:p w14:paraId="182BCAF4" w14:textId="77777777" w:rsidR="001D1C15" w:rsidRDefault="001D1C15" w:rsidP="001D1C15">
      <w:pPr>
        <w:pStyle w:val="BodyText"/>
      </w:pPr>
      <w:r w:rsidRPr="00193C56">
        <w:t xml:space="preserve">Materijal korišten za podlogu </w:t>
      </w:r>
      <w:r w:rsidR="00A20273">
        <w:t xml:space="preserve">cijevi (pješčana posteljica) </w:t>
      </w:r>
      <w:r w:rsidR="000C0C78">
        <w:t xml:space="preserve">kanalizacijskih cjevovoda </w:t>
      </w:r>
      <w:r w:rsidRPr="00193C56">
        <w:t xml:space="preserve">mora </w:t>
      </w:r>
      <w:r w:rsidR="00A20273">
        <w:t>i</w:t>
      </w:r>
      <w:r w:rsidRPr="00193C56">
        <w:t>mati maksimalnu granulaciju od 8 mm. Podloga će biti izvedena u skladu s normalnim profilom kako je to prikazano na nacrtima. Debljina sloja za podlogu cijevi mora biti u skladu s HRN EN 1610 ovisno o promjeru cijevi.</w:t>
      </w:r>
    </w:p>
    <w:p w14:paraId="6315BE8B" w14:textId="77777777" w:rsidR="000C0C78" w:rsidRPr="00193C56" w:rsidRDefault="000C0C78" w:rsidP="000C0C78">
      <w:pPr>
        <w:pStyle w:val="BodyText"/>
      </w:pPr>
      <w:r w:rsidRPr="00193C56">
        <w:t xml:space="preserve">Materijal korišten za podlogu </w:t>
      </w:r>
      <w:r>
        <w:t xml:space="preserve">cijevi (pješčana posteljica) vodoopskrbnih cjevovoda </w:t>
      </w:r>
      <w:r w:rsidRPr="00193C56">
        <w:t xml:space="preserve">mora </w:t>
      </w:r>
      <w:r>
        <w:t>i</w:t>
      </w:r>
      <w:r w:rsidRPr="00193C56">
        <w:t xml:space="preserve">mati maksimalnu granulaciju od 8 mm. Podloga će biti izvedena u skladu s normalnim profilom kako je to prikazano na nacrtima. Debljina sloja za podlogu cijevi mora biti u skladu s HRN EN </w:t>
      </w:r>
      <w:r>
        <w:t xml:space="preserve">805 </w:t>
      </w:r>
      <w:r w:rsidRPr="00193C56">
        <w:t>ovisno o promjeru cijevi.</w:t>
      </w:r>
    </w:p>
    <w:p w14:paraId="543BB469" w14:textId="77777777" w:rsidR="001D1C15" w:rsidRPr="00193C56" w:rsidRDefault="001D1C15" w:rsidP="001D1C15">
      <w:pPr>
        <w:pStyle w:val="BodyText"/>
      </w:pPr>
      <w:r w:rsidRPr="00193C56">
        <w:t xml:space="preserve">Pokrivanje </w:t>
      </w:r>
      <w:r w:rsidR="008C01C6">
        <w:t xml:space="preserve">će </w:t>
      </w:r>
      <w:r w:rsidRPr="00193C56">
        <w:t xml:space="preserve">cijevi biti izvedeno u slojevima koji će biti blago zbijeni i poprskani vodom. Debljina pokrova pijeskom iznad tjemena cijevi ne smije biti manje debljine od 30 cm. </w:t>
      </w:r>
      <w:r w:rsidR="00A20273">
        <w:t>Materijal koji se koristi za pokrov i oblogu cijevi će biti isti kao materijal posteljice (pijesak, granulacije do 8 mm).</w:t>
      </w:r>
    </w:p>
    <w:p w14:paraId="1184F8CA" w14:textId="77777777" w:rsidR="00D76AF9" w:rsidRDefault="001D1C15" w:rsidP="001D1C15">
      <w:pPr>
        <w:pStyle w:val="BodyText"/>
      </w:pPr>
      <w:r w:rsidRPr="00193C56">
        <w:t xml:space="preserve">Nakon završetka iskopa rovova, polaganja podloge oko cjevovoda </w:t>
      </w:r>
      <w:r w:rsidR="00A20273">
        <w:t>i</w:t>
      </w:r>
      <w:r w:rsidRPr="00193C56">
        <w:t xml:space="preserve"> zasipavanja šahtova, rovovi će biti zatrpani materijalom iz iskopa </w:t>
      </w:r>
      <w:r w:rsidR="00A20273">
        <w:t xml:space="preserve">ili zamjenskim materijalom </w:t>
      </w:r>
      <w:r w:rsidRPr="00193C56">
        <w:t xml:space="preserve">u slojevima od 30 do 40 cm. Materijal treba biti neutralne vlažnosti, s granulacijom do 10 cm. Slojevi </w:t>
      </w:r>
      <w:r w:rsidR="00A20273">
        <w:t xml:space="preserve">će </w:t>
      </w:r>
      <w:r w:rsidRPr="00193C56">
        <w:t>biti zbijeni do minimalnog modula zbijenosti od 40 MN/m</w:t>
      </w:r>
      <w:r w:rsidRPr="00193C56">
        <w:rPr>
          <w:vertAlign w:val="superscript"/>
        </w:rPr>
        <w:t>2</w:t>
      </w:r>
      <w:r w:rsidRPr="00193C56">
        <w:t>.</w:t>
      </w:r>
    </w:p>
    <w:p w14:paraId="35490C4A" w14:textId="77777777" w:rsidR="00A20273" w:rsidRDefault="00A20273" w:rsidP="00A20273">
      <w:pPr>
        <w:pStyle w:val="BodyText"/>
      </w:pPr>
      <w:r>
        <w:t xml:space="preserve">Svi </w:t>
      </w:r>
      <w:r w:rsidR="008C01C6">
        <w:t xml:space="preserve">će </w:t>
      </w:r>
      <w:r>
        <w:t xml:space="preserve">rovovi dubine veće od 1 m biti bočno razupirani. Tehnologiju razupiranja određuje Izvođač (velikoplošne oplate i sl.). </w:t>
      </w:r>
      <w:r w:rsidRPr="00DE4FCC">
        <w:rPr>
          <w:b/>
        </w:rPr>
        <w:t>Cijena razupiranja se smatra uključen</w:t>
      </w:r>
      <w:r w:rsidR="008C01C6">
        <w:rPr>
          <w:b/>
        </w:rPr>
        <w:t>o</w:t>
      </w:r>
      <w:r w:rsidRPr="00DE4FCC">
        <w:rPr>
          <w:b/>
        </w:rPr>
        <w:t>m u jedinične cijene iskopa.</w:t>
      </w:r>
    </w:p>
    <w:p w14:paraId="4E69417B" w14:textId="77777777" w:rsidR="00A20273" w:rsidRPr="00193C56" w:rsidRDefault="00A20273" w:rsidP="00A20273">
      <w:pPr>
        <w:pStyle w:val="BodyText"/>
      </w:pPr>
      <w:r>
        <w:t xml:space="preserve">Tijekom izvođenja iskopa, svi </w:t>
      </w:r>
      <w:r w:rsidR="008C01C6">
        <w:t xml:space="preserve">će </w:t>
      </w:r>
      <w:r>
        <w:t>rovovi biti obostrano ograđeni drvenim ogradama visine min. 1 m. Izvođač će održavati i premještati ogradu kako napreduju radovi na iskopu. Također, gdje je potrebno, Izvođač će izraditi i postaviti drvene mostiće za prijelaz pješaka preko rova i/ili osigurati mogućnost prelaska vozila preko rova postavljanjem čeličnih ploča.</w:t>
      </w:r>
    </w:p>
    <w:p w14:paraId="3701FA47" w14:textId="77777777" w:rsidR="00D76AF9" w:rsidRDefault="00D76AF9" w:rsidP="008F510F">
      <w:pPr>
        <w:pStyle w:val="Heading3"/>
      </w:pPr>
      <w:r w:rsidRPr="00193C56">
        <w:t xml:space="preserve">Cijevi i </w:t>
      </w:r>
      <w:r w:rsidR="00A20273">
        <w:t>spojevi</w:t>
      </w:r>
    </w:p>
    <w:p w14:paraId="61EB5387" w14:textId="77777777" w:rsidR="00A20273" w:rsidRPr="000C0C78" w:rsidRDefault="00A20273" w:rsidP="00DE4FCC">
      <w:pPr>
        <w:pStyle w:val="BodyText"/>
      </w:pPr>
      <w:r w:rsidRPr="000C0C78">
        <w:t xml:space="preserve">Cijevni materijali primijenjeni u okviru Ugovora moraju zadovoljavati zahtjeve iz tehničkih specifikacija. Mjestimično su dozvoljene alternative, ali uz poštivanje hidrauličkih parametara na </w:t>
      </w:r>
      <w:r w:rsidRPr="000C0C78">
        <w:lastRenderedPageBreak/>
        <w:t>osnov</w:t>
      </w:r>
      <w:r w:rsidR="008C01C6">
        <w:t>u</w:t>
      </w:r>
      <w:r w:rsidRPr="000C0C78">
        <w:t xml:space="preserve"> kojih je sustav postavljen: u tlačnim cjevovodima brzina tečenja i zaštita od </w:t>
      </w:r>
      <w:r w:rsidR="00705875">
        <w:t>nestacionarnih stanja tečenja</w:t>
      </w:r>
      <w:r w:rsidRPr="000C0C78">
        <w:t>, u gravitacijskim cjevovodima brzina tečenja i postotak punjenja profila cijevi.</w:t>
      </w:r>
    </w:p>
    <w:p w14:paraId="1BF044CD" w14:textId="77777777" w:rsidR="00F02C8C" w:rsidRDefault="00F02C8C" w:rsidP="00B244DB">
      <w:pPr>
        <w:pStyle w:val="Heading4"/>
      </w:pPr>
      <w:bookmarkStart w:id="107" w:name="_Ref363144538"/>
      <w:bookmarkStart w:id="108" w:name="_Ref383532001"/>
      <w:r w:rsidRPr="0021625C">
        <w:t>Gravitacijski cjevovod</w:t>
      </w:r>
      <w:r w:rsidRPr="009B465D">
        <w:t>i</w:t>
      </w:r>
      <w:bookmarkEnd w:id="107"/>
      <w:r w:rsidR="00A20273">
        <w:t xml:space="preserve"> </w:t>
      </w:r>
      <w:r w:rsidR="00A20273" w:rsidRPr="00A20273">
        <w:t>za odvodnju otpadnih voda</w:t>
      </w:r>
      <w:bookmarkEnd w:id="108"/>
    </w:p>
    <w:p w14:paraId="6B8C2F62" w14:textId="77777777" w:rsidR="000C0C78" w:rsidRDefault="000C0C78" w:rsidP="00EB4575">
      <w:pPr>
        <w:pStyle w:val="BodyText"/>
        <w:rPr>
          <w:i/>
          <w:color w:val="FF0000"/>
        </w:rPr>
      </w:pPr>
      <w:r w:rsidRPr="000C0C78">
        <w:rPr>
          <w:i/>
          <w:color w:val="FF0000"/>
        </w:rPr>
        <w:t>[Sp</w:t>
      </w:r>
      <w:r>
        <w:rPr>
          <w:i/>
          <w:color w:val="FF0000"/>
        </w:rPr>
        <w:t>e</w:t>
      </w:r>
      <w:r w:rsidRPr="000C0C78">
        <w:rPr>
          <w:i/>
          <w:color w:val="FF0000"/>
        </w:rPr>
        <w:t>cificirati materijale i primjenjive norme za cjevovod</w:t>
      </w:r>
      <w:r w:rsidR="008C01C6">
        <w:rPr>
          <w:i/>
          <w:color w:val="FF0000"/>
        </w:rPr>
        <w:t>e</w:t>
      </w:r>
      <w:r w:rsidRPr="000C0C78">
        <w:rPr>
          <w:i/>
          <w:color w:val="FF0000"/>
        </w:rPr>
        <w:t>, fazone, nosivosti (SN) i sl. U nastavku se daje primjer za definiranje specifikacija:</w:t>
      </w:r>
    </w:p>
    <w:p w14:paraId="7C02A44E" w14:textId="77777777" w:rsidR="00705875" w:rsidRDefault="00705875" w:rsidP="00EB4575">
      <w:pPr>
        <w:pStyle w:val="BodyText"/>
        <w:rPr>
          <w:i/>
          <w:color w:val="FF0000"/>
        </w:rPr>
      </w:pPr>
      <w:r w:rsidRPr="00705875">
        <w:rPr>
          <w:i/>
          <w:color w:val="FF0000"/>
        </w:rPr>
        <w:t xml:space="preserve">Izvođač će ugraditi cijevi od materijala koji samostalno odabere iz dolje </w:t>
      </w:r>
      <w:r>
        <w:rPr>
          <w:i/>
          <w:color w:val="FF0000"/>
        </w:rPr>
        <w:t>navedenih</w:t>
      </w:r>
      <w:r w:rsidRPr="00705875">
        <w:rPr>
          <w:i/>
          <w:color w:val="FF0000"/>
        </w:rPr>
        <w:t xml:space="preserve"> materijala, na način da zadovoljavaju tehničke karakteristike cijevnog materijala propisane glavnim projektima, da se ispune bitni zahtjevi za građevinu uz poštivanje svih normi i zakonskih odrednica, odnosno potrebno je da cijevni materijal zadovolji projektiranu nosivost i unutarnji promjer koji su proizašli iz statičkog i hidrauličkog proračuna.</w:t>
      </w:r>
    </w:p>
    <w:p w14:paraId="0C663F26" w14:textId="77777777" w:rsidR="00705875" w:rsidRDefault="00705875" w:rsidP="00EB4575">
      <w:pPr>
        <w:pStyle w:val="BodyText"/>
        <w:rPr>
          <w:i/>
          <w:color w:val="FF0000"/>
        </w:rPr>
      </w:pPr>
      <w:r w:rsidRPr="00705875">
        <w:rPr>
          <w:i/>
          <w:color w:val="FF0000"/>
        </w:rPr>
        <w:t>Materijali i elementi koji se ugrađuju moraju biti novi - neupotrebljavani i u skladu s HRN i hrvatskim propisima.</w:t>
      </w:r>
    </w:p>
    <w:p w14:paraId="49913D31" w14:textId="77777777" w:rsidR="00705875" w:rsidRDefault="00705875" w:rsidP="00EB4575">
      <w:pPr>
        <w:pStyle w:val="BodyText"/>
        <w:rPr>
          <w:i/>
          <w:color w:val="FF0000"/>
        </w:rPr>
      </w:pPr>
      <w:r w:rsidRPr="00705875">
        <w:rPr>
          <w:i/>
          <w:color w:val="FF0000"/>
        </w:rPr>
        <w:t>Izvođač je slobodan sve cjevovode</w:t>
      </w:r>
      <w:r>
        <w:rPr>
          <w:i/>
          <w:color w:val="FF0000"/>
        </w:rPr>
        <w:t xml:space="preserve"> </w:t>
      </w:r>
      <w:r w:rsidRPr="008C01C6">
        <w:rPr>
          <w:b/>
          <w:i/>
          <w:color w:val="FF0000"/>
        </w:rPr>
        <w:t>do nazivnog promjera uključivo DN400 mm</w:t>
      </w:r>
      <w:r w:rsidRPr="00705875">
        <w:rPr>
          <w:i/>
          <w:color w:val="FF0000"/>
        </w:rPr>
        <w:t xml:space="preserve"> izraditi </w:t>
      </w:r>
      <w:r>
        <w:rPr>
          <w:i/>
          <w:color w:val="FF0000"/>
        </w:rPr>
        <w:t xml:space="preserve">korištenjem cijevnog materijala sukladnog </w:t>
      </w:r>
      <w:r w:rsidRPr="00705875">
        <w:rPr>
          <w:i/>
          <w:color w:val="FF0000"/>
        </w:rPr>
        <w:t>sljedećim normama: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6636"/>
      </w:tblGrid>
      <w:tr w:rsidR="00705875" w:rsidRPr="00705875" w14:paraId="3C08C6DE" w14:textId="77777777" w:rsidTr="00705875">
        <w:tc>
          <w:tcPr>
            <w:tcW w:w="1428" w:type="pct"/>
            <w:shd w:val="clear" w:color="auto" w:fill="auto"/>
            <w:vAlign w:val="center"/>
          </w:tcPr>
          <w:p w14:paraId="63E556F7" w14:textId="77777777" w:rsidR="00705875" w:rsidRPr="008C01C6" w:rsidRDefault="00705875" w:rsidP="008C01C6">
            <w:pPr>
              <w:rPr>
                <w:i/>
                <w:color w:val="FF0000"/>
              </w:rPr>
            </w:pPr>
            <w:r w:rsidRPr="008C01C6">
              <w:rPr>
                <w:i/>
                <w:color w:val="FF0000"/>
              </w:rPr>
              <w:t>HRN EN 13476-1:2007</w:t>
            </w:r>
          </w:p>
          <w:p w14:paraId="70463D96" w14:textId="77777777" w:rsidR="00705875" w:rsidRPr="008C01C6" w:rsidRDefault="00705875" w:rsidP="008C01C6">
            <w:pPr>
              <w:rPr>
                <w:i/>
                <w:color w:val="FF0000"/>
              </w:rPr>
            </w:pPr>
          </w:p>
        </w:tc>
        <w:tc>
          <w:tcPr>
            <w:tcW w:w="3572" w:type="pct"/>
            <w:shd w:val="clear" w:color="auto" w:fill="auto"/>
            <w:vAlign w:val="center"/>
          </w:tcPr>
          <w:p w14:paraId="51B586FF" w14:textId="77777777" w:rsidR="00705875" w:rsidRPr="008C01C6" w:rsidRDefault="00705875" w:rsidP="008C01C6">
            <w:pPr>
              <w:rPr>
                <w:i/>
                <w:color w:val="FF0000"/>
              </w:rPr>
            </w:pPr>
            <w:r w:rsidRPr="008C01C6">
              <w:rPr>
                <w:i/>
                <w:color w:val="FF0000"/>
              </w:rPr>
              <w:t>Plastični cijevni sustavi za netlačnu podzemnu odvodnju i kanalizaciju -- Cijevni sustavi sa strukturiranom stijenkom od neomekšanog poli(vinil-klorida) (PVC-U), polipropilena (PP) i polietilena (PE) -- 1. dio: Opći zahtjevi i svojstva (EN 13476-1:2007)</w:t>
            </w:r>
          </w:p>
        </w:tc>
      </w:tr>
      <w:tr w:rsidR="00705875" w:rsidRPr="00705875" w14:paraId="7F195AB0" w14:textId="77777777" w:rsidTr="00705875">
        <w:tc>
          <w:tcPr>
            <w:tcW w:w="1428" w:type="pct"/>
            <w:shd w:val="clear" w:color="auto" w:fill="auto"/>
            <w:vAlign w:val="center"/>
          </w:tcPr>
          <w:p w14:paraId="37C21182" w14:textId="77777777" w:rsidR="00705875" w:rsidRPr="008C01C6" w:rsidRDefault="00705875" w:rsidP="008C01C6">
            <w:pPr>
              <w:rPr>
                <w:i/>
                <w:color w:val="FF0000"/>
              </w:rPr>
            </w:pPr>
            <w:r w:rsidRPr="008C01C6">
              <w:rPr>
                <w:i/>
                <w:color w:val="FF0000"/>
              </w:rPr>
              <w:t>HRN EN 13476-2:2007</w:t>
            </w:r>
          </w:p>
        </w:tc>
        <w:tc>
          <w:tcPr>
            <w:tcW w:w="3572" w:type="pct"/>
            <w:shd w:val="clear" w:color="auto" w:fill="auto"/>
            <w:vAlign w:val="center"/>
          </w:tcPr>
          <w:p w14:paraId="2B26806B" w14:textId="77777777" w:rsidR="00705875" w:rsidRPr="008C01C6" w:rsidRDefault="00705875" w:rsidP="008C01C6">
            <w:pPr>
              <w:rPr>
                <w:i/>
                <w:color w:val="FF0000"/>
              </w:rPr>
            </w:pPr>
            <w:r w:rsidRPr="008C01C6">
              <w:rPr>
                <w:i/>
                <w:color w:val="FF0000"/>
              </w:rPr>
              <w:t>Plastični cijevni sustavi za netlačnu podzemnu odvodnju i kanalizaciju – Cijevni sustavi sa strukturiranom stijenkom od neomekšanog poli(vinil-klorida) (PVC-U), polipropilena (PP) i polietilena (PE) - 2. dio: Specifikacije za cijevi i spojnice s glatkom unutarnjom i vanjskom površinom i sustav tip A (EN 13476-2:2007)</w:t>
            </w:r>
          </w:p>
        </w:tc>
      </w:tr>
      <w:tr w:rsidR="00705875" w:rsidRPr="00705875" w14:paraId="29E9B355" w14:textId="77777777" w:rsidTr="00705875">
        <w:tc>
          <w:tcPr>
            <w:tcW w:w="1428" w:type="pct"/>
            <w:shd w:val="clear" w:color="auto" w:fill="auto"/>
            <w:vAlign w:val="center"/>
          </w:tcPr>
          <w:p w14:paraId="0AB91FA1" w14:textId="77777777" w:rsidR="00705875" w:rsidRPr="008C01C6" w:rsidRDefault="00705875" w:rsidP="008C01C6">
            <w:pPr>
              <w:rPr>
                <w:i/>
                <w:color w:val="FF0000"/>
              </w:rPr>
            </w:pPr>
            <w:r w:rsidRPr="008C01C6">
              <w:rPr>
                <w:i/>
                <w:color w:val="FF0000"/>
              </w:rPr>
              <w:t>HRN EN 13476-3:2009</w:t>
            </w:r>
          </w:p>
        </w:tc>
        <w:tc>
          <w:tcPr>
            <w:tcW w:w="3572" w:type="pct"/>
            <w:shd w:val="clear" w:color="auto" w:fill="auto"/>
            <w:vAlign w:val="center"/>
          </w:tcPr>
          <w:p w14:paraId="7AFF298B" w14:textId="77777777" w:rsidR="00705875" w:rsidRPr="008C01C6" w:rsidRDefault="00705875" w:rsidP="008C01C6">
            <w:pPr>
              <w:rPr>
                <w:i/>
                <w:color w:val="FF0000"/>
              </w:rPr>
            </w:pPr>
            <w:r w:rsidRPr="008C01C6">
              <w:rPr>
                <w:i/>
                <w:color w:val="FF0000"/>
              </w:rPr>
              <w:t>Plastični cijevni sustavi za netlačnu podzemnu odvodnju i kanalizaciju – Cijevni sustavi sa strukturiranom stijenkom od neomekšanog poli(vinil-klorida) (PVC-U), polipropilena (PP) i polietilena (PE) - 3. dio: Specifikacije za cijevi i spojnice s glatkom unutarnjom i vanjskom površinom i sustav tip B (EN 13476-3:2007+A1:2009)</w:t>
            </w:r>
          </w:p>
        </w:tc>
      </w:tr>
      <w:tr w:rsidR="00705875" w:rsidRPr="00705875" w14:paraId="7790E6A4" w14:textId="77777777" w:rsidTr="00705875">
        <w:tc>
          <w:tcPr>
            <w:tcW w:w="1428" w:type="pct"/>
            <w:shd w:val="clear" w:color="auto" w:fill="auto"/>
            <w:vAlign w:val="center"/>
          </w:tcPr>
          <w:p w14:paraId="059184D8" w14:textId="77777777" w:rsidR="00705875" w:rsidRPr="008C01C6" w:rsidRDefault="00705875" w:rsidP="008C01C6">
            <w:pPr>
              <w:rPr>
                <w:i/>
                <w:color w:val="FF0000"/>
              </w:rPr>
            </w:pPr>
            <w:r w:rsidRPr="008C01C6">
              <w:rPr>
                <w:i/>
                <w:color w:val="FF0000"/>
              </w:rPr>
              <w:t>HRN EN 12666-1:2011</w:t>
            </w:r>
          </w:p>
        </w:tc>
        <w:tc>
          <w:tcPr>
            <w:tcW w:w="3572" w:type="pct"/>
            <w:shd w:val="clear" w:color="auto" w:fill="auto"/>
            <w:vAlign w:val="center"/>
          </w:tcPr>
          <w:p w14:paraId="3AA21874" w14:textId="77777777" w:rsidR="00705875" w:rsidRPr="008C01C6" w:rsidRDefault="00705875" w:rsidP="008C01C6">
            <w:pPr>
              <w:rPr>
                <w:i/>
                <w:color w:val="FF0000"/>
              </w:rPr>
            </w:pPr>
            <w:r w:rsidRPr="008C01C6">
              <w:rPr>
                <w:i/>
                <w:color w:val="FF0000"/>
              </w:rPr>
              <w:t>Plastični cijevni sustavi za netlačnu podzemnu odvodnju i kanalizaciju - polietilen (PE) - 1. dio: Specifikacije za cijevi, spojnice i sustav (EN 12666-1:2005+A1:2011)</w:t>
            </w:r>
          </w:p>
        </w:tc>
      </w:tr>
      <w:tr w:rsidR="00705875" w:rsidRPr="00705875" w14:paraId="7B6F5368" w14:textId="77777777" w:rsidTr="00705875">
        <w:tc>
          <w:tcPr>
            <w:tcW w:w="1428" w:type="pct"/>
            <w:shd w:val="clear" w:color="auto" w:fill="auto"/>
            <w:vAlign w:val="center"/>
          </w:tcPr>
          <w:p w14:paraId="0CED0CE1" w14:textId="77777777" w:rsidR="00705875" w:rsidRPr="008C01C6" w:rsidRDefault="00705875" w:rsidP="008C01C6">
            <w:pPr>
              <w:rPr>
                <w:i/>
                <w:color w:val="FF0000"/>
              </w:rPr>
            </w:pPr>
            <w:r w:rsidRPr="008C01C6">
              <w:rPr>
                <w:i/>
                <w:color w:val="FF0000"/>
              </w:rPr>
              <w:t>HRN EN 14758-1:2012</w:t>
            </w:r>
          </w:p>
        </w:tc>
        <w:tc>
          <w:tcPr>
            <w:tcW w:w="3572" w:type="pct"/>
            <w:shd w:val="clear" w:color="auto" w:fill="auto"/>
            <w:vAlign w:val="center"/>
          </w:tcPr>
          <w:p w14:paraId="7D13CB68" w14:textId="77777777" w:rsidR="00705875" w:rsidRPr="008C01C6" w:rsidRDefault="00705875" w:rsidP="008C01C6">
            <w:pPr>
              <w:rPr>
                <w:i/>
                <w:color w:val="FF0000"/>
              </w:rPr>
            </w:pPr>
            <w:r w:rsidRPr="008C01C6">
              <w:rPr>
                <w:i/>
                <w:color w:val="FF0000"/>
              </w:rPr>
              <w:t>Plastični cijevni sustavi za netlačnu podzemnu odvodnju i kanalizaciju -- Polipropilen s mineralnim modifikatorima (PP-MD) -- 1. dio: Specifikacije za cijevi, spojnice i sustav (EN 14758-1:2012)</w:t>
            </w:r>
          </w:p>
        </w:tc>
      </w:tr>
      <w:tr w:rsidR="00705875" w:rsidRPr="00705875" w14:paraId="2CBFE3FE" w14:textId="77777777" w:rsidTr="00705875">
        <w:tc>
          <w:tcPr>
            <w:tcW w:w="1428" w:type="pct"/>
            <w:shd w:val="clear" w:color="auto" w:fill="auto"/>
            <w:vAlign w:val="center"/>
          </w:tcPr>
          <w:p w14:paraId="78DFBC15" w14:textId="77777777" w:rsidR="00705875" w:rsidRPr="008C01C6" w:rsidRDefault="00705875" w:rsidP="008C01C6">
            <w:pPr>
              <w:rPr>
                <w:i/>
                <w:color w:val="FF0000"/>
              </w:rPr>
            </w:pPr>
            <w:r w:rsidRPr="008C01C6">
              <w:rPr>
                <w:i/>
                <w:color w:val="FF0000"/>
              </w:rPr>
              <w:t>HRN EN 1852-1:2009</w:t>
            </w:r>
          </w:p>
        </w:tc>
        <w:tc>
          <w:tcPr>
            <w:tcW w:w="3572" w:type="pct"/>
            <w:shd w:val="clear" w:color="auto" w:fill="auto"/>
            <w:vAlign w:val="center"/>
          </w:tcPr>
          <w:p w14:paraId="3A3F62D9" w14:textId="77777777" w:rsidR="00705875" w:rsidRPr="008C01C6" w:rsidRDefault="00705875" w:rsidP="008C01C6">
            <w:pPr>
              <w:rPr>
                <w:i/>
                <w:color w:val="FF0000"/>
              </w:rPr>
            </w:pPr>
            <w:r w:rsidRPr="008C01C6">
              <w:rPr>
                <w:i/>
                <w:color w:val="FF0000"/>
              </w:rPr>
              <w:t>Plastični cijevni sustavi za netlačnu podzemnu odvodnju i kanalizaciju - polipropilen (PP) - 1. dio: Specifikacije za cijevi, spojnice i sustav (EN 1852-1:2009)</w:t>
            </w:r>
          </w:p>
        </w:tc>
      </w:tr>
      <w:tr w:rsidR="00705875" w:rsidRPr="00705875" w14:paraId="27B0FEFF" w14:textId="77777777" w:rsidTr="00705875">
        <w:tc>
          <w:tcPr>
            <w:tcW w:w="1428" w:type="pct"/>
            <w:shd w:val="clear" w:color="auto" w:fill="auto"/>
            <w:vAlign w:val="center"/>
          </w:tcPr>
          <w:p w14:paraId="589A53D9" w14:textId="77777777" w:rsidR="00705875" w:rsidRPr="008C01C6" w:rsidRDefault="00705875" w:rsidP="008C01C6">
            <w:pPr>
              <w:rPr>
                <w:i/>
                <w:color w:val="FF0000"/>
              </w:rPr>
            </w:pPr>
            <w:r w:rsidRPr="008C01C6">
              <w:rPr>
                <w:i/>
                <w:color w:val="FF0000"/>
              </w:rPr>
              <w:t>HRN EN 1401-1:2009</w:t>
            </w:r>
          </w:p>
        </w:tc>
        <w:tc>
          <w:tcPr>
            <w:tcW w:w="3572" w:type="pct"/>
            <w:shd w:val="clear" w:color="auto" w:fill="auto"/>
            <w:vAlign w:val="center"/>
          </w:tcPr>
          <w:p w14:paraId="338F9E19" w14:textId="77777777" w:rsidR="00705875" w:rsidRPr="008C01C6" w:rsidRDefault="00705875" w:rsidP="008C01C6">
            <w:pPr>
              <w:rPr>
                <w:i/>
                <w:color w:val="FF0000"/>
              </w:rPr>
            </w:pPr>
            <w:r w:rsidRPr="008C01C6">
              <w:rPr>
                <w:i/>
                <w:color w:val="FF0000"/>
              </w:rPr>
              <w:t xml:space="preserve">Plastični cijevni sustavi za netlačnu podzemnu odvodnju i kanalizaciju - neomekšani poli(vinil-klorid) (PVC-U) - 1. dio: Specifikacije za cijevi, </w:t>
            </w:r>
            <w:r w:rsidRPr="008C01C6">
              <w:rPr>
                <w:i/>
                <w:color w:val="FF0000"/>
              </w:rPr>
              <w:lastRenderedPageBreak/>
              <w:t>spojnice i sustav (EN 1401-1:2009)</w:t>
            </w:r>
          </w:p>
        </w:tc>
      </w:tr>
      <w:tr w:rsidR="00705875" w:rsidRPr="00705875" w14:paraId="139AE66A" w14:textId="77777777" w:rsidTr="00705875">
        <w:tc>
          <w:tcPr>
            <w:tcW w:w="1428" w:type="pct"/>
            <w:shd w:val="clear" w:color="auto" w:fill="auto"/>
            <w:vAlign w:val="center"/>
          </w:tcPr>
          <w:p w14:paraId="4C335547" w14:textId="77777777" w:rsidR="00705875" w:rsidRPr="008C01C6" w:rsidRDefault="00705875" w:rsidP="008C01C6">
            <w:pPr>
              <w:rPr>
                <w:i/>
                <w:color w:val="FF0000"/>
              </w:rPr>
            </w:pPr>
            <w:r w:rsidRPr="008C01C6">
              <w:rPr>
                <w:i/>
                <w:color w:val="FF0000"/>
              </w:rPr>
              <w:lastRenderedPageBreak/>
              <w:t>HRN EN 14364:2013</w:t>
            </w:r>
          </w:p>
        </w:tc>
        <w:tc>
          <w:tcPr>
            <w:tcW w:w="3572" w:type="pct"/>
            <w:shd w:val="clear" w:color="auto" w:fill="auto"/>
            <w:vAlign w:val="center"/>
          </w:tcPr>
          <w:p w14:paraId="685B5A0F" w14:textId="77777777" w:rsidR="00705875" w:rsidRPr="008C01C6" w:rsidRDefault="00705875" w:rsidP="008C01C6">
            <w:pPr>
              <w:rPr>
                <w:i/>
                <w:color w:val="FF0000"/>
              </w:rPr>
            </w:pPr>
            <w:r w:rsidRPr="008C01C6">
              <w:rPr>
                <w:i/>
                <w:color w:val="FF0000"/>
              </w:rPr>
              <w:t>Plastični cijevni sustavi za tlačnu i netlačnu odvodnju i kanalizaciju -- Staklom ojačani duromeri (GRP) na osnovi nezasićenih poliesterskih smola (UP) -- Specifikacije za cijevi, spojnice i brtve (EN 14364:2013)</w:t>
            </w:r>
          </w:p>
        </w:tc>
      </w:tr>
      <w:tr w:rsidR="00705875" w:rsidRPr="00705875" w14:paraId="56EC6D72" w14:textId="77777777" w:rsidTr="00705875">
        <w:tc>
          <w:tcPr>
            <w:tcW w:w="1428" w:type="pct"/>
            <w:shd w:val="clear" w:color="auto" w:fill="auto"/>
            <w:vAlign w:val="center"/>
          </w:tcPr>
          <w:p w14:paraId="388638BD" w14:textId="77777777" w:rsidR="00705875" w:rsidRPr="008C01C6" w:rsidRDefault="00705875" w:rsidP="008C01C6">
            <w:pPr>
              <w:rPr>
                <w:i/>
                <w:color w:val="FF0000"/>
              </w:rPr>
            </w:pPr>
            <w:r w:rsidRPr="008C01C6">
              <w:rPr>
                <w:i/>
                <w:color w:val="FF0000"/>
              </w:rPr>
              <w:t>HRN EN 295-1:2013</w:t>
            </w:r>
          </w:p>
        </w:tc>
        <w:tc>
          <w:tcPr>
            <w:tcW w:w="3572" w:type="pct"/>
            <w:shd w:val="clear" w:color="auto" w:fill="auto"/>
            <w:vAlign w:val="center"/>
          </w:tcPr>
          <w:p w14:paraId="103B8866" w14:textId="77777777" w:rsidR="00705875" w:rsidRPr="008C01C6" w:rsidRDefault="00705875" w:rsidP="008C01C6">
            <w:pPr>
              <w:rPr>
                <w:i/>
                <w:color w:val="FF0000"/>
              </w:rPr>
            </w:pPr>
            <w:r w:rsidRPr="008C01C6">
              <w:rPr>
                <w:i/>
                <w:color w:val="FF0000"/>
              </w:rPr>
              <w:t>Keramički cijevni sustavi za odvodnju i kanalizaciju -- 1. dio: Zahtjevi za cijevi, oblikovne komade i cijevne priključke (EN 295-1:2013)</w:t>
            </w:r>
          </w:p>
        </w:tc>
      </w:tr>
      <w:tr w:rsidR="00705875" w:rsidRPr="00705875" w14:paraId="7BE6BA62" w14:textId="77777777" w:rsidTr="00705875">
        <w:tc>
          <w:tcPr>
            <w:tcW w:w="1428" w:type="pct"/>
            <w:shd w:val="clear" w:color="auto" w:fill="auto"/>
            <w:vAlign w:val="center"/>
          </w:tcPr>
          <w:p w14:paraId="472F97B0" w14:textId="77777777" w:rsidR="00705875" w:rsidRPr="008C01C6" w:rsidRDefault="00705875" w:rsidP="008C01C6">
            <w:pPr>
              <w:rPr>
                <w:i/>
                <w:color w:val="FF0000"/>
              </w:rPr>
            </w:pPr>
            <w:r w:rsidRPr="008C01C6">
              <w:rPr>
                <w:i/>
                <w:color w:val="FF0000"/>
              </w:rPr>
              <w:t>HRN EN 295-2:2013</w:t>
            </w:r>
          </w:p>
        </w:tc>
        <w:tc>
          <w:tcPr>
            <w:tcW w:w="3572" w:type="pct"/>
            <w:shd w:val="clear" w:color="auto" w:fill="auto"/>
            <w:vAlign w:val="center"/>
          </w:tcPr>
          <w:p w14:paraId="07DB1CA6" w14:textId="77777777" w:rsidR="00705875" w:rsidRPr="008C01C6" w:rsidRDefault="00705875" w:rsidP="008C01C6">
            <w:pPr>
              <w:rPr>
                <w:i/>
                <w:color w:val="FF0000"/>
              </w:rPr>
            </w:pPr>
            <w:r w:rsidRPr="008C01C6">
              <w:rPr>
                <w:i/>
                <w:color w:val="FF0000"/>
              </w:rPr>
              <w:t>Keramički cijevni sustavi za odvodnju i kanalizaciju -- 2. dio: Vrednovanje sukladnosti i uzorkovanje (EN 295-2:2013)</w:t>
            </w:r>
          </w:p>
        </w:tc>
      </w:tr>
      <w:tr w:rsidR="00705875" w:rsidRPr="00705875" w14:paraId="0BEA6BA7" w14:textId="77777777" w:rsidTr="00705875">
        <w:tc>
          <w:tcPr>
            <w:tcW w:w="1428" w:type="pct"/>
            <w:shd w:val="clear" w:color="auto" w:fill="auto"/>
            <w:vAlign w:val="center"/>
          </w:tcPr>
          <w:p w14:paraId="5D8936A3" w14:textId="77777777" w:rsidR="00705875" w:rsidRPr="008C01C6" w:rsidRDefault="00705875" w:rsidP="008C01C6">
            <w:pPr>
              <w:rPr>
                <w:i/>
                <w:color w:val="FF0000"/>
              </w:rPr>
            </w:pPr>
            <w:r w:rsidRPr="008C01C6">
              <w:rPr>
                <w:i/>
                <w:color w:val="FF0000"/>
              </w:rPr>
              <w:t>HRN EN 295-3:2012</w:t>
            </w:r>
          </w:p>
        </w:tc>
        <w:tc>
          <w:tcPr>
            <w:tcW w:w="3572" w:type="pct"/>
            <w:shd w:val="clear" w:color="auto" w:fill="auto"/>
            <w:vAlign w:val="center"/>
          </w:tcPr>
          <w:p w14:paraId="740200ED" w14:textId="77777777" w:rsidR="00705875" w:rsidRPr="008C01C6" w:rsidRDefault="00705875" w:rsidP="008C01C6">
            <w:pPr>
              <w:rPr>
                <w:i/>
                <w:color w:val="FF0000"/>
              </w:rPr>
            </w:pPr>
            <w:r w:rsidRPr="008C01C6">
              <w:rPr>
                <w:i/>
                <w:color w:val="FF0000"/>
              </w:rPr>
              <w:t>Keramički cijevni sustavi za odvodnju i kanalizaciju -- 3. dio: Metode ispitivanja (EN 295-3:2012)</w:t>
            </w:r>
          </w:p>
        </w:tc>
      </w:tr>
      <w:tr w:rsidR="00705875" w:rsidRPr="00705875" w14:paraId="100EBA2E" w14:textId="77777777" w:rsidTr="00705875">
        <w:tc>
          <w:tcPr>
            <w:tcW w:w="1428" w:type="pct"/>
            <w:shd w:val="clear" w:color="auto" w:fill="auto"/>
            <w:vAlign w:val="center"/>
          </w:tcPr>
          <w:p w14:paraId="3B309A58" w14:textId="77777777" w:rsidR="00705875" w:rsidRPr="008C01C6" w:rsidRDefault="00705875" w:rsidP="008C01C6">
            <w:pPr>
              <w:rPr>
                <w:i/>
                <w:color w:val="FF0000"/>
              </w:rPr>
            </w:pPr>
            <w:r w:rsidRPr="008C01C6">
              <w:rPr>
                <w:i/>
                <w:color w:val="FF0000"/>
              </w:rPr>
              <w:t>HRN EN 295-4:2013</w:t>
            </w:r>
          </w:p>
        </w:tc>
        <w:tc>
          <w:tcPr>
            <w:tcW w:w="3572" w:type="pct"/>
            <w:shd w:val="clear" w:color="auto" w:fill="auto"/>
            <w:vAlign w:val="center"/>
          </w:tcPr>
          <w:p w14:paraId="529DF00B" w14:textId="77777777" w:rsidR="00705875" w:rsidRPr="008C01C6" w:rsidRDefault="00705875" w:rsidP="008C01C6">
            <w:pPr>
              <w:rPr>
                <w:i/>
                <w:color w:val="FF0000"/>
              </w:rPr>
            </w:pPr>
            <w:r w:rsidRPr="008C01C6">
              <w:rPr>
                <w:i/>
                <w:color w:val="FF0000"/>
              </w:rPr>
              <w:t>Keramički cijevni sustavi za odvodnju i kanalizaciju -- 4. dio: Zahtjevi za prilagođivače, spojnice i elastične spojke (EN 295-4:2013)</w:t>
            </w:r>
          </w:p>
        </w:tc>
      </w:tr>
      <w:tr w:rsidR="00705875" w:rsidRPr="00705875" w14:paraId="5C5B16C3" w14:textId="77777777" w:rsidTr="00705875">
        <w:tc>
          <w:tcPr>
            <w:tcW w:w="1428" w:type="pct"/>
            <w:shd w:val="clear" w:color="auto" w:fill="auto"/>
            <w:vAlign w:val="center"/>
          </w:tcPr>
          <w:p w14:paraId="20092492" w14:textId="77777777" w:rsidR="00705875" w:rsidRPr="008C01C6" w:rsidRDefault="00705875" w:rsidP="008C01C6">
            <w:pPr>
              <w:rPr>
                <w:i/>
                <w:color w:val="FF0000"/>
              </w:rPr>
            </w:pPr>
            <w:r w:rsidRPr="008C01C6">
              <w:rPr>
                <w:i/>
                <w:color w:val="FF0000"/>
              </w:rPr>
              <w:t>HRN EN 295-5:2013</w:t>
            </w:r>
          </w:p>
        </w:tc>
        <w:tc>
          <w:tcPr>
            <w:tcW w:w="3572" w:type="pct"/>
            <w:shd w:val="clear" w:color="auto" w:fill="auto"/>
            <w:vAlign w:val="center"/>
          </w:tcPr>
          <w:p w14:paraId="19CCAED0" w14:textId="77777777" w:rsidR="00705875" w:rsidRPr="008C01C6" w:rsidRDefault="00705875" w:rsidP="008C01C6">
            <w:pPr>
              <w:rPr>
                <w:i/>
                <w:color w:val="FF0000"/>
              </w:rPr>
            </w:pPr>
            <w:r w:rsidRPr="008C01C6">
              <w:rPr>
                <w:i/>
                <w:color w:val="FF0000"/>
              </w:rPr>
              <w:t>Keramički cijevni sustavi za odvodnju i kanalizaciju -- 5. dio: Zahtjevi za perforirane cijevi i oblikovne komade (EN 295-5:2013)</w:t>
            </w:r>
          </w:p>
        </w:tc>
      </w:tr>
      <w:tr w:rsidR="00705875" w:rsidRPr="00705875" w14:paraId="677DA975" w14:textId="77777777" w:rsidTr="00705875">
        <w:tc>
          <w:tcPr>
            <w:tcW w:w="1428" w:type="pct"/>
            <w:shd w:val="clear" w:color="auto" w:fill="auto"/>
            <w:vAlign w:val="center"/>
          </w:tcPr>
          <w:p w14:paraId="2D850F55" w14:textId="77777777" w:rsidR="00705875" w:rsidRPr="008C01C6" w:rsidRDefault="00705875" w:rsidP="008C01C6">
            <w:pPr>
              <w:rPr>
                <w:i/>
                <w:color w:val="FF0000"/>
              </w:rPr>
            </w:pPr>
            <w:r w:rsidRPr="008C01C6">
              <w:rPr>
                <w:i/>
                <w:color w:val="FF0000"/>
              </w:rPr>
              <w:t>HRN EN 295-6:2013</w:t>
            </w:r>
          </w:p>
        </w:tc>
        <w:tc>
          <w:tcPr>
            <w:tcW w:w="3572" w:type="pct"/>
            <w:shd w:val="clear" w:color="auto" w:fill="auto"/>
            <w:vAlign w:val="center"/>
          </w:tcPr>
          <w:p w14:paraId="64A9F735" w14:textId="77777777" w:rsidR="00705875" w:rsidRPr="008C01C6" w:rsidRDefault="00705875" w:rsidP="008C01C6">
            <w:pPr>
              <w:rPr>
                <w:i/>
                <w:color w:val="FF0000"/>
              </w:rPr>
            </w:pPr>
            <w:r w:rsidRPr="008C01C6">
              <w:rPr>
                <w:i/>
                <w:color w:val="FF0000"/>
              </w:rPr>
              <w:t>Keramički cijevni sustavi za odvodnju i kanalizaciju -- 6. dio: Zahtjevi za dijelove kontrolnih okna i inspekcijskih komora (EN 295-6:2013)</w:t>
            </w:r>
          </w:p>
        </w:tc>
      </w:tr>
      <w:tr w:rsidR="00705875" w:rsidRPr="00705875" w14:paraId="26DF79C7" w14:textId="77777777" w:rsidTr="00705875">
        <w:tc>
          <w:tcPr>
            <w:tcW w:w="1428" w:type="pct"/>
            <w:shd w:val="clear" w:color="auto" w:fill="auto"/>
            <w:vAlign w:val="center"/>
          </w:tcPr>
          <w:p w14:paraId="5ADADB59" w14:textId="77777777" w:rsidR="00705875" w:rsidRPr="008C01C6" w:rsidRDefault="00705875" w:rsidP="008C01C6">
            <w:pPr>
              <w:rPr>
                <w:i/>
                <w:color w:val="FF0000"/>
              </w:rPr>
            </w:pPr>
            <w:r w:rsidRPr="008C01C6">
              <w:rPr>
                <w:i/>
                <w:color w:val="FF0000"/>
              </w:rPr>
              <w:t>HRN EN 295-7:2013</w:t>
            </w:r>
          </w:p>
        </w:tc>
        <w:tc>
          <w:tcPr>
            <w:tcW w:w="3572" w:type="pct"/>
            <w:shd w:val="clear" w:color="auto" w:fill="auto"/>
            <w:vAlign w:val="center"/>
          </w:tcPr>
          <w:p w14:paraId="191DCA1D" w14:textId="77777777" w:rsidR="00705875" w:rsidRPr="008C01C6" w:rsidRDefault="00705875" w:rsidP="008C01C6">
            <w:pPr>
              <w:rPr>
                <w:i/>
                <w:color w:val="FF0000"/>
              </w:rPr>
            </w:pPr>
            <w:r w:rsidRPr="008C01C6">
              <w:rPr>
                <w:i/>
                <w:color w:val="FF0000"/>
              </w:rPr>
              <w:t>Keramičke cijevi za odvodne i kanalizacijske sustave -- 7. dio: Zahtjevi za cijevi i spojnice za priključke na cijevi (EN 295-7:2013)</w:t>
            </w:r>
          </w:p>
        </w:tc>
      </w:tr>
    </w:tbl>
    <w:p w14:paraId="664F8675" w14:textId="77777777" w:rsidR="00705875" w:rsidRDefault="00705875" w:rsidP="00705875">
      <w:pPr>
        <w:pStyle w:val="BodyText"/>
        <w:rPr>
          <w:i/>
          <w:color w:val="FF0000"/>
        </w:rPr>
      </w:pPr>
      <w:r w:rsidRPr="00705875">
        <w:rPr>
          <w:i/>
          <w:color w:val="FF0000"/>
        </w:rPr>
        <w:t>Izvođač je slobodan sve cjevovode</w:t>
      </w:r>
      <w:r>
        <w:rPr>
          <w:i/>
          <w:color w:val="FF0000"/>
        </w:rPr>
        <w:t xml:space="preserve"> </w:t>
      </w:r>
      <w:r w:rsidRPr="008C01C6">
        <w:rPr>
          <w:b/>
          <w:i/>
          <w:color w:val="FF0000"/>
        </w:rPr>
        <w:t>nazivnog promjera većeg od DN400 mm</w:t>
      </w:r>
      <w:r>
        <w:rPr>
          <w:i/>
          <w:color w:val="FF0000"/>
        </w:rPr>
        <w:t xml:space="preserve"> </w:t>
      </w:r>
      <w:r w:rsidRPr="00705875">
        <w:rPr>
          <w:i/>
          <w:color w:val="FF0000"/>
        </w:rPr>
        <w:t xml:space="preserve">izraditi </w:t>
      </w:r>
      <w:r>
        <w:rPr>
          <w:i/>
          <w:color w:val="FF0000"/>
        </w:rPr>
        <w:t xml:space="preserve">korištenjem cijevnog materijala sukladnog </w:t>
      </w:r>
      <w:r w:rsidRPr="00705875">
        <w:rPr>
          <w:i/>
          <w:color w:val="FF0000"/>
        </w:rPr>
        <w:t>sljedećim normama: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6636"/>
      </w:tblGrid>
      <w:tr w:rsidR="00705875" w:rsidRPr="0089787C" w14:paraId="5C846914" w14:textId="77777777" w:rsidTr="008C01C6">
        <w:tc>
          <w:tcPr>
            <w:tcW w:w="1428" w:type="pct"/>
            <w:shd w:val="clear" w:color="auto" w:fill="auto"/>
            <w:vAlign w:val="center"/>
          </w:tcPr>
          <w:p w14:paraId="13E61511" w14:textId="77777777" w:rsidR="00705875" w:rsidRPr="0089787C" w:rsidRDefault="00705875" w:rsidP="008C01C6">
            <w:pPr>
              <w:rPr>
                <w:i/>
                <w:color w:val="FF0000"/>
              </w:rPr>
            </w:pPr>
            <w:r w:rsidRPr="0089787C">
              <w:rPr>
                <w:i/>
                <w:color w:val="FF0000"/>
              </w:rPr>
              <w:t>HRN EN 14364:2013</w:t>
            </w:r>
          </w:p>
        </w:tc>
        <w:tc>
          <w:tcPr>
            <w:tcW w:w="3572" w:type="pct"/>
            <w:shd w:val="clear" w:color="auto" w:fill="auto"/>
            <w:vAlign w:val="center"/>
          </w:tcPr>
          <w:p w14:paraId="7CC2E97D" w14:textId="77777777" w:rsidR="00705875" w:rsidRPr="0089787C" w:rsidRDefault="00705875" w:rsidP="008C01C6">
            <w:pPr>
              <w:rPr>
                <w:i/>
                <w:color w:val="FF0000"/>
              </w:rPr>
            </w:pPr>
            <w:r w:rsidRPr="0089787C">
              <w:rPr>
                <w:i/>
                <w:color w:val="FF0000"/>
              </w:rPr>
              <w:t>Plastični cijevni sustavi za tlačnu i netlačnu odvodnju i kanalizaciju -- Staklom ojačani duromeri (GRP) na osnovi nezasićenih poliesterskih smola (UP) -- Specifikacije za cijevi, spojnice i brtve (EN 14364:2013)</w:t>
            </w:r>
          </w:p>
        </w:tc>
      </w:tr>
      <w:tr w:rsidR="00705875" w:rsidRPr="0089787C" w14:paraId="02542D95" w14:textId="77777777" w:rsidTr="008C01C6">
        <w:tc>
          <w:tcPr>
            <w:tcW w:w="1428" w:type="pct"/>
            <w:shd w:val="clear" w:color="auto" w:fill="auto"/>
            <w:vAlign w:val="center"/>
          </w:tcPr>
          <w:p w14:paraId="5EC00A17" w14:textId="77777777" w:rsidR="00705875" w:rsidRPr="0089787C" w:rsidRDefault="00705875" w:rsidP="008C01C6">
            <w:pPr>
              <w:rPr>
                <w:i/>
                <w:color w:val="FF0000"/>
              </w:rPr>
            </w:pPr>
            <w:r w:rsidRPr="0089787C">
              <w:rPr>
                <w:i/>
                <w:color w:val="FF0000"/>
              </w:rPr>
              <w:t>HRN EN 295-1:2013</w:t>
            </w:r>
          </w:p>
        </w:tc>
        <w:tc>
          <w:tcPr>
            <w:tcW w:w="3572" w:type="pct"/>
            <w:shd w:val="clear" w:color="auto" w:fill="auto"/>
            <w:vAlign w:val="center"/>
          </w:tcPr>
          <w:p w14:paraId="08500ECB" w14:textId="77777777" w:rsidR="00705875" w:rsidRPr="0089787C" w:rsidRDefault="00705875" w:rsidP="008C01C6">
            <w:pPr>
              <w:rPr>
                <w:i/>
                <w:color w:val="FF0000"/>
              </w:rPr>
            </w:pPr>
            <w:r w:rsidRPr="0089787C">
              <w:rPr>
                <w:i/>
                <w:color w:val="FF0000"/>
              </w:rPr>
              <w:t>Keramički cijevni sustavi za odvodnju i kanalizaciju -- 1. dio: Zahtjevi za cijevi, oblikovne komade i cijevne priključke (EN 295-1:2013)</w:t>
            </w:r>
          </w:p>
        </w:tc>
      </w:tr>
      <w:tr w:rsidR="00705875" w:rsidRPr="0089787C" w14:paraId="64F9F008" w14:textId="77777777" w:rsidTr="008C01C6">
        <w:tc>
          <w:tcPr>
            <w:tcW w:w="1428" w:type="pct"/>
            <w:shd w:val="clear" w:color="auto" w:fill="auto"/>
            <w:vAlign w:val="center"/>
          </w:tcPr>
          <w:p w14:paraId="72656A91" w14:textId="77777777" w:rsidR="00705875" w:rsidRPr="0089787C" w:rsidRDefault="00705875" w:rsidP="008C01C6">
            <w:pPr>
              <w:rPr>
                <w:i/>
                <w:color w:val="FF0000"/>
              </w:rPr>
            </w:pPr>
            <w:r w:rsidRPr="0089787C">
              <w:rPr>
                <w:i/>
                <w:color w:val="FF0000"/>
              </w:rPr>
              <w:t>HRN EN 295-2:2013</w:t>
            </w:r>
          </w:p>
        </w:tc>
        <w:tc>
          <w:tcPr>
            <w:tcW w:w="3572" w:type="pct"/>
            <w:shd w:val="clear" w:color="auto" w:fill="auto"/>
            <w:vAlign w:val="center"/>
          </w:tcPr>
          <w:p w14:paraId="37B63AC9" w14:textId="77777777" w:rsidR="00705875" w:rsidRPr="0089787C" w:rsidRDefault="00705875" w:rsidP="008C01C6">
            <w:pPr>
              <w:rPr>
                <w:i/>
                <w:color w:val="FF0000"/>
              </w:rPr>
            </w:pPr>
            <w:r w:rsidRPr="0089787C">
              <w:rPr>
                <w:i/>
                <w:color w:val="FF0000"/>
              </w:rPr>
              <w:t>Keramički cijevni sustavi za odvodnju i kanalizaciju -- 2. dio: Vrednovanje sukladnosti i uzorkovanje (EN 295-2:2013)</w:t>
            </w:r>
          </w:p>
        </w:tc>
      </w:tr>
      <w:tr w:rsidR="00705875" w:rsidRPr="0089787C" w14:paraId="4E27294E" w14:textId="77777777" w:rsidTr="008C01C6">
        <w:tc>
          <w:tcPr>
            <w:tcW w:w="1428" w:type="pct"/>
            <w:shd w:val="clear" w:color="auto" w:fill="auto"/>
            <w:vAlign w:val="center"/>
          </w:tcPr>
          <w:p w14:paraId="637A59E4" w14:textId="77777777" w:rsidR="00705875" w:rsidRPr="0089787C" w:rsidRDefault="00705875" w:rsidP="008C01C6">
            <w:pPr>
              <w:rPr>
                <w:i/>
                <w:color w:val="FF0000"/>
              </w:rPr>
            </w:pPr>
            <w:r w:rsidRPr="0089787C">
              <w:rPr>
                <w:i/>
                <w:color w:val="FF0000"/>
              </w:rPr>
              <w:t>HRN EN 295-3:2012</w:t>
            </w:r>
          </w:p>
        </w:tc>
        <w:tc>
          <w:tcPr>
            <w:tcW w:w="3572" w:type="pct"/>
            <w:shd w:val="clear" w:color="auto" w:fill="auto"/>
            <w:vAlign w:val="center"/>
          </w:tcPr>
          <w:p w14:paraId="67D76AC0" w14:textId="77777777" w:rsidR="00705875" w:rsidRPr="0089787C" w:rsidRDefault="00705875" w:rsidP="008C01C6">
            <w:pPr>
              <w:rPr>
                <w:i/>
                <w:color w:val="FF0000"/>
              </w:rPr>
            </w:pPr>
            <w:r w:rsidRPr="0089787C">
              <w:rPr>
                <w:i/>
                <w:color w:val="FF0000"/>
              </w:rPr>
              <w:t>Keramički cijevni sustavi za odvodnju i kanalizaciju -- 3. dio: Metode ispitivanja (EN 295-3:2012)</w:t>
            </w:r>
          </w:p>
        </w:tc>
      </w:tr>
      <w:tr w:rsidR="00705875" w:rsidRPr="0089787C" w14:paraId="06582070" w14:textId="77777777" w:rsidTr="008C01C6">
        <w:tc>
          <w:tcPr>
            <w:tcW w:w="1428" w:type="pct"/>
            <w:shd w:val="clear" w:color="auto" w:fill="auto"/>
            <w:vAlign w:val="center"/>
          </w:tcPr>
          <w:p w14:paraId="4F688235" w14:textId="77777777" w:rsidR="00705875" w:rsidRPr="0089787C" w:rsidRDefault="00705875" w:rsidP="008C01C6">
            <w:pPr>
              <w:rPr>
                <w:i/>
                <w:color w:val="FF0000"/>
              </w:rPr>
            </w:pPr>
            <w:r w:rsidRPr="0089787C">
              <w:rPr>
                <w:i/>
                <w:color w:val="FF0000"/>
              </w:rPr>
              <w:t>HRN EN 295-4:2013</w:t>
            </w:r>
          </w:p>
        </w:tc>
        <w:tc>
          <w:tcPr>
            <w:tcW w:w="3572" w:type="pct"/>
            <w:shd w:val="clear" w:color="auto" w:fill="auto"/>
            <w:vAlign w:val="center"/>
          </w:tcPr>
          <w:p w14:paraId="7758022B" w14:textId="77777777" w:rsidR="00705875" w:rsidRPr="0089787C" w:rsidRDefault="00705875" w:rsidP="008C01C6">
            <w:pPr>
              <w:rPr>
                <w:i/>
                <w:color w:val="FF0000"/>
              </w:rPr>
            </w:pPr>
            <w:r w:rsidRPr="0089787C">
              <w:rPr>
                <w:i/>
                <w:color w:val="FF0000"/>
              </w:rPr>
              <w:t>Keramički cijevni sustavi za odvodnju i kanalizaciju -- 4. dio: Zahtjevi za prilagođivače, spojnice i elastične spojke (EN 295-4:2013)</w:t>
            </w:r>
          </w:p>
        </w:tc>
      </w:tr>
      <w:tr w:rsidR="00705875" w:rsidRPr="0089787C" w14:paraId="5402B9F1" w14:textId="77777777" w:rsidTr="008C01C6">
        <w:tc>
          <w:tcPr>
            <w:tcW w:w="1428" w:type="pct"/>
            <w:shd w:val="clear" w:color="auto" w:fill="auto"/>
            <w:vAlign w:val="center"/>
          </w:tcPr>
          <w:p w14:paraId="7DE1230E" w14:textId="77777777" w:rsidR="00705875" w:rsidRPr="0089787C" w:rsidRDefault="00705875" w:rsidP="008C01C6">
            <w:pPr>
              <w:rPr>
                <w:i/>
                <w:color w:val="FF0000"/>
              </w:rPr>
            </w:pPr>
            <w:r w:rsidRPr="0089787C">
              <w:rPr>
                <w:i/>
                <w:color w:val="FF0000"/>
              </w:rPr>
              <w:t>HRN EN 295-5:2013</w:t>
            </w:r>
          </w:p>
        </w:tc>
        <w:tc>
          <w:tcPr>
            <w:tcW w:w="3572" w:type="pct"/>
            <w:shd w:val="clear" w:color="auto" w:fill="auto"/>
            <w:vAlign w:val="center"/>
          </w:tcPr>
          <w:p w14:paraId="410ABD08" w14:textId="77777777" w:rsidR="00705875" w:rsidRPr="0089787C" w:rsidRDefault="00705875" w:rsidP="008C01C6">
            <w:pPr>
              <w:rPr>
                <w:i/>
                <w:color w:val="FF0000"/>
              </w:rPr>
            </w:pPr>
            <w:r w:rsidRPr="0089787C">
              <w:rPr>
                <w:i/>
                <w:color w:val="FF0000"/>
              </w:rPr>
              <w:t>Keramički cijevni sustavi za odvodnju i kanalizaciju -- 5. dio: Zahtjevi za perforirane cijevi i oblikovne komade (EN 295-5:2013)</w:t>
            </w:r>
          </w:p>
        </w:tc>
      </w:tr>
      <w:tr w:rsidR="00705875" w:rsidRPr="0089787C" w14:paraId="11568BB0" w14:textId="77777777" w:rsidTr="008C01C6">
        <w:tc>
          <w:tcPr>
            <w:tcW w:w="1428" w:type="pct"/>
            <w:shd w:val="clear" w:color="auto" w:fill="auto"/>
            <w:vAlign w:val="center"/>
          </w:tcPr>
          <w:p w14:paraId="07A42AD2" w14:textId="77777777" w:rsidR="00705875" w:rsidRPr="0089787C" w:rsidRDefault="00705875" w:rsidP="008C01C6">
            <w:pPr>
              <w:rPr>
                <w:i/>
                <w:color w:val="FF0000"/>
              </w:rPr>
            </w:pPr>
            <w:r w:rsidRPr="0089787C">
              <w:rPr>
                <w:i/>
                <w:color w:val="FF0000"/>
              </w:rPr>
              <w:t>HRN EN 295-6:2013</w:t>
            </w:r>
          </w:p>
        </w:tc>
        <w:tc>
          <w:tcPr>
            <w:tcW w:w="3572" w:type="pct"/>
            <w:shd w:val="clear" w:color="auto" w:fill="auto"/>
            <w:vAlign w:val="center"/>
          </w:tcPr>
          <w:p w14:paraId="400B6CB7" w14:textId="77777777" w:rsidR="00705875" w:rsidRPr="0089787C" w:rsidRDefault="00705875" w:rsidP="008C01C6">
            <w:pPr>
              <w:rPr>
                <w:i/>
                <w:color w:val="FF0000"/>
              </w:rPr>
            </w:pPr>
            <w:r w:rsidRPr="0089787C">
              <w:rPr>
                <w:i/>
                <w:color w:val="FF0000"/>
              </w:rPr>
              <w:t>Keramički cijevni sustavi za odvodnju i kanalizaciju -- 6. dio: Zahtjevi za dijelove kontrolnih okna i inspekcijskih komora (EN 295-6:2013)</w:t>
            </w:r>
          </w:p>
        </w:tc>
      </w:tr>
      <w:tr w:rsidR="00705875" w:rsidRPr="0089787C" w14:paraId="2087008D" w14:textId="77777777" w:rsidTr="008C01C6">
        <w:tc>
          <w:tcPr>
            <w:tcW w:w="1428" w:type="pct"/>
            <w:shd w:val="clear" w:color="auto" w:fill="auto"/>
            <w:vAlign w:val="center"/>
          </w:tcPr>
          <w:p w14:paraId="4039A54C" w14:textId="77777777" w:rsidR="00705875" w:rsidRPr="0089787C" w:rsidRDefault="00705875" w:rsidP="008C01C6">
            <w:pPr>
              <w:rPr>
                <w:i/>
                <w:color w:val="FF0000"/>
              </w:rPr>
            </w:pPr>
            <w:r w:rsidRPr="0089787C">
              <w:rPr>
                <w:i/>
                <w:color w:val="FF0000"/>
              </w:rPr>
              <w:t>HRN EN 295-7:2013</w:t>
            </w:r>
          </w:p>
        </w:tc>
        <w:tc>
          <w:tcPr>
            <w:tcW w:w="3572" w:type="pct"/>
            <w:shd w:val="clear" w:color="auto" w:fill="auto"/>
            <w:vAlign w:val="center"/>
          </w:tcPr>
          <w:p w14:paraId="7E871D96" w14:textId="77777777" w:rsidR="00705875" w:rsidRPr="0089787C" w:rsidRDefault="00705875" w:rsidP="008C01C6">
            <w:pPr>
              <w:rPr>
                <w:i/>
                <w:color w:val="FF0000"/>
              </w:rPr>
            </w:pPr>
            <w:r w:rsidRPr="0089787C">
              <w:rPr>
                <w:i/>
                <w:color w:val="FF0000"/>
              </w:rPr>
              <w:t xml:space="preserve">Keramičke cijevi za odvodne i kanalizacijske sustave -- 7. dio: Zahtjevi za </w:t>
            </w:r>
            <w:r w:rsidRPr="0089787C">
              <w:rPr>
                <w:i/>
                <w:color w:val="FF0000"/>
              </w:rPr>
              <w:lastRenderedPageBreak/>
              <w:t>cijevi i spojnice za priključke na cijevi (EN 295-7:2013)</w:t>
            </w:r>
          </w:p>
        </w:tc>
      </w:tr>
    </w:tbl>
    <w:p w14:paraId="762CDAD7" w14:textId="77777777" w:rsidR="00705875" w:rsidRDefault="00705875" w:rsidP="00705875">
      <w:pPr>
        <w:pStyle w:val="BodyText"/>
        <w:rPr>
          <w:i/>
          <w:color w:val="FF0000"/>
        </w:rPr>
      </w:pPr>
    </w:p>
    <w:p w14:paraId="31D45E18" w14:textId="77777777" w:rsidR="00705875" w:rsidRPr="00705875" w:rsidRDefault="00705875" w:rsidP="00705875">
      <w:pPr>
        <w:pStyle w:val="BodyText"/>
        <w:rPr>
          <w:i/>
          <w:color w:val="FF0000"/>
        </w:rPr>
      </w:pPr>
      <w:r w:rsidRPr="00705875">
        <w:rPr>
          <w:i/>
          <w:color w:val="FF0000"/>
        </w:rPr>
        <w:t>Spajanje i spojni dijelovi bit će prilagođeni ovisno o odabranom cijevnom materijalu, a sukladno standardu i atestima koji su propisani za odabrani cijevni materijal (spojnice, kolčak, zavarivanje i ostalo). Koristit će se elastične brtve (brtveni prsten) koje su integrirane s cijevi. Brtve će biti od EPDM-a.</w:t>
      </w:r>
    </w:p>
    <w:p w14:paraId="3B2A9F74" w14:textId="77777777" w:rsidR="00705875" w:rsidRPr="00705875" w:rsidRDefault="00705875" w:rsidP="00705875">
      <w:pPr>
        <w:pStyle w:val="BodyText"/>
        <w:rPr>
          <w:i/>
          <w:color w:val="FF0000"/>
        </w:rPr>
      </w:pPr>
      <w:r w:rsidRPr="00705875">
        <w:rPr>
          <w:i/>
          <w:color w:val="FF0000"/>
        </w:rPr>
        <w:t>Svi fazonski (oblikovni) komadi moraju biti prilagođeni odabranom cijevnom materijalu.</w:t>
      </w:r>
    </w:p>
    <w:p w14:paraId="6D33EBB8" w14:textId="77777777" w:rsidR="00705875" w:rsidRPr="00705875" w:rsidRDefault="00705875" w:rsidP="00705875">
      <w:pPr>
        <w:pStyle w:val="BodyText"/>
        <w:rPr>
          <w:i/>
          <w:color w:val="FF0000"/>
        </w:rPr>
      </w:pPr>
      <w:r w:rsidRPr="00705875">
        <w:rPr>
          <w:i/>
          <w:color w:val="FF0000"/>
        </w:rPr>
        <w:t>Spajanje i polaganje cijevi, neovisno o materijalu, bit</w:t>
      </w:r>
      <w:r w:rsidR="008C01C6">
        <w:rPr>
          <w:i/>
          <w:color w:val="FF0000"/>
        </w:rPr>
        <w:t xml:space="preserve"> će</w:t>
      </w:r>
      <w:r w:rsidRPr="00705875">
        <w:rPr>
          <w:i/>
          <w:color w:val="FF0000"/>
        </w:rPr>
        <w:t xml:space="preserve"> izvedeno sukladno Općim tehničkim uvjetima za radove u vodnom gospodarstvu, knjiga 2.</w:t>
      </w:r>
    </w:p>
    <w:p w14:paraId="7BE6F617" w14:textId="77777777" w:rsidR="00705875" w:rsidRPr="00705875" w:rsidRDefault="00705875" w:rsidP="00705875">
      <w:pPr>
        <w:pStyle w:val="BodyText"/>
        <w:rPr>
          <w:i/>
          <w:color w:val="FF0000"/>
        </w:rPr>
      </w:pPr>
      <w:r w:rsidRPr="00705875">
        <w:rPr>
          <w:i/>
          <w:color w:val="FF0000"/>
        </w:rPr>
        <w:t>Neovisno o odabranom materijalu cijevi, Izvođač će biti dužan za provedbu tekućih ispitivanja cijevnog materijala te će snositi sve troškove ispitivanja istih od strane neovisnog laboratorija i to:</w:t>
      </w:r>
    </w:p>
    <w:p w14:paraId="667BC11F" w14:textId="77777777" w:rsidR="00705875" w:rsidRPr="00705875" w:rsidRDefault="00705875" w:rsidP="00705875">
      <w:pPr>
        <w:pStyle w:val="BodyText"/>
        <w:rPr>
          <w:i/>
          <w:color w:val="FF0000"/>
        </w:rPr>
      </w:pPr>
      <w:r w:rsidRPr="00705875">
        <w:rPr>
          <w:i/>
          <w:color w:val="FF0000"/>
        </w:rPr>
        <w:t>Na svakih 500 m isporučenih cijevi, Izvođač će, u nazočnosti Inženjera, uzeti uzorak cijevi u duljini od 1 m i predati ga neovisnom laboratoriju koji će provesti ispitivanje obodne krutosti (SN) plastomernih cijevi sukladno normi HRN EN ISO 9969.</w:t>
      </w:r>
    </w:p>
    <w:p w14:paraId="34ACAA57" w14:textId="77777777" w:rsidR="00705875" w:rsidRPr="00705875" w:rsidRDefault="00705875" w:rsidP="00705875">
      <w:pPr>
        <w:pStyle w:val="BodyText"/>
        <w:rPr>
          <w:i/>
          <w:color w:val="FF0000"/>
        </w:rPr>
      </w:pPr>
      <w:r w:rsidRPr="00705875">
        <w:rPr>
          <w:i/>
          <w:color w:val="FF0000"/>
        </w:rPr>
        <w:t>Troškovi uzimanja uzoraka cijevi te ispitivanja u neovisnom laboratoriju idu na teret Izvođača, tj. smatraju se uključenim u jediničnu cijenu dobave, dopreme i ugradnje cijevi.</w:t>
      </w:r>
    </w:p>
    <w:p w14:paraId="5F0F8A8B" w14:textId="77777777" w:rsidR="00705875" w:rsidRPr="00705875" w:rsidRDefault="00705875" w:rsidP="00705875">
      <w:pPr>
        <w:pStyle w:val="BodyText"/>
        <w:rPr>
          <w:i/>
          <w:color w:val="FF0000"/>
        </w:rPr>
      </w:pPr>
      <w:r w:rsidRPr="00705875">
        <w:rPr>
          <w:i/>
          <w:color w:val="FF0000"/>
        </w:rPr>
        <w:t>Izvođač će, u slučaju podbacivanja rezultata tekućih ispitivanja, snositi sve troškove ispitivanja već ugrađenih cijevi i zamjene ugrađenih cijevi koje ne zadovoljavaju uvjetu minimalne obodne krutosti.</w:t>
      </w:r>
    </w:p>
    <w:p w14:paraId="7242E683" w14:textId="77777777" w:rsidR="000F53CB" w:rsidRPr="000C0C78" w:rsidRDefault="00705875" w:rsidP="00705875">
      <w:pPr>
        <w:pStyle w:val="BodyText"/>
        <w:rPr>
          <w:i/>
          <w:color w:val="FF0000"/>
        </w:rPr>
      </w:pPr>
      <w:r w:rsidRPr="00705875">
        <w:rPr>
          <w:i/>
          <w:color w:val="FF0000"/>
        </w:rPr>
        <w:t>Naručitelj i Inženjer pri samoj isporuci mogu odrediti uzorak za ispitivanje, te ukoliko uzorak ne zadovoljava tražena tehnička svojstva, Naručitelj zadržava pravo cijelu takvu isporuku vratiti Izvođaču, a ukoliko bi se takav slučaj ponovio, Naručitelj zadržava pravo obustave daljnje isporuke i ugradnje cijevi od tog proizvođača.</w:t>
      </w:r>
      <w:r w:rsidR="008F7AA2">
        <w:rPr>
          <w:i/>
          <w:color w:val="FF0000"/>
        </w:rPr>
        <w:t>]</w:t>
      </w:r>
    </w:p>
    <w:p w14:paraId="0B921EA3" w14:textId="77777777" w:rsidR="00127A3F" w:rsidRPr="00193C56" w:rsidRDefault="00127A3F" w:rsidP="00B244DB">
      <w:pPr>
        <w:pStyle w:val="Heading4"/>
      </w:pPr>
      <w:bookmarkStart w:id="109" w:name="_Ref383533189"/>
      <w:r w:rsidRPr="00193C56">
        <w:t>Tlačni cjevovodi</w:t>
      </w:r>
      <w:r w:rsidR="00A20273">
        <w:t xml:space="preserve"> za odvodnju otpadnih voda</w:t>
      </w:r>
      <w:bookmarkEnd w:id="109"/>
    </w:p>
    <w:p w14:paraId="7FAE0E2E" w14:textId="77777777" w:rsidR="000C0C78" w:rsidRPr="000C0C78" w:rsidRDefault="000C0C78" w:rsidP="000C0C78">
      <w:pPr>
        <w:pStyle w:val="BodyText"/>
        <w:rPr>
          <w:i/>
          <w:color w:val="FF0000"/>
        </w:rPr>
      </w:pPr>
      <w:r w:rsidRPr="000C0C78">
        <w:rPr>
          <w:i/>
          <w:color w:val="FF0000"/>
        </w:rPr>
        <w:t>[Sp</w:t>
      </w:r>
      <w:r>
        <w:rPr>
          <w:i/>
          <w:color w:val="FF0000"/>
        </w:rPr>
        <w:t>e</w:t>
      </w:r>
      <w:r w:rsidRPr="000C0C78">
        <w:rPr>
          <w:i/>
          <w:color w:val="FF0000"/>
        </w:rPr>
        <w:t>cificirati materijale i primjenjive norme za cjevovod</w:t>
      </w:r>
      <w:r w:rsidR="008C01C6">
        <w:rPr>
          <w:i/>
          <w:color w:val="FF0000"/>
        </w:rPr>
        <w:t>e</w:t>
      </w:r>
      <w:r w:rsidRPr="000C0C78">
        <w:rPr>
          <w:i/>
          <w:color w:val="FF0000"/>
        </w:rPr>
        <w:t xml:space="preserve">, fazone, </w:t>
      </w:r>
      <w:r>
        <w:rPr>
          <w:i/>
          <w:color w:val="FF0000"/>
        </w:rPr>
        <w:t xml:space="preserve">armature i </w:t>
      </w:r>
      <w:r w:rsidRPr="000C0C78">
        <w:rPr>
          <w:i/>
          <w:color w:val="FF0000"/>
        </w:rPr>
        <w:t>sl. U nastavku se daje primjer za definiranje specifikacija:</w:t>
      </w:r>
    </w:p>
    <w:p w14:paraId="5362F90A" w14:textId="77777777" w:rsidR="000F53CB" w:rsidRPr="000C0C78" w:rsidRDefault="00D71896" w:rsidP="000F53CB">
      <w:pPr>
        <w:pStyle w:val="BodyText"/>
        <w:rPr>
          <w:i/>
          <w:color w:val="FF0000"/>
        </w:rPr>
      </w:pPr>
      <w:r w:rsidRPr="000C0C78">
        <w:rPr>
          <w:i/>
          <w:color w:val="FF0000"/>
        </w:rPr>
        <w:t xml:space="preserve">Svi tlačni cjevovodi će biti izrađeni </w:t>
      </w:r>
      <w:r w:rsidR="000F53CB" w:rsidRPr="000C0C78">
        <w:rPr>
          <w:i/>
          <w:color w:val="FF0000"/>
        </w:rPr>
        <w:t>od cijevi od slijedećih materijala</w:t>
      </w:r>
      <w:r w:rsidRPr="000C0C78">
        <w:rPr>
          <w:i/>
          <w:color w:val="FF0000"/>
        </w:rPr>
        <w:t xml:space="preserve"> kako je navedeno u ovim Tehnički</w:t>
      </w:r>
      <w:r w:rsidR="008C01C6">
        <w:rPr>
          <w:i/>
          <w:color w:val="FF0000"/>
        </w:rPr>
        <w:t>m</w:t>
      </w:r>
      <w:r w:rsidRPr="000C0C78">
        <w:rPr>
          <w:i/>
          <w:color w:val="FF0000"/>
        </w:rPr>
        <w:t xml:space="preserve"> Specifikacijama</w:t>
      </w:r>
      <w:r w:rsidR="000F53CB" w:rsidRPr="000C0C78">
        <w:rPr>
          <w:i/>
          <w:color w:val="FF0000"/>
        </w:rPr>
        <w:t>:</w:t>
      </w:r>
    </w:p>
    <w:p w14:paraId="16F8D811" w14:textId="77777777" w:rsidR="00127A3F" w:rsidRPr="000C0C78" w:rsidRDefault="000F53CB" w:rsidP="009D01B3">
      <w:pPr>
        <w:pStyle w:val="BodyText"/>
        <w:numPr>
          <w:ilvl w:val="0"/>
          <w:numId w:val="44"/>
        </w:numPr>
        <w:rPr>
          <w:i/>
          <w:color w:val="FF0000"/>
        </w:rPr>
      </w:pPr>
      <w:r w:rsidRPr="000C0C78">
        <w:rPr>
          <w:i/>
          <w:color w:val="FF0000"/>
        </w:rPr>
        <w:t>polietilen (PE) ili (HRN EN 12201-1:2011)</w:t>
      </w:r>
      <w:r w:rsidR="007B4FAB" w:rsidRPr="000C0C78">
        <w:rPr>
          <w:i/>
          <w:color w:val="FF0000"/>
        </w:rPr>
        <w:t>, izrađen od PE100, SDR 17, nazivni tlak 10 bar (PN10)</w:t>
      </w:r>
    </w:p>
    <w:p w14:paraId="6385B913" w14:textId="77777777" w:rsidR="000F53CB" w:rsidRPr="000C0C78" w:rsidRDefault="000F53CB" w:rsidP="009D01B3">
      <w:pPr>
        <w:pStyle w:val="BodyText"/>
        <w:numPr>
          <w:ilvl w:val="0"/>
          <w:numId w:val="44"/>
        </w:numPr>
        <w:rPr>
          <w:i/>
          <w:color w:val="FF0000"/>
        </w:rPr>
      </w:pPr>
      <w:r w:rsidRPr="000C0C78">
        <w:rPr>
          <w:i/>
          <w:color w:val="FF0000"/>
        </w:rPr>
        <w:t>duktil</w:t>
      </w:r>
    </w:p>
    <w:p w14:paraId="1C19F0E3" w14:textId="77777777" w:rsidR="00D46285" w:rsidRPr="000C0C78" w:rsidRDefault="00D46285" w:rsidP="00994666">
      <w:pPr>
        <w:pStyle w:val="BodyText"/>
        <w:rPr>
          <w:i/>
          <w:color w:val="FF0000"/>
        </w:rPr>
      </w:pPr>
      <w:r w:rsidRPr="000C0C78">
        <w:rPr>
          <w:i/>
          <w:color w:val="FF0000"/>
        </w:rPr>
        <w:t>Materijali i elementi koji se ugrađuju moraju biti novi - neupotrebljavani i u skladu s HRN i hrvatskim propisima.</w:t>
      </w:r>
    </w:p>
    <w:p w14:paraId="2A3AE5EB" w14:textId="77777777" w:rsidR="00D46285" w:rsidRPr="000C0C78" w:rsidRDefault="00D46285" w:rsidP="00994666">
      <w:pPr>
        <w:pStyle w:val="BodyText"/>
        <w:rPr>
          <w:i/>
          <w:color w:val="FF0000"/>
        </w:rPr>
      </w:pPr>
      <w:r w:rsidRPr="000C0C78">
        <w:rPr>
          <w:i/>
          <w:color w:val="FF0000"/>
        </w:rPr>
        <w:t>Spajanje cjevovoda od polietilena, Izvođač je dužan izvoditi zavarivanjem, dok se duktilne željezne cijevi spajaju spojem na naglavak uz korištenje brtvenog gumenog prstena od EPDM-a.</w:t>
      </w:r>
    </w:p>
    <w:p w14:paraId="30933DB7" w14:textId="77777777" w:rsidR="00D46285" w:rsidRPr="000C0C78" w:rsidRDefault="00D46285" w:rsidP="00D46285">
      <w:pPr>
        <w:pStyle w:val="BodyText"/>
        <w:rPr>
          <w:i/>
          <w:color w:val="FF0000"/>
        </w:rPr>
      </w:pPr>
      <w:r w:rsidRPr="000C0C78">
        <w:rPr>
          <w:i/>
          <w:color w:val="FF0000"/>
        </w:rPr>
        <w:t xml:space="preserve">Specifikacije cijevi, spojnica i sustava, ovisno o materijalu, zadovoljavati </w:t>
      </w:r>
      <w:r w:rsidR="008C01C6" w:rsidRPr="000C0C78">
        <w:rPr>
          <w:i/>
          <w:color w:val="FF0000"/>
        </w:rPr>
        <w:t xml:space="preserve">će </w:t>
      </w:r>
      <w:r w:rsidRPr="000C0C78">
        <w:rPr>
          <w:i/>
          <w:color w:val="FF0000"/>
        </w:rPr>
        <w:t>zahtjeve sljedećih normi:</w:t>
      </w:r>
    </w:p>
    <w:tbl>
      <w:tblPr>
        <w:tblStyle w:val="TableGrid"/>
        <w:tblW w:w="0" w:type="auto"/>
        <w:tblLook w:val="04A0" w:firstRow="1" w:lastRow="0" w:firstColumn="1" w:lastColumn="0" w:noHBand="0" w:noVBand="1"/>
      </w:tblPr>
      <w:tblGrid>
        <w:gridCol w:w="4644"/>
        <w:gridCol w:w="4645"/>
      </w:tblGrid>
      <w:tr w:rsidR="00227F23" w:rsidRPr="000C0C78" w14:paraId="2966EA7E" w14:textId="77777777" w:rsidTr="004B6A27">
        <w:tc>
          <w:tcPr>
            <w:tcW w:w="4644" w:type="dxa"/>
          </w:tcPr>
          <w:p w14:paraId="1BB36B0D" w14:textId="77777777" w:rsidR="000F53CB" w:rsidRPr="000C0C78" w:rsidRDefault="000F53CB" w:rsidP="004B6A27">
            <w:pPr>
              <w:pStyle w:val="BodyText"/>
              <w:jc w:val="center"/>
              <w:rPr>
                <w:b/>
                <w:i/>
                <w:color w:val="FF0000"/>
                <w:sz w:val="22"/>
                <w:szCs w:val="22"/>
              </w:rPr>
            </w:pPr>
            <w:r w:rsidRPr="000C0C78">
              <w:rPr>
                <w:b/>
                <w:i/>
                <w:color w:val="FF0000"/>
              </w:rPr>
              <w:t>Materijal cijevi</w:t>
            </w:r>
          </w:p>
        </w:tc>
        <w:tc>
          <w:tcPr>
            <w:tcW w:w="4645" w:type="dxa"/>
          </w:tcPr>
          <w:p w14:paraId="4D1E95D5" w14:textId="77777777" w:rsidR="000F53CB" w:rsidRPr="000C0C78" w:rsidRDefault="000F53CB" w:rsidP="004B6A27">
            <w:pPr>
              <w:pStyle w:val="BodyText"/>
              <w:jc w:val="center"/>
              <w:rPr>
                <w:b/>
                <w:i/>
                <w:color w:val="FF0000"/>
                <w:sz w:val="22"/>
                <w:szCs w:val="22"/>
              </w:rPr>
            </w:pPr>
            <w:r w:rsidRPr="000C0C78">
              <w:rPr>
                <w:b/>
                <w:i/>
                <w:color w:val="FF0000"/>
              </w:rPr>
              <w:t>Norma</w:t>
            </w:r>
          </w:p>
        </w:tc>
      </w:tr>
      <w:tr w:rsidR="00227F23" w:rsidRPr="000C0C78" w14:paraId="25315667" w14:textId="77777777" w:rsidTr="004B6A27">
        <w:tc>
          <w:tcPr>
            <w:tcW w:w="4644" w:type="dxa"/>
          </w:tcPr>
          <w:p w14:paraId="6C3E9CA4" w14:textId="77777777" w:rsidR="000F53CB" w:rsidRPr="000C0C78" w:rsidRDefault="000F53CB" w:rsidP="004B6A27">
            <w:pPr>
              <w:pStyle w:val="BodyText"/>
              <w:rPr>
                <w:i/>
                <w:color w:val="FF0000"/>
                <w:sz w:val="22"/>
                <w:szCs w:val="22"/>
              </w:rPr>
            </w:pPr>
            <w:r w:rsidRPr="000C0C78">
              <w:rPr>
                <w:i/>
                <w:color w:val="FF0000"/>
              </w:rPr>
              <w:lastRenderedPageBreak/>
              <w:t>PE</w:t>
            </w:r>
          </w:p>
        </w:tc>
        <w:tc>
          <w:tcPr>
            <w:tcW w:w="4645" w:type="dxa"/>
          </w:tcPr>
          <w:p w14:paraId="390C3A9C" w14:textId="77777777" w:rsidR="000F53CB" w:rsidRPr="000C0C78" w:rsidRDefault="000F53CB" w:rsidP="004B6A27">
            <w:pPr>
              <w:pStyle w:val="BodyText"/>
              <w:rPr>
                <w:i/>
                <w:color w:val="FF0000"/>
                <w:sz w:val="22"/>
                <w:szCs w:val="22"/>
              </w:rPr>
            </w:pPr>
            <w:r w:rsidRPr="000C0C78">
              <w:rPr>
                <w:i/>
                <w:color w:val="FF0000"/>
              </w:rPr>
              <w:t xml:space="preserve">HRN EN 12201-1:2011; </w:t>
            </w:r>
            <w:r w:rsidR="00CD37CA" w:rsidRPr="000C0C78">
              <w:rPr>
                <w:i/>
                <w:color w:val="FF0000"/>
              </w:rPr>
              <w:t>HRN EN 12201-2:2011; HRN EN 12201-3:2012</w:t>
            </w:r>
          </w:p>
        </w:tc>
      </w:tr>
      <w:tr w:rsidR="00227F23" w:rsidRPr="000C0C78" w14:paraId="7B3C6CFF" w14:textId="77777777" w:rsidTr="004B6A27">
        <w:tc>
          <w:tcPr>
            <w:tcW w:w="4644" w:type="dxa"/>
          </w:tcPr>
          <w:p w14:paraId="70CC7E30" w14:textId="77777777" w:rsidR="000F53CB" w:rsidRPr="000C0C78" w:rsidRDefault="00CD37CA" w:rsidP="004B6A27">
            <w:pPr>
              <w:pStyle w:val="BodyText"/>
              <w:rPr>
                <w:i/>
                <w:color w:val="FF0000"/>
                <w:sz w:val="22"/>
                <w:szCs w:val="22"/>
              </w:rPr>
            </w:pPr>
            <w:r w:rsidRPr="000C0C78">
              <w:rPr>
                <w:i/>
                <w:color w:val="FF0000"/>
              </w:rPr>
              <w:t>D</w:t>
            </w:r>
            <w:r w:rsidR="000F53CB" w:rsidRPr="000C0C78">
              <w:rPr>
                <w:i/>
                <w:color w:val="FF0000"/>
              </w:rPr>
              <w:t>uktil</w:t>
            </w:r>
            <w:r w:rsidRPr="000C0C78">
              <w:rPr>
                <w:i/>
                <w:color w:val="FF0000"/>
              </w:rPr>
              <w:t>ne željezne cijevi</w:t>
            </w:r>
          </w:p>
        </w:tc>
        <w:tc>
          <w:tcPr>
            <w:tcW w:w="4645" w:type="dxa"/>
          </w:tcPr>
          <w:p w14:paraId="7011F04B" w14:textId="77777777" w:rsidR="000F53CB" w:rsidRPr="000C0C78" w:rsidRDefault="000F53CB">
            <w:pPr>
              <w:pStyle w:val="BodyText"/>
              <w:rPr>
                <w:i/>
                <w:color w:val="FF0000"/>
                <w:sz w:val="22"/>
                <w:szCs w:val="22"/>
              </w:rPr>
            </w:pPr>
            <w:r w:rsidRPr="000C0C78">
              <w:rPr>
                <w:i/>
                <w:color w:val="FF0000"/>
              </w:rPr>
              <w:t xml:space="preserve">HRN EN </w:t>
            </w:r>
            <w:r w:rsidR="00CD37CA" w:rsidRPr="000C0C78">
              <w:rPr>
                <w:i/>
                <w:color w:val="FF0000"/>
              </w:rPr>
              <w:t>598:2009</w:t>
            </w:r>
          </w:p>
        </w:tc>
      </w:tr>
    </w:tbl>
    <w:p w14:paraId="582E674D" w14:textId="77777777" w:rsidR="00D46285" w:rsidRPr="000C0C78" w:rsidRDefault="00D46285" w:rsidP="00D46285">
      <w:pPr>
        <w:pStyle w:val="BodyText"/>
        <w:rPr>
          <w:i/>
          <w:color w:val="FF0000"/>
        </w:rPr>
      </w:pPr>
      <w:r w:rsidRPr="000C0C78">
        <w:rPr>
          <w:i/>
          <w:color w:val="FF0000"/>
        </w:rPr>
        <w:t xml:space="preserve">Svi fazonski (oblikovni) komadi moraju biti prilagođeni odabranom cijevnom materijalu. Sve armature će biti izrađene od nodularnog lijeva. Spojevi </w:t>
      </w:r>
      <w:r w:rsidR="008C01C6">
        <w:rPr>
          <w:i/>
          <w:color w:val="FF0000"/>
        </w:rPr>
        <w:t xml:space="preserve">će </w:t>
      </w:r>
      <w:r w:rsidRPr="000C0C78">
        <w:rPr>
          <w:i/>
          <w:color w:val="FF0000"/>
        </w:rPr>
        <w:t>armatura s cijevima biti izvedeni prirubnički s ugrađenom brtvom.</w:t>
      </w:r>
    </w:p>
    <w:p w14:paraId="073DC7C6" w14:textId="77777777" w:rsidR="00D46285" w:rsidRPr="000C0C78" w:rsidRDefault="00D46285" w:rsidP="00D46285">
      <w:pPr>
        <w:pStyle w:val="BodyText"/>
        <w:rPr>
          <w:i/>
          <w:color w:val="FF0000"/>
        </w:rPr>
      </w:pPr>
      <w:r w:rsidRPr="000C0C78">
        <w:rPr>
          <w:i/>
          <w:color w:val="FF0000"/>
        </w:rPr>
        <w:t>Spajanje i polaganje cijevi, neovisno o materijalu, će biti izvedeno sukladno Općim tehničkim uvjetima za radove u vodnom gospodarstvu, knjiga 2.</w:t>
      </w:r>
      <w:r w:rsidR="000C0C78">
        <w:rPr>
          <w:i/>
          <w:color w:val="FF0000"/>
        </w:rPr>
        <w:t>]</w:t>
      </w:r>
    </w:p>
    <w:p w14:paraId="68259F64" w14:textId="77777777" w:rsidR="00A20273" w:rsidRDefault="00A20273" w:rsidP="00B244DB">
      <w:pPr>
        <w:pStyle w:val="Heading4"/>
      </w:pPr>
      <w:r>
        <w:t>Cjevovodi za vodoopskrbu</w:t>
      </w:r>
    </w:p>
    <w:p w14:paraId="06609C78" w14:textId="77777777" w:rsidR="000C0C78" w:rsidRPr="000C0C78" w:rsidRDefault="000C0C78" w:rsidP="000C0C78">
      <w:pPr>
        <w:pStyle w:val="BodyText"/>
        <w:rPr>
          <w:i/>
          <w:color w:val="FF0000"/>
        </w:rPr>
      </w:pPr>
      <w:r w:rsidRPr="000C0C78">
        <w:rPr>
          <w:i/>
          <w:color w:val="FF0000"/>
        </w:rPr>
        <w:t>[Specificirati materijale i primjenjive norme za cjevovoda, fazone, armature i sl. U nastavku se daje primjer za definiranje specifikacija:</w:t>
      </w:r>
    </w:p>
    <w:p w14:paraId="435F529A" w14:textId="77777777" w:rsidR="00A20273" w:rsidRPr="004B225B" w:rsidRDefault="00A20273" w:rsidP="00A20273">
      <w:pPr>
        <w:rPr>
          <w:i/>
          <w:color w:val="FF0000"/>
          <w:lang w:val="hr-HR"/>
        </w:rPr>
      </w:pPr>
      <w:r w:rsidRPr="004B225B">
        <w:rPr>
          <w:i/>
          <w:color w:val="FF0000"/>
          <w:lang w:val="hr-HR"/>
        </w:rPr>
        <w:t xml:space="preserve">Svi </w:t>
      </w:r>
      <w:r w:rsidR="00D37CBD" w:rsidRPr="004B225B">
        <w:rPr>
          <w:i/>
          <w:color w:val="FF0000"/>
          <w:lang w:val="hr-HR"/>
        </w:rPr>
        <w:t xml:space="preserve">će </w:t>
      </w:r>
      <w:r w:rsidRPr="004B225B">
        <w:rPr>
          <w:i/>
          <w:color w:val="FF0000"/>
          <w:lang w:val="hr-HR"/>
        </w:rPr>
        <w:t>vodoopskrbni cjevovodi biti izvedeni od materijala kako je navedeno u ovim Tehničkim Specifikacijama i Troškovniku i to:</w:t>
      </w:r>
    </w:p>
    <w:p w14:paraId="3AF0C1D3" w14:textId="77777777" w:rsidR="00A20273" w:rsidRPr="000C0C78" w:rsidRDefault="00A20273">
      <w:pPr>
        <w:pStyle w:val="ListParagraph"/>
        <w:numPr>
          <w:ilvl w:val="0"/>
          <w:numId w:val="105"/>
        </w:numPr>
        <w:contextualSpacing/>
        <w:rPr>
          <w:i/>
          <w:color w:val="FF0000"/>
        </w:rPr>
      </w:pPr>
      <w:r w:rsidRPr="000C0C78">
        <w:rPr>
          <w:i/>
          <w:color w:val="FF0000"/>
        </w:rPr>
        <w:t>polietilen (PE), izrađen od PE100, SDR 17, PN 10 bara.</w:t>
      </w:r>
    </w:p>
    <w:tbl>
      <w:tblPr>
        <w:tblStyle w:val="TableGrid"/>
        <w:tblW w:w="5000" w:type="pct"/>
        <w:tblLook w:val="04A0" w:firstRow="1" w:lastRow="0" w:firstColumn="1" w:lastColumn="0" w:noHBand="0" w:noVBand="1"/>
      </w:tblPr>
      <w:tblGrid>
        <w:gridCol w:w="4644"/>
        <w:gridCol w:w="4645"/>
      </w:tblGrid>
      <w:tr w:rsidR="00A20273" w:rsidRPr="000C0C78" w14:paraId="2D12D5B3" w14:textId="77777777" w:rsidTr="00A20273">
        <w:tc>
          <w:tcPr>
            <w:tcW w:w="2500" w:type="pct"/>
          </w:tcPr>
          <w:p w14:paraId="41489A5D" w14:textId="77777777" w:rsidR="00A20273" w:rsidRPr="000C0C78" w:rsidRDefault="00A20273" w:rsidP="00A20273">
            <w:pPr>
              <w:pStyle w:val="BodyText"/>
              <w:spacing w:before="0"/>
              <w:jc w:val="center"/>
              <w:rPr>
                <w:b/>
                <w:i/>
                <w:color w:val="FF0000"/>
              </w:rPr>
            </w:pPr>
            <w:r w:rsidRPr="000C0C78">
              <w:rPr>
                <w:b/>
                <w:i/>
                <w:color w:val="FF0000"/>
              </w:rPr>
              <w:t>Materijal cijevi</w:t>
            </w:r>
          </w:p>
        </w:tc>
        <w:tc>
          <w:tcPr>
            <w:tcW w:w="2500" w:type="pct"/>
          </w:tcPr>
          <w:p w14:paraId="1956AC0B" w14:textId="77777777" w:rsidR="00A20273" w:rsidRPr="000C0C78" w:rsidRDefault="00A20273" w:rsidP="00A20273">
            <w:pPr>
              <w:pStyle w:val="BodyText"/>
              <w:spacing w:before="0"/>
              <w:jc w:val="center"/>
              <w:rPr>
                <w:b/>
                <w:i/>
                <w:color w:val="FF0000"/>
              </w:rPr>
            </w:pPr>
            <w:r w:rsidRPr="000C0C78">
              <w:rPr>
                <w:b/>
                <w:i/>
                <w:color w:val="FF0000"/>
              </w:rPr>
              <w:t>Norma</w:t>
            </w:r>
          </w:p>
        </w:tc>
      </w:tr>
      <w:tr w:rsidR="00A20273" w:rsidRPr="000C0C78" w14:paraId="16F1DF93" w14:textId="77777777" w:rsidTr="00A20273">
        <w:tc>
          <w:tcPr>
            <w:tcW w:w="2500" w:type="pct"/>
          </w:tcPr>
          <w:p w14:paraId="469CF43E" w14:textId="77777777" w:rsidR="00A20273" w:rsidRPr="000C0C78" w:rsidRDefault="00A20273" w:rsidP="00A20273">
            <w:pPr>
              <w:pStyle w:val="BodyText"/>
              <w:spacing w:before="0"/>
              <w:rPr>
                <w:i/>
                <w:color w:val="FF0000"/>
              </w:rPr>
            </w:pPr>
            <w:r w:rsidRPr="000C0C78">
              <w:rPr>
                <w:i/>
                <w:color w:val="FF0000"/>
              </w:rPr>
              <w:t>PE</w:t>
            </w:r>
          </w:p>
        </w:tc>
        <w:tc>
          <w:tcPr>
            <w:tcW w:w="2500" w:type="pct"/>
          </w:tcPr>
          <w:p w14:paraId="0E52BB8E" w14:textId="77777777" w:rsidR="00A20273" w:rsidRPr="000C0C78" w:rsidRDefault="00A20273" w:rsidP="00A20273">
            <w:pPr>
              <w:pStyle w:val="BodyText"/>
              <w:spacing w:before="0"/>
              <w:jc w:val="left"/>
              <w:rPr>
                <w:i/>
                <w:color w:val="FF0000"/>
              </w:rPr>
            </w:pPr>
            <w:r w:rsidRPr="000C0C78">
              <w:rPr>
                <w:i/>
                <w:color w:val="FF0000"/>
              </w:rPr>
              <w:t>niz normi HRN EN 12201</w:t>
            </w:r>
          </w:p>
        </w:tc>
      </w:tr>
    </w:tbl>
    <w:p w14:paraId="581ACB97" w14:textId="77777777" w:rsidR="00A20273" w:rsidRPr="000C0C78" w:rsidRDefault="00A20273" w:rsidP="00A20273">
      <w:pPr>
        <w:pStyle w:val="BodyText"/>
        <w:rPr>
          <w:i/>
          <w:color w:val="FF0000"/>
        </w:rPr>
      </w:pPr>
      <w:r w:rsidRPr="000C0C78">
        <w:rPr>
          <w:i/>
          <w:color w:val="FF0000"/>
        </w:rPr>
        <w:t xml:space="preserve">PEHD cijevi koje se na </w:t>
      </w:r>
      <w:r w:rsidR="00D37CBD">
        <w:rPr>
          <w:i/>
          <w:color w:val="FF0000"/>
        </w:rPr>
        <w:t>g</w:t>
      </w:r>
      <w:r w:rsidRPr="000C0C78">
        <w:rPr>
          <w:i/>
          <w:color w:val="FF0000"/>
        </w:rPr>
        <w:t>radilišt</w:t>
      </w:r>
      <w:r w:rsidR="00D37CBD">
        <w:rPr>
          <w:i/>
          <w:color w:val="FF0000"/>
        </w:rPr>
        <w:t>a</w:t>
      </w:r>
      <w:r w:rsidRPr="000C0C78">
        <w:rPr>
          <w:i/>
          <w:color w:val="FF0000"/>
        </w:rPr>
        <w:t xml:space="preserve"> isporučuju u palicama spajaju se sučeonim zavarivanjem do dužine koju je moguće položiti ovisno o uvjetima na terenu, a za međusobno spajanje prethodno zavarenih dionica kao i za vertikalne lomove pri obilaženju ostalih instalacija, Izvođač će koristiti odgovarajuće spojnice. PEHD cijevi koje se na </w:t>
      </w:r>
      <w:r w:rsidR="00D37CBD">
        <w:rPr>
          <w:i/>
          <w:color w:val="FF0000"/>
        </w:rPr>
        <w:t>g</w:t>
      </w:r>
      <w:r w:rsidRPr="000C0C78">
        <w:rPr>
          <w:i/>
          <w:color w:val="FF0000"/>
        </w:rPr>
        <w:t>radilišt</w:t>
      </w:r>
      <w:r w:rsidR="00D37CBD">
        <w:rPr>
          <w:i/>
          <w:color w:val="FF0000"/>
        </w:rPr>
        <w:t>a</w:t>
      </w:r>
      <w:r w:rsidRPr="000C0C78">
        <w:rPr>
          <w:i/>
          <w:color w:val="FF0000"/>
        </w:rPr>
        <w:t xml:space="preserve"> isporučuju u kolutima će Izvođač razvući do potrebne dužine, a tako položene dionice Izvođač će spajati pomoću odgovarajućih spojnica.</w:t>
      </w:r>
    </w:p>
    <w:p w14:paraId="17013ABF" w14:textId="77777777" w:rsidR="00A20273" w:rsidRPr="000C0C78" w:rsidRDefault="00A20273" w:rsidP="00A20273">
      <w:pPr>
        <w:pStyle w:val="BodyText"/>
        <w:rPr>
          <w:i/>
          <w:color w:val="FF0000"/>
        </w:rPr>
      </w:pPr>
      <w:r w:rsidRPr="000C0C78">
        <w:rPr>
          <w:i/>
          <w:color w:val="FF0000"/>
        </w:rPr>
        <w:t xml:space="preserve">Svi </w:t>
      </w:r>
      <w:r w:rsidR="00D37CBD">
        <w:rPr>
          <w:i/>
          <w:color w:val="FF0000"/>
        </w:rPr>
        <w:t xml:space="preserve">će </w:t>
      </w:r>
      <w:r w:rsidRPr="000C0C78">
        <w:rPr>
          <w:i/>
          <w:color w:val="FF0000"/>
        </w:rPr>
        <w:t xml:space="preserve">fazonski komadi biti izrađeni iz nodularnog lijeva GGG prema HRN EN 545:2010. </w:t>
      </w:r>
    </w:p>
    <w:p w14:paraId="25377187" w14:textId="77777777" w:rsidR="00A20273" w:rsidRPr="000C0C78" w:rsidRDefault="00A20273" w:rsidP="00A20273">
      <w:pPr>
        <w:pStyle w:val="BodyText"/>
        <w:rPr>
          <w:i/>
          <w:color w:val="FF0000"/>
        </w:rPr>
      </w:pPr>
      <w:r w:rsidRPr="000C0C78">
        <w:rPr>
          <w:i/>
          <w:color w:val="FF0000"/>
        </w:rPr>
        <w:t xml:space="preserve">Sve </w:t>
      </w:r>
      <w:r w:rsidR="00D37CBD">
        <w:rPr>
          <w:i/>
          <w:color w:val="FF0000"/>
        </w:rPr>
        <w:t xml:space="preserve">će </w:t>
      </w:r>
      <w:r w:rsidRPr="000C0C78">
        <w:rPr>
          <w:i/>
          <w:color w:val="FF0000"/>
        </w:rPr>
        <w:t>armature biti izrađene iz nodularnog lijeva GGG. Armature moraju odgovarati HRN EN 545:2010 za pitku vodu i biti izvedene na prirubnički spoj NP 10 prema HRN EN 1092-2.</w:t>
      </w:r>
    </w:p>
    <w:p w14:paraId="5B0B0E19" w14:textId="77777777" w:rsidR="00A20273" w:rsidRPr="000C0C78" w:rsidRDefault="00A20273" w:rsidP="00A20273">
      <w:pPr>
        <w:pStyle w:val="BodyText"/>
        <w:rPr>
          <w:i/>
          <w:color w:val="FF0000"/>
        </w:rPr>
      </w:pPr>
      <w:r w:rsidRPr="000C0C78">
        <w:rPr>
          <w:i/>
          <w:color w:val="FF0000"/>
        </w:rPr>
        <w:t>Svi fazonski komadi i armature se isporučuju s brtvama i materijalom za pričvršćivanje (vijcima).</w:t>
      </w:r>
    </w:p>
    <w:p w14:paraId="5228CEEA" w14:textId="77777777" w:rsidR="00A20273" w:rsidRPr="000C0C78" w:rsidRDefault="00A20273" w:rsidP="00A20273">
      <w:pPr>
        <w:pStyle w:val="BodyText"/>
        <w:rPr>
          <w:i/>
          <w:color w:val="FF0000"/>
        </w:rPr>
      </w:pPr>
      <w:r w:rsidRPr="000C0C78">
        <w:rPr>
          <w:i/>
          <w:color w:val="FF0000"/>
        </w:rPr>
        <w:t xml:space="preserve">Materijali i elementi koji se ugrađuju moraju biti novi - neupotrebljavani i u skladu s HRN i hrvatskim propisima. Sve </w:t>
      </w:r>
      <w:r w:rsidR="00D37CBD">
        <w:rPr>
          <w:i/>
          <w:color w:val="FF0000"/>
        </w:rPr>
        <w:t xml:space="preserve">će </w:t>
      </w:r>
      <w:r w:rsidRPr="000C0C78">
        <w:rPr>
          <w:i/>
          <w:color w:val="FF0000"/>
        </w:rPr>
        <w:t>cijevi biti nazivnog tlaka kako je definirano ovim Tehničkim Specifikacijama i Troškovnikom.</w:t>
      </w:r>
    </w:p>
    <w:p w14:paraId="0296CE30" w14:textId="77777777" w:rsidR="00A20273" w:rsidRDefault="00A20273">
      <w:pPr>
        <w:pStyle w:val="BodyText"/>
        <w:rPr>
          <w:i/>
          <w:color w:val="FF0000"/>
        </w:rPr>
      </w:pPr>
      <w:r w:rsidRPr="000C0C78">
        <w:rPr>
          <w:i/>
          <w:color w:val="FF0000"/>
        </w:rPr>
        <w:t>Spajanje i polaganje cijevi, neovisno o materijalu, bit</w:t>
      </w:r>
      <w:r w:rsidR="00D37CBD">
        <w:rPr>
          <w:i/>
          <w:color w:val="FF0000"/>
        </w:rPr>
        <w:t xml:space="preserve"> će</w:t>
      </w:r>
      <w:r w:rsidRPr="000C0C78">
        <w:rPr>
          <w:i/>
          <w:color w:val="FF0000"/>
        </w:rPr>
        <w:t xml:space="preserve"> izvedeno sukladno Općim tehničkim uvjetima za radove u vodnom gospodarstvu, knjiga 2.</w:t>
      </w:r>
      <w:r w:rsidR="000C0C78" w:rsidRPr="000C0C78">
        <w:rPr>
          <w:i/>
          <w:color w:val="FF0000"/>
        </w:rPr>
        <w:t>]</w:t>
      </w:r>
    </w:p>
    <w:p w14:paraId="6E70BF7B" w14:textId="77777777" w:rsidR="005F7076" w:rsidRDefault="005F7076" w:rsidP="008F510F">
      <w:pPr>
        <w:pStyle w:val="Heading3"/>
      </w:pPr>
      <w:r>
        <w:t>Međusobno spajanje cijevi</w:t>
      </w:r>
    </w:p>
    <w:p w14:paraId="766ECCCA" w14:textId="77777777" w:rsidR="005F7076" w:rsidRDefault="005F7076" w:rsidP="005F7076">
      <w:pPr>
        <w:pStyle w:val="BodyText"/>
      </w:pPr>
      <w:r>
        <w:t>Spojevi između novih i postojećih kanalizacijskih cijevi bit</w:t>
      </w:r>
      <w:r w:rsidR="00D37CBD">
        <w:t xml:space="preserve"> će</w:t>
      </w:r>
      <w:r>
        <w:t xml:space="preserve"> izvedeni u postojećim oknima. U slučaju da okno ne postoji, izgraditi će se novo. </w:t>
      </w:r>
    </w:p>
    <w:p w14:paraId="13B362F0" w14:textId="77777777" w:rsidR="005F7076" w:rsidRPr="00E8031E" w:rsidRDefault="005F7076" w:rsidP="00DE4FCC">
      <w:pPr>
        <w:pStyle w:val="BodyText"/>
      </w:pPr>
      <w:r>
        <w:t>Izvođač je dužan locirati postojeći kanalizacijski cjevovod na lokalitetu spoja te registrirati lokaciju, promjer cijevi, materijal i kotu nivelete.</w:t>
      </w:r>
    </w:p>
    <w:p w14:paraId="63E746E9" w14:textId="77777777" w:rsidR="00D46285" w:rsidRDefault="00D46285" w:rsidP="008F510F">
      <w:pPr>
        <w:pStyle w:val="Heading3"/>
      </w:pPr>
      <w:bookmarkStart w:id="110" w:name="_Ref383532202"/>
      <w:r w:rsidRPr="00193C56">
        <w:lastRenderedPageBreak/>
        <w:t>Okna</w:t>
      </w:r>
      <w:bookmarkEnd w:id="110"/>
    </w:p>
    <w:p w14:paraId="3A983B8D" w14:textId="77777777" w:rsidR="00A20273" w:rsidRDefault="00A20273" w:rsidP="00B244DB">
      <w:pPr>
        <w:pStyle w:val="Heading4"/>
      </w:pPr>
      <w:r>
        <w:t>Revizijska okna za kanalizacijske cjevovode</w:t>
      </w:r>
    </w:p>
    <w:p w14:paraId="7D316111" w14:textId="77777777" w:rsidR="000C0C78" w:rsidRPr="000C0C78" w:rsidRDefault="000C0C78" w:rsidP="000C0C78">
      <w:pPr>
        <w:pStyle w:val="BodyText"/>
        <w:rPr>
          <w:i/>
          <w:color w:val="FF0000"/>
        </w:rPr>
      </w:pPr>
      <w:r w:rsidRPr="000C0C78">
        <w:rPr>
          <w:i/>
          <w:color w:val="FF0000"/>
        </w:rPr>
        <w:t>[Specificirati materijale i primjenjive norme za prefabricirana okna. Detaljno opisati način ugradnje okana (utjecaj podzemne vode, betonska posteljica, balastni beton i sl.</w:t>
      </w:r>
    </w:p>
    <w:p w14:paraId="6A65C900" w14:textId="77777777" w:rsidR="00A20273" w:rsidRPr="004B225B" w:rsidRDefault="00A20273" w:rsidP="00A20273">
      <w:pPr>
        <w:rPr>
          <w:i/>
          <w:color w:val="FF0000"/>
          <w:lang w:val="hr-HR"/>
        </w:rPr>
      </w:pPr>
      <w:r w:rsidRPr="004B225B">
        <w:rPr>
          <w:i/>
          <w:color w:val="FF0000"/>
          <w:lang w:val="hr-HR"/>
        </w:rPr>
        <w:t xml:space="preserve">Na trasama gravitacijskih kanalizacijskih cjevovoda ugrađivati </w:t>
      </w:r>
      <w:r w:rsidR="00D37CBD" w:rsidRPr="004B225B">
        <w:rPr>
          <w:i/>
          <w:color w:val="FF0000"/>
          <w:lang w:val="hr-HR"/>
        </w:rPr>
        <w:t xml:space="preserve">će se </w:t>
      </w:r>
      <w:r w:rsidRPr="004B225B">
        <w:rPr>
          <w:i/>
          <w:color w:val="FF0000"/>
          <w:lang w:val="hr-HR"/>
        </w:rPr>
        <w:t xml:space="preserve">prefabricirana revizijska okna. </w:t>
      </w:r>
    </w:p>
    <w:p w14:paraId="5DDD00B5" w14:textId="77777777" w:rsidR="00A20273" w:rsidRPr="000C0C78" w:rsidRDefault="00A20273" w:rsidP="00A20273">
      <w:pPr>
        <w:rPr>
          <w:i/>
          <w:color w:val="FF0000"/>
        </w:rPr>
      </w:pPr>
      <w:r w:rsidRPr="000C0C78">
        <w:rPr>
          <w:i/>
          <w:color w:val="FF0000"/>
        </w:rPr>
        <w:t>Materijali od koj</w:t>
      </w:r>
      <w:r w:rsidR="00D37CBD">
        <w:rPr>
          <w:i/>
          <w:color w:val="FF0000"/>
        </w:rPr>
        <w:t>ih</w:t>
      </w:r>
      <w:r w:rsidRPr="000C0C78">
        <w:rPr>
          <w:i/>
          <w:color w:val="FF0000"/>
        </w:rPr>
        <w:t xml:space="preserve"> će biti izrađena okna će biti:</w:t>
      </w:r>
    </w:p>
    <w:p w14:paraId="0270F553" w14:textId="77777777" w:rsidR="00A20273" w:rsidRPr="000C0C78" w:rsidRDefault="00A20273" w:rsidP="00A20273">
      <w:pPr>
        <w:pStyle w:val="ListParagraph"/>
        <w:numPr>
          <w:ilvl w:val="0"/>
          <w:numId w:val="106"/>
        </w:numPr>
        <w:spacing w:after="200"/>
        <w:contextualSpacing/>
        <w:rPr>
          <w:i/>
          <w:color w:val="FF0000"/>
        </w:rPr>
      </w:pPr>
      <w:r w:rsidRPr="000C0C78">
        <w:rPr>
          <w:i/>
          <w:color w:val="FF0000"/>
        </w:rPr>
        <w:t>staklom ojačani duromeri (GRP) ili</w:t>
      </w:r>
    </w:p>
    <w:p w14:paraId="42803543" w14:textId="77777777" w:rsidR="00A20273" w:rsidRPr="000C0C78" w:rsidRDefault="00A20273" w:rsidP="00A20273">
      <w:pPr>
        <w:pStyle w:val="ListParagraph"/>
        <w:numPr>
          <w:ilvl w:val="0"/>
          <w:numId w:val="106"/>
        </w:numPr>
        <w:spacing w:after="200"/>
        <w:contextualSpacing/>
        <w:rPr>
          <w:i/>
          <w:color w:val="FF0000"/>
        </w:rPr>
      </w:pPr>
      <w:r w:rsidRPr="000C0C78">
        <w:rPr>
          <w:i/>
          <w:color w:val="FF0000"/>
        </w:rPr>
        <w:t>neomekšani poli(vinil-klorid) (PVC-U) ili</w:t>
      </w:r>
    </w:p>
    <w:p w14:paraId="4B882974" w14:textId="77777777" w:rsidR="00A20273" w:rsidRPr="000C0C78" w:rsidRDefault="00A20273" w:rsidP="00A20273">
      <w:pPr>
        <w:pStyle w:val="ListParagraph"/>
        <w:numPr>
          <w:ilvl w:val="0"/>
          <w:numId w:val="106"/>
        </w:numPr>
        <w:spacing w:after="200"/>
        <w:contextualSpacing/>
        <w:rPr>
          <w:i/>
          <w:color w:val="FF0000"/>
        </w:rPr>
      </w:pPr>
      <w:r w:rsidRPr="000C0C78">
        <w:rPr>
          <w:i/>
          <w:color w:val="FF0000"/>
        </w:rPr>
        <w:t>polipropilen (PP) ili</w:t>
      </w:r>
    </w:p>
    <w:p w14:paraId="41AB1704" w14:textId="77777777" w:rsidR="00A20273" w:rsidRPr="000C0C78" w:rsidRDefault="00A20273" w:rsidP="00A20273">
      <w:pPr>
        <w:pStyle w:val="ListParagraph"/>
        <w:numPr>
          <w:ilvl w:val="0"/>
          <w:numId w:val="106"/>
        </w:numPr>
        <w:spacing w:after="200"/>
        <w:contextualSpacing/>
        <w:rPr>
          <w:i/>
          <w:color w:val="FF0000"/>
        </w:rPr>
      </w:pPr>
      <w:r w:rsidRPr="000C0C78">
        <w:rPr>
          <w:i/>
          <w:color w:val="FF0000"/>
        </w:rPr>
        <w:t>polietilen (PE).</w:t>
      </w:r>
    </w:p>
    <w:p w14:paraId="5B9EC00E" w14:textId="77777777" w:rsidR="000C0C78" w:rsidRPr="000C0C78" w:rsidRDefault="000C0C78" w:rsidP="000C0C78">
      <w:pPr>
        <w:spacing w:after="200"/>
        <w:contextualSpacing/>
        <w:rPr>
          <w:i/>
          <w:color w:val="FF0000"/>
        </w:rPr>
      </w:pPr>
      <w:r w:rsidRPr="000C0C78">
        <w:rPr>
          <w:i/>
          <w:color w:val="FF0000"/>
        </w:rPr>
        <w:t>…]</w:t>
      </w:r>
    </w:p>
    <w:p w14:paraId="743ABD7D" w14:textId="77777777" w:rsidR="00A20273" w:rsidRPr="001925EA" w:rsidRDefault="00A20273" w:rsidP="00A20273">
      <w:pPr>
        <w:pStyle w:val="Heading3"/>
      </w:pPr>
      <w:bookmarkStart w:id="111" w:name="_Toc379286510"/>
      <w:bookmarkStart w:id="112" w:name="_Ref383532318"/>
      <w:r w:rsidRPr="001925EA">
        <w:t>Poklopci okana</w:t>
      </w:r>
      <w:bookmarkEnd w:id="111"/>
      <w:bookmarkEnd w:id="112"/>
    </w:p>
    <w:p w14:paraId="0C844D8A" w14:textId="77777777" w:rsidR="00A20273" w:rsidRPr="004B225B" w:rsidRDefault="00A20273">
      <w:pPr>
        <w:rPr>
          <w:lang w:val="hr-HR"/>
        </w:rPr>
      </w:pPr>
      <w:r w:rsidRPr="004B225B">
        <w:rPr>
          <w:lang w:val="hr-HR"/>
        </w:rPr>
        <w:t xml:space="preserve">Svi </w:t>
      </w:r>
      <w:r w:rsidR="00D37CBD" w:rsidRPr="004B225B">
        <w:rPr>
          <w:lang w:val="hr-HR"/>
        </w:rPr>
        <w:t xml:space="preserve">će </w:t>
      </w:r>
      <w:r w:rsidRPr="004B225B">
        <w:rPr>
          <w:lang w:val="hr-HR"/>
        </w:rPr>
        <w:t>poklopci biti prema HRN EN 124, proizvedeni od nodularnog lijeva, zaštićeni zaštitnom bojom otpornom na temperaturu i koroziju. Zaštitna boja neće sadržavati elemente koji bi štetno djelovali na pitku vodu.</w:t>
      </w:r>
    </w:p>
    <w:p w14:paraId="4A9F549D" w14:textId="77777777" w:rsidR="00A20273" w:rsidRPr="004B225B" w:rsidRDefault="00A20273">
      <w:pPr>
        <w:rPr>
          <w:lang w:val="hr-HR"/>
        </w:rPr>
      </w:pPr>
      <w:r w:rsidRPr="004B225B">
        <w:rPr>
          <w:lang w:val="hr-HR"/>
        </w:rPr>
        <w:t xml:space="preserve">Na poklopcima kanalizacijskih okana bit </w:t>
      </w:r>
      <w:r w:rsidR="00D37CBD" w:rsidRPr="004B225B">
        <w:rPr>
          <w:lang w:val="hr-HR"/>
        </w:rPr>
        <w:t xml:space="preserve">će </w:t>
      </w:r>
      <w:r w:rsidRPr="004B225B">
        <w:rPr>
          <w:lang w:val="hr-HR"/>
        </w:rPr>
        <w:t>izlivena riječ „KANALIZACIJA“, dok će na poklopcima okana na vodoopskrbnim cjevovodima biti izlivena riječ „VODOVOD“.</w:t>
      </w:r>
    </w:p>
    <w:p w14:paraId="5D7DEEB0" w14:textId="77777777" w:rsidR="00A20273" w:rsidRPr="00E8031E" w:rsidRDefault="00A20273" w:rsidP="008C01C6">
      <w:r w:rsidRPr="00DE4FCC">
        <w:t>Dimenzije i nosivosti poklopaca će biti sukladno Troškovniku.</w:t>
      </w:r>
    </w:p>
    <w:p w14:paraId="433AC61B" w14:textId="77777777" w:rsidR="00D76AF9" w:rsidRPr="00193C56" w:rsidRDefault="00D76AF9" w:rsidP="00DE4FCC">
      <w:pPr>
        <w:pStyle w:val="Heading3"/>
      </w:pPr>
      <w:bookmarkStart w:id="113" w:name="_Toc383604321"/>
      <w:bookmarkStart w:id="114" w:name="_Toc383604322"/>
      <w:bookmarkStart w:id="115" w:name="_Toc383604323"/>
      <w:bookmarkStart w:id="116" w:name="_Toc383604324"/>
      <w:bookmarkStart w:id="117" w:name="_Toc383604325"/>
      <w:bookmarkStart w:id="118" w:name="_Toc383604326"/>
      <w:bookmarkStart w:id="119" w:name="_Toc383604327"/>
      <w:bookmarkStart w:id="120" w:name="_Toc363307980"/>
      <w:bookmarkStart w:id="121" w:name="_Toc363318988"/>
      <w:bookmarkStart w:id="122" w:name="_Toc363319654"/>
      <w:bookmarkStart w:id="123" w:name="_Toc363320239"/>
      <w:bookmarkStart w:id="124" w:name="_Toc363319226"/>
      <w:bookmarkStart w:id="125" w:name="_Toc363401486"/>
      <w:bookmarkStart w:id="126" w:name="_Toc383604328"/>
      <w:bookmarkStart w:id="127" w:name="_Toc383604329"/>
      <w:bookmarkStart w:id="128" w:name="_Toc383604330"/>
      <w:bookmarkStart w:id="129" w:name="_Toc383604331"/>
      <w:bookmarkStart w:id="130" w:name="_Toc383604332"/>
      <w:bookmarkStart w:id="131" w:name="_Toc383604333"/>
      <w:bookmarkStart w:id="132" w:name="_Toc383604334"/>
      <w:bookmarkStart w:id="133" w:name="_Toc383604335"/>
      <w:bookmarkStart w:id="134" w:name="_Toc363307982"/>
      <w:bookmarkStart w:id="135" w:name="_Toc363307983"/>
      <w:bookmarkStart w:id="136" w:name="_Toc363307984"/>
      <w:bookmarkStart w:id="137" w:name="_Toc363307985"/>
      <w:bookmarkStart w:id="138" w:name="_Toc363307986"/>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193C56">
        <w:t>Križanja</w:t>
      </w:r>
    </w:p>
    <w:p w14:paraId="40CED06D" w14:textId="77777777" w:rsidR="00D76AF9" w:rsidRPr="00193C56" w:rsidRDefault="001D1C15" w:rsidP="00EB4575">
      <w:pPr>
        <w:pStyle w:val="BodyText"/>
      </w:pPr>
      <w:r w:rsidRPr="00193C56">
        <w:t xml:space="preserve">Križanja kanalizacijskih cjevovoda s postojećom infrastrukturom </w:t>
      </w:r>
      <w:r w:rsidR="00D37CBD">
        <w:t xml:space="preserve">bit će </w:t>
      </w:r>
      <w:r w:rsidRPr="00193C56">
        <w:t xml:space="preserve">izvedena od strane Izvođača u skladu s nacrtima i uvjetima dobivenim od strane relevantnih tijela. (komunalne tvrtke, željeznice, ceste, telekomunikacije, plin, </w:t>
      </w:r>
      <w:r w:rsidR="00D22ACC" w:rsidRPr="00193C56">
        <w:t>vodoopskrba</w:t>
      </w:r>
      <w:r w:rsidRPr="00193C56">
        <w:t>, itd.).</w:t>
      </w:r>
    </w:p>
    <w:p w14:paraId="591EBE89" w14:textId="77777777" w:rsidR="00227F23" w:rsidRPr="00CD38F3" w:rsidRDefault="00227F23" w:rsidP="00227F23">
      <w:pPr>
        <w:pStyle w:val="Heading3"/>
        <w:spacing w:before="240" w:after="240" w:line="276" w:lineRule="auto"/>
      </w:pPr>
      <w:bookmarkStart w:id="139" w:name="_Toc333775539"/>
      <w:bookmarkStart w:id="140" w:name="_Toc372570970"/>
      <w:bookmarkEnd w:id="139"/>
      <w:r w:rsidRPr="00CD38F3">
        <w:t>Osiguranje funkcionalnosti postojećeg sustava odvodnje</w:t>
      </w:r>
      <w:r w:rsidR="000C0C78">
        <w:t xml:space="preserve"> i vodoopskrbe</w:t>
      </w:r>
      <w:r w:rsidRPr="00CD38F3">
        <w:t xml:space="preserve"> tijekom izvođenja radova</w:t>
      </w:r>
      <w:bookmarkEnd w:id="140"/>
    </w:p>
    <w:p w14:paraId="0B807EEA" w14:textId="77777777" w:rsidR="00227F23" w:rsidRPr="004B225B" w:rsidRDefault="00227F23" w:rsidP="00227F23">
      <w:pPr>
        <w:rPr>
          <w:lang w:val="hr-HR"/>
        </w:rPr>
      </w:pPr>
      <w:r w:rsidRPr="004B225B">
        <w:rPr>
          <w:lang w:val="hr-HR"/>
        </w:rPr>
        <w:t>Izvođač će poduzeti sve korake potrebne za osiguranje funkcionalnosti postojeć</w:t>
      </w:r>
      <w:r w:rsidR="005F7076" w:rsidRPr="004B225B">
        <w:rPr>
          <w:lang w:val="hr-HR"/>
        </w:rPr>
        <w:t>ih</w:t>
      </w:r>
      <w:r w:rsidRPr="004B225B">
        <w:rPr>
          <w:lang w:val="hr-HR"/>
        </w:rPr>
        <w:t xml:space="preserve"> sustava odvodnje otpadnih voda </w:t>
      </w:r>
      <w:r w:rsidR="005F7076" w:rsidRPr="004B225B">
        <w:rPr>
          <w:lang w:val="hr-HR"/>
        </w:rPr>
        <w:t xml:space="preserve">i vodoopskrbe </w:t>
      </w:r>
      <w:r w:rsidRPr="004B225B">
        <w:rPr>
          <w:lang w:val="hr-HR"/>
        </w:rPr>
        <w:t>tijekom  izvođenja radova.</w:t>
      </w:r>
    </w:p>
    <w:p w14:paraId="5B91951F" w14:textId="77777777" w:rsidR="00D76AF9" w:rsidRPr="00193C56" w:rsidRDefault="00D76AF9" w:rsidP="008F510F">
      <w:pPr>
        <w:pStyle w:val="Heading3"/>
      </w:pPr>
      <w:r w:rsidRPr="00193C56">
        <w:t>Projekt</w:t>
      </w:r>
      <w:r w:rsidR="001D1C15" w:rsidRPr="00193C56">
        <w:t>i</w:t>
      </w:r>
      <w:r w:rsidRPr="00193C56">
        <w:t xml:space="preserve"> Izvođača</w:t>
      </w:r>
    </w:p>
    <w:p w14:paraId="7B12B65A" w14:textId="77777777" w:rsidR="00227F23" w:rsidRPr="00CD38F3" w:rsidRDefault="00227F23" w:rsidP="00227F23">
      <w:bookmarkStart w:id="141" w:name="_Toc342914906"/>
      <w:r w:rsidRPr="00CD38F3">
        <w:t xml:space="preserve">Izvođač će izraditi izvedbene projekte za sve objekte. Izvedbeni </w:t>
      </w:r>
      <w:r w:rsidR="00D37CBD">
        <w:t xml:space="preserve">će </w:t>
      </w:r>
      <w:r w:rsidRPr="00CD38F3">
        <w:t>projekti biti izrađeni na osnovu glavnog projekta koji je bio osnova za izdavanje građevinskih dozvola koje su izdane za predmetne radove ukoliko su iste bile potrebne.</w:t>
      </w:r>
    </w:p>
    <w:p w14:paraId="17EA90B6" w14:textId="77777777" w:rsidR="00227F23" w:rsidRDefault="00227F23" w:rsidP="00227F23">
      <w:r w:rsidRPr="00CD38F3">
        <w:t xml:space="preserve">Izvođač može predložiti </w:t>
      </w:r>
      <w:r>
        <w:t xml:space="preserve">manja </w:t>
      </w:r>
      <w:r w:rsidRPr="00CD38F3">
        <w:t xml:space="preserve">odstupanja u odnosu na postojeće projekte, ukoliko </w:t>
      </w:r>
      <w:r>
        <w:t>takve izmjene i dalje</w:t>
      </w:r>
      <w:r w:rsidRPr="00CD38F3">
        <w:t xml:space="preserve"> ispunj</w:t>
      </w:r>
      <w:r>
        <w:t>avaju zahtjeve definirane</w:t>
      </w:r>
      <w:r w:rsidRPr="00CD38F3">
        <w:t xml:space="preserve"> u </w:t>
      </w:r>
      <w:r>
        <w:t xml:space="preserve">ovim </w:t>
      </w:r>
      <w:r w:rsidRPr="00CD38F3">
        <w:t xml:space="preserve">Tehničkim </w:t>
      </w:r>
      <w:r>
        <w:t>S</w:t>
      </w:r>
      <w:r w:rsidRPr="00CD38F3">
        <w:t xml:space="preserve">pecifikacijama i </w:t>
      </w:r>
      <w:r>
        <w:t xml:space="preserve">zahtjeve </w:t>
      </w:r>
      <w:r w:rsidRPr="00CD38F3">
        <w:t>definiran</w:t>
      </w:r>
      <w:r>
        <w:t>e</w:t>
      </w:r>
      <w:r w:rsidRPr="00CD38F3">
        <w:t xml:space="preserve"> u </w:t>
      </w:r>
      <w:r>
        <w:t>potvrdi glavnog projekta</w:t>
      </w:r>
      <w:r w:rsidR="0003357B">
        <w:t>, građevinskoj dozvoli i/ili lokacijskoj dozvoli</w:t>
      </w:r>
      <w:r w:rsidRPr="00CD38F3">
        <w:t>.</w:t>
      </w:r>
      <w:r>
        <w:t xml:space="preserve"> </w:t>
      </w:r>
      <w:r w:rsidRPr="00CD38F3">
        <w:t xml:space="preserve">Izvođač će predati tehničke detalje vezane uz odstupanja od projekta Inženjeru na odobrenje. </w:t>
      </w:r>
    </w:p>
    <w:p w14:paraId="1CBE4CE4" w14:textId="77777777" w:rsidR="0003357B" w:rsidRDefault="0003357B" w:rsidP="00227F23">
      <w:r>
        <w:lastRenderedPageBreak/>
        <w:t>Izvođaču je iz opravdanih razloga dopušteno ishođenje izmjena i dopuna lokacijske dozvole/građevinske dozvole/potvrde glavnog projekta uz prethodno odobrenje Inženjera i Naručitelja. Takve izmjene će se izvršiti o trošku Izvođača i ne smatraju se valjanim razlogom za produljenje roka dovršetka.</w:t>
      </w:r>
    </w:p>
    <w:p w14:paraId="4B989833" w14:textId="77777777" w:rsidR="007B6C1A" w:rsidRPr="007B6C1A" w:rsidRDefault="007B6C1A" w:rsidP="00227F23">
      <w:pPr>
        <w:rPr>
          <w:color w:val="FF0000"/>
          <w:lang w:val="hr-HR"/>
        </w:rPr>
      </w:pPr>
      <w:r w:rsidRPr="007B6C1A">
        <w:rPr>
          <w:color w:val="FF0000"/>
        </w:rPr>
        <w:t xml:space="preserve">Naručitelj je izradio projektnu dokumentaciju i ishodio lokacijske i građevinske dozvole. </w:t>
      </w:r>
      <w:r w:rsidRPr="007B6C1A">
        <w:rPr>
          <w:color w:val="FF0000"/>
          <w:lang w:val="hr-HR"/>
        </w:rPr>
        <w:t>Projekti su izrađeni za određenu vrstu cijevnog materijala i specifične hidrauličke parametre sustava. Ukoliko Izvođač u ponudi specificira drugi cijevni materijal (od onih koji zadovoljavaju normom propisane uvjete kvalitete) dužan je izraditi izmjenu i dopunu glavnog projekta za odabrani cijevi materijal i nove hidrauličke parametre sustava koji ne smiju značajnije odstupati od prethodno projektiranih, te ishoditi izmjenu i dopunu građevinske dozvole.</w:t>
      </w:r>
    </w:p>
    <w:p w14:paraId="3813C068" w14:textId="77777777" w:rsidR="00227F23" w:rsidRDefault="00227F23" w:rsidP="00227F23">
      <w:pPr>
        <w:rPr>
          <w:lang w:val="hr-HR"/>
        </w:rPr>
      </w:pPr>
      <w:r w:rsidRPr="00F800AB">
        <w:rPr>
          <w:lang w:val="hr-HR"/>
        </w:rPr>
        <w:t xml:space="preserve">Izvođač će biti odgovoran </w:t>
      </w:r>
      <w:r w:rsidR="00D37CBD" w:rsidRPr="00F800AB">
        <w:rPr>
          <w:lang w:val="hr-HR"/>
        </w:rPr>
        <w:t xml:space="preserve">za </w:t>
      </w:r>
      <w:r w:rsidRPr="00F800AB">
        <w:rPr>
          <w:lang w:val="hr-HR"/>
        </w:rPr>
        <w:t xml:space="preserve">pravilno vođenje sve građevinske dokumentacije koja je neophodna prema odredbama Zakona o gradnji (NN </w:t>
      </w:r>
      <w:r w:rsidR="007C69F2" w:rsidRPr="00F800AB">
        <w:rPr>
          <w:lang w:val="hr-HR"/>
        </w:rPr>
        <w:t>153/03</w:t>
      </w:r>
      <w:r w:rsidRPr="00F800AB">
        <w:rPr>
          <w:lang w:val="hr-HR"/>
        </w:rPr>
        <w:t>)</w:t>
      </w:r>
      <w:r w:rsidR="00D37CBD" w:rsidRPr="00F800AB">
        <w:rPr>
          <w:lang w:val="hr-HR"/>
        </w:rPr>
        <w:t xml:space="preserve"> i važećim podzakonskim aktima.</w:t>
      </w:r>
    </w:p>
    <w:p w14:paraId="68C9347D" w14:textId="77777777" w:rsidR="00D76AF9" w:rsidRPr="00193C56" w:rsidRDefault="004E6897" w:rsidP="008F510F">
      <w:pPr>
        <w:pStyle w:val="Heading3"/>
      </w:pPr>
      <w:r w:rsidRPr="00193C56">
        <w:t xml:space="preserve">Norme, </w:t>
      </w:r>
      <w:bookmarkEnd w:id="141"/>
      <w:r w:rsidR="001D1C15" w:rsidRPr="00193C56">
        <w:t xml:space="preserve">označavanje i dokazivanje sukladnosti </w:t>
      </w:r>
      <w:r w:rsidRPr="00193C56">
        <w:t>građevinskih proizvoda</w:t>
      </w:r>
    </w:p>
    <w:p w14:paraId="09EF9008" w14:textId="77777777" w:rsidR="001D1C15" w:rsidRPr="00193C56" w:rsidRDefault="001D1C15" w:rsidP="001D1C15">
      <w:pPr>
        <w:pStyle w:val="BodyText"/>
      </w:pPr>
      <w:r w:rsidRPr="00193C56">
        <w:t xml:space="preserve">Radovi moraju biti projektirani, izvedeni i instalirani u skladu s odgovarajućim i usuglašenim standardima. </w:t>
      </w:r>
    </w:p>
    <w:p w14:paraId="4675369B" w14:textId="77777777" w:rsidR="001D1C15" w:rsidRPr="00193C56" w:rsidRDefault="001D1C15" w:rsidP="001D1C15">
      <w:pPr>
        <w:pStyle w:val="BodyText"/>
      </w:pPr>
      <w:r w:rsidRPr="00193C56">
        <w:t>Radovi koji uključuju pripadajuću opremu, instrumente i kontrolni sustav, NUS, električne instalacije moraju biti usklađeni s zakonskom regulativom relevantnih direktiva uključujući između ostalog Direktivu o sigurnosti strojeva (Directive 98/37/EC) te Direktivu o nisko-naponskim uređajima (Directive 73/23/EEC).</w:t>
      </w:r>
    </w:p>
    <w:p w14:paraId="19BCBEE3" w14:textId="77777777" w:rsidR="001D1C15" w:rsidRPr="00193C56" w:rsidRDefault="001D1C15" w:rsidP="001D1C15">
      <w:pPr>
        <w:pStyle w:val="BodyText"/>
      </w:pPr>
      <w:r w:rsidRPr="00193C56">
        <w:t xml:space="preserve">Svaki uređaj treba imati CE oznaku u skladu s relevantnom aplikacijom direktive EU vijeća. </w:t>
      </w:r>
    </w:p>
    <w:p w14:paraId="78F3D77D" w14:textId="77777777" w:rsidR="00D76AF9" w:rsidRPr="00193C56" w:rsidRDefault="001D1C15" w:rsidP="001D1C15">
      <w:pPr>
        <w:pStyle w:val="BodyText"/>
      </w:pPr>
      <w:r w:rsidRPr="00193C56">
        <w:t xml:space="preserve">Dijelovi uređaja koji nisu cjeloviti te su dio većeg uređaja, a koji kao takvi ne mogu imati CE oznaku imati </w:t>
      </w:r>
      <w:r w:rsidR="00D37CBD" w:rsidRPr="00193C56">
        <w:t xml:space="preserve">će </w:t>
      </w:r>
      <w:r w:rsidRPr="00193C56">
        <w:t>deklaraciju o ugradnji.</w:t>
      </w:r>
    </w:p>
    <w:p w14:paraId="3D9ECC1F" w14:textId="77777777" w:rsidR="00D76AF9" w:rsidRPr="005C6361" w:rsidRDefault="004B0D2F" w:rsidP="008F510F">
      <w:pPr>
        <w:pStyle w:val="Heading3"/>
        <w:rPr>
          <w:color w:val="FF0000"/>
        </w:rPr>
      </w:pPr>
      <w:r w:rsidRPr="005C6361">
        <w:rPr>
          <w:color w:val="FF0000"/>
        </w:rPr>
        <w:t>Licence za inženjere</w:t>
      </w:r>
    </w:p>
    <w:p w14:paraId="1009A8E4" w14:textId="5BFDE2FA" w:rsidR="005C6361" w:rsidRPr="005C6361" w:rsidRDefault="007C69F2" w:rsidP="007C69F2">
      <w:pPr>
        <w:rPr>
          <w:color w:val="FF0000"/>
          <w:lang w:val="hr-HR"/>
        </w:rPr>
      </w:pPr>
      <w:r w:rsidRPr="005C6361">
        <w:rPr>
          <w:color w:val="FF0000"/>
          <w:lang w:val="hr-HR"/>
        </w:rPr>
        <w:t>Izvođač će uzeti u obzir da su određeni inženjerski poslovi u Hrvatskoj regulirani Zakonom o gradnji (NN 153/</w:t>
      </w:r>
      <w:r w:rsidR="00B411AA" w:rsidRPr="005C6361">
        <w:rPr>
          <w:color w:val="FF0000"/>
          <w:lang w:val="hr-HR"/>
        </w:rPr>
        <w:t>20</w:t>
      </w:r>
      <w:r w:rsidRPr="005C6361">
        <w:rPr>
          <w:color w:val="FF0000"/>
          <w:lang w:val="hr-HR"/>
        </w:rPr>
        <w:t>13)</w:t>
      </w:r>
      <w:r w:rsidR="005C6361" w:rsidRPr="005C6361">
        <w:rPr>
          <w:color w:val="FF0000"/>
          <w:lang w:val="hr-HR"/>
        </w:rPr>
        <w:t>,</w:t>
      </w:r>
      <w:r w:rsidRPr="005C6361">
        <w:rPr>
          <w:color w:val="FF0000"/>
          <w:lang w:val="hr-HR"/>
        </w:rPr>
        <w:t xml:space="preserve"> Zakonom o </w:t>
      </w:r>
      <w:r w:rsidR="00BF5D72" w:rsidRPr="005C6361">
        <w:rPr>
          <w:color w:val="FF0000"/>
          <w:lang w:val="hr-HR"/>
        </w:rPr>
        <w:t>Komori arhitekata i Komorama inženjera u graditeljstvu i prostornom uređenju</w:t>
      </w:r>
      <w:r w:rsidRPr="005C6361">
        <w:rPr>
          <w:color w:val="FF0000"/>
          <w:lang w:val="hr-HR"/>
        </w:rPr>
        <w:t xml:space="preserve"> (NN </w:t>
      </w:r>
      <w:r w:rsidR="00BF5D72" w:rsidRPr="005C6361">
        <w:rPr>
          <w:color w:val="FF0000"/>
          <w:lang w:val="hr-HR"/>
        </w:rPr>
        <w:t>78/</w:t>
      </w:r>
      <w:r w:rsidR="00B411AA" w:rsidRPr="005C6361">
        <w:rPr>
          <w:color w:val="FF0000"/>
          <w:lang w:val="hr-HR"/>
        </w:rPr>
        <w:t>20</w:t>
      </w:r>
      <w:r w:rsidR="00BF5D72" w:rsidRPr="005C6361">
        <w:rPr>
          <w:color w:val="FF0000"/>
          <w:lang w:val="hr-HR"/>
        </w:rPr>
        <w:t>15</w:t>
      </w:r>
      <w:r w:rsidR="005C6361" w:rsidRPr="005C6361">
        <w:rPr>
          <w:color w:val="FF0000"/>
          <w:lang w:val="hr-HR"/>
        </w:rPr>
        <w:t>), te Zakonom o poslovima i djelatnostima prostornog uređenja i gradnje (NN 78/15)</w:t>
      </w:r>
      <w:r w:rsidR="00096DCD">
        <w:rPr>
          <w:color w:val="FF0000"/>
          <w:lang w:val="hr-HR"/>
        </w:rPr>
        <w:t xml:space="preserve"> i </w:t>
      </w:r>
      <w:r w:rsidR="00096DCD" w:rsidRPr="00D555F8">
        <w:rPr>
          <w:color w:val="7030A0"/>
          <w:lang w:val="hr-HR"/>
        </w:rPr>
        <w:t>Zakon</w:t>
      </w:r>
      <w:r w:rsidR="00096DCD">
        <w:rPr>
          <w:color w:val="7030A0"/>
          <w:lang w:val="hr-HR"/>
        </w:rPr>
        <w:t>om</w:t>
      </w:r>
      <w:r w:rsidR="00096DCD" w:rsidRPr="00D555F8">
        <w:rPr>
          <w:color w:val="7030A0"/>
          <w:lang w:val="hr-HR"/>
        </w:rPr>
        <w:t xml:space="preserve"> o obavljanju geodetske djelatnosti („Narodne novine“  broj: 152/08, 61/11 i 56/13)</w:t>
      </w:r>
      <w:r w:rsidR="005C6361" w:rsidRPr="005C6361">
        <w:rPr>
          <w:color w:val="FF0000"/>
          <w:lang w:val="hr-HR"/>
        </w:rPr>
        <w:t>.</w:t>
      </w:r>
    </w:p>
    <w:p w14:paraId="5DA0EE52" w14:textId="77777777" w:rsidR="007C69F2" w:rsidRPr="005C6361" w:rsidRDefault="007C69F2" w:rsidP="007C69F2">
      <w:pPr>
        <w:rPr>
          <w:color w:val="FF0000"/>
          <w:lang w:val="hr-HR"/>
        </w:rPr>
      </w:pPr>
      <w:r w:rsidRPr="005C6361">
        <w:rPr>
          <w:color w:val="FF0000"/>
          <w:lang w:val="hr-HR"/>
        </w:rPr>
        <w:t>Tim aktima su definirani i minimalni uvjeti za osoblje Izvođača na gradilištu.</w:t>
      </w:r>
    </w:p>
    <w:p w14:paraId="01E3A22D" w14:textId="77777777" w:rsidR="00227F23" w:rsidRDefault="007C69F2" w:rsidP="00227F23">
      <w:pPr>
        <w:rPr>
          <w:color w:val="FF0000"/>
          <w:lang w:val="hr-HR"/>
        </w:rPr>
      </w:pPr>
      <w:r w:rsidRPr="005C6361">
        <w:rPr>
          <w:color w:val="FF0000"/>
          <w:lang w:val="hr-HR"/>
        </w:rPr>
        <w:t xml:space="preserve">Također, Zakon o zaštiti na radu </w:t>
      </w:r>
      <w:r w:rsidR="00B411AA" w:rsidRPr="005C6361">
        <w:rPr>
          <w:color w:val="FF0000"/>
          <w:lang w:val="hr-HR"/>
        </w:rPr>
        <w:t xml:space="preserve">(NN 71/2014) </w:t>
      </w:r>
      <w:r w:rsidRPr="005C6361">
        <w:rPr>
          <w:color w:val="FF0000"/>
          <w:lang w:val="hr-HR"/>
        </w:rPr>
        <w:t>i relevantni podzakonski akti definiraju uvjete koje moraju ispuniti osobe koje obavljaju poslove koordinatora zaštite na radu.</w:t>
      </w:r>
    </w:p>
    <w:p w14:paraId="14D1386C" w14:textId="77777777" w:rsidR="00D555F8" w:rsidRPr="00D555F8" w:rsidRDefault="00D555F8" w:rsidP="00D555F8">
      <w:pPr>
        <w:rPr>
          <w:color w:val="7030A0"/>
          <w:lang w:val="hr-HR"/>
        </w:rPr>
      </w:pPr>
      <w:r w:rsidRPr="00D555F8">
        <w:rPr>
          <w:color w:val="7030A0"/>
          <w:lang w:val="hr-HR"/>
        </w:rPr>
        <w:t>1.5.12.1. Za potrebe obavljanja djelatnosti projektiranja pravna osoba sa sjedištem u Republici Hrvatskoj mora biti registrirana za obavljanje djelatnosti projektiranja. Isto dokazuje izvatkom iz sudskog registra u kojem pod predmetom poslovanja mora biti upisana djelatnost projektiranja.</w:t>
      </w:r>
    </w:p>
    <w:p w14:paraId="396E30D3" w14:textId="77777777" w:rsidR="00D555F8" w:rsidRPr="00D555F8" w:rsidRDefault="00D555F8" w:rsidP="00D555F8">
      <w:pPr>
        <w:rPr>
          <w:color w:val="7030A0"/>
          <w:lang w:val="hr-HR"/>
        </w:rPr>
      </w:pPr>
      <w:r w:rsidRPr="00D555F8">
        <w:rPr>
          <w:color w:val="7030A0"/>
          <w:lang w:val="hr-HR"/>
        </w:rPr>
        <w:t xml:space="preserve">Strana pravna osoba sa sjedištem u drugoj državi ugovornici EGP-a (Europskog gospodarskog prostora) koja u toj državi obavlja djelatnost projektiranja sukladno poglavlju VIII. članku 69. Zakona o poslovima i djelatnostima prostornog uređenja i gradnje može u Republici Hrvatskoj privremeno ili povremeno obavljati one poslove koje je prema propisima države u kojoj ima sjedište ovlaštena </w:t>
      </w:r>
      <w:r w:rsidRPr="00D555F8">
        <w:rPr>
          <w:color w:val="7030A0"/>
          <w:lang w:val="hr-HR"/>
        </w:rPr>
        <w:lastRenderedPageBreak/>
        <w:t>obavljati, nakon što o tome obavijesti Ministarstvo nadležno za poslove graditeljstva i prostornog uređenja izjavom u pisanom obliku. Uz izjavu strani ponuditelj mora priložiti isprave kojim se dokazuje: pravo obavljanja djelatnosti u državi sjedišta strane pravne osobe i da je osigurana od odgovornosti za štetu koju bi obavljanjem djelatnosti mogla učiniti investitoru ili drugim osobama.</w:t>
      </w:r>
    </w:p>
    <w:p w14:paraId="5353D1DD" w14:textId="77777777" w:rsidR="00D555F8" w:rsidRPr="00D555F8" w:rsidRDefault="00D555F8" w:rsidP="00D555F8">
      <w:pPr>
        <w:rPr>
          <w:color w:val="7030A0"/>
          <w:lang w:val="hr-HR"/>
        </w:rPr>
      </w:pPr>
      <w:r w:rsidRPr="00D555F8">
        <w:rPr>
          <w:color w:val="7030A0"/>
          <w:lang w:val="hr-HR"/>
        </w:rPr>
        <w:t>Prema članku 70. strana pravna osoba sa sjedištem u drugoj državi ugovornici EGP-a koja obavlja djelatnost projektiranja, može u Republici Hrvatskoj trajno obavljati djelatnost pod istim uvjetima kao pravna osoba sa sjedištem u Republici Hrvatskoj, u skladu sa Zakonom o poslovima i djelatnostima prostornog uređenja i gradnje (NN 78/15) i drugim posebnim propisima.</w:t>
      </w:r>
    </w:p>
    <w:p w14:paraId="51A6E280" w14:textId="77777777" w:rsidR="00D555F8" w:rsidRPr="00D555F8" w:rsidRDefault="00D555F8" w:rsidP="00D555F8">
      <w:pPr>
        <w:rPr>
          <w:color w:val="7030A0"/>
          <w:lang w:val="hr-HR"/>
        </w:rPr>
      </w:pPr>
      <w:r w:rsidRPr="00D555F8">
        <w:rPr>
          <w:color w:val="7030A0"/>
          <w:lang w:val="hr-HR"/>
        </w:rPr>
        <w:t xml:space="preserve">Prema članku 71. strana pravna osoba sa sjedištem u trećoj državi koja u trećoj državi obavlja djelatnost projektiranja ima pravo u Republici Hrvatskoj privremeno ili povremeno obavljati tu djelatnost u skladu sa Zakonom o poslovima i djelatnostima prostornog uređenja i gradnje i drugim posebnim propisima. </w:t>
      </w:r>
    </w:p>
    <w:p w14:paraId="0A4C32D4" w14:textId="77777777" w:rsidR="00D555F8" w:rsidRPr="00D555F8" w:rsidRDefault="00D555F8" w:rsidP="00D555F8">
      <w:pPr>
        <w:rPr>
          <w:color w:val="7030A0"/>
          <w:lang w:val="hr-HR"/>
        </w:rPr>
      </w:pPr>
      <w:r w:rsidRPr="00D555F8">
        <w:rPr>
          <w:color w:val="7030A0"/>
          <w:lang w:val="hr-HR"/>
        </w:rPr>
        <w:t>1.5.12.2. Za potrebe obavljanja stručnih geodetskih poslova pravna osoba sa sjedištem u Republici Hrvatskoj mora biti registrirana za obavljanje stručnih geodetskih poslova.</w:t>
      </w:r>
    </w:p>
    <w:p w14:paraId="284698D4" w14:textId="77777777" w:rsidR="00D555F8" w:rsidRPr="00D555F8" w:rsidRDefault="00D555F8" w:rsidP="00D555F8">
      <w:pPr>
        <w:rPr>
          <w:color w:val="7030A0"/>
          <w:lang w:val="hr-HR"/>
        </w:rPr>
      </w:pPr>
      <w:r w:rsidRPr="00D555F8">
        <w:rPr>
          <w:color w:val="7030A0"/>
          <w:lang w:val="hr-HR"/>
        </w:rPr>
        <w:t>Prema članku 16. Zakona o obavljanju geodetske djelatnosti („Narodne novine“  broj: 152/08, 61/11 i 56/13) – dalje u tekstu: Zakon o obavljanju geodetske djelatnosti, Strane osobe sa sjedištem u državama ugovornicama Ugovora o Europskom ekonomskom prostoru (obuhvaća sve države članice Europske unije te Norvešku, Lihtenštajn i Island, u daljnjem tekstu: države ugovornice) koje namjeravaju u Republici Hrvatskoj obavljati stručne geodetske poslove trajno, putem podružnice osnovane u Republici Hrvatskoj, odnosno povremeno ili privremeno, mogu obavljati stručne geodetske poslove u svim organizacijskim, odnosno statusno-pravnim oblicima ako su registrirane za obavljanje stručnih geodetskih poslova (djelatnosti) u državi sjedišta.</w:t>
      </w:r>
    </w:p>
    <w:p w14:paraId="3761BE21" w14:textId="77777777" w:rsidR="00D555F8" w:rsidRPr="00D555F8" w:rsidRDefault="00D555F8" w:rsidP="00D555F8">
      <w:pPr>
        <w:rPr>
          <w:color w:val="7030A0"/>
          <w:lang w:val="hr-HR"/>
        </w:rPr>
      </w:pPr>
      <w:r w:rsidRPr="00D555F8">
        <w:rPr>
          <w:color w:val="7030A0"/>
          <w:lang w:val="hr-HR"/>
        </w:rPr>
        <w:t xml:space="preserve">Strane osobe koje nemaju sjedište u državama ugovornicama, mogu obavljati stručne geodetske poslove u Republici Hrvatskoj, pod pretpostavkom uzajamnosti, uz ispunjenje svih uvjeta koji su propisani za strane osobe sa sjedištem u državama ugovornicama. </w:t>
      </w:r>
    </w:p>
    <w:p w14:paraId="3BC7CBE9" w14:textId="77777777" w:rsidR="00D555F8" w:rsidRPr="00D555F8" w:rsidRDefault="00D555F8" w:rsidP="00D555F8">
      <w:pPr>
        <w:rPr>
          <w:color w:val="7030A0"/>
          <w:lang w:val="hr-HR"/>
        </w:rPr>
      </w:pPr>
      <w:r w:rsidRPr="00D555F8">
        <w:rPr>
          <w:color w:val="7030A0"/>
          <w:lang w:val="hr-HR"/>
        </w:rPr>
        <w:t>Strane osobe moraju imati osiguranje odgovornosti za štetu. Za ugovoreno osiguranje odgovornosti za štetu vrijedi dokaz o osiguranju odgovornosti ugovoren u Republici Hrvatskoj ili u državi ugovornici pod uvjetom da to osiguranje pokriva štetu nastalu u Republici Hrvatskoj.</w:t>
      </w:r>
    </w:p>
    <w:p w14:paraId="7AE66DE7" w14:textId="77777777" w:rsidR="00D555F8" w:rsidRPr="00D555F8" w:rsidRDefault="00D555F8" w:rsidP="00D555F8">
      <w:pPr>
        <w:rPr>
          <w:color w:val="7030A0"/>
          <w:lang w:val="hr-HR"/>
        </w:rPr>
      </w:pPr>
      <w:r w:rsidRPr="00D555F8">
        <w:rPr>
          <w:color w:val="7030A0"/>
          <w:lang w:val="hr-HR"/>
        </w:rPr>
        <w:t>Prema članku 17. Zakona o obavljanju geodetske djelatnosti strana osoba koja ima sjedište u državi ugovornici ima pravo obavljati u Republici Hrvatskoj stručne geodetske poslove ako ima zaposlene osobe koje obavljaju stručne geodetske poslove u svojstvu odgovorne osobe (ovlašteni inženjer geodezije), stručnog suradnika ili suradnika, a koje poslove može u Republici Hrvatskoj obavljati trajno, odnosno povremeno ili privremeno.</w:t>
      </w:r>
    </w:p>
    <w:p w14:paraId="751322F6" w14:textId="77777777" w:rsidR="00D555F8" w:rsidRPr="00D555F8" w:rsidRDefault="00D555F8" w:rsidP="00D555F8">
      <w:pPr>
        <w:rPr>
          <w:color w:val="7030A0"/>
          <w:lang w:val="hr-HR"/>
        </w:rPr>
      </w:pPr>
      <w:r w:rsidRPr="00D555F8">
        <w:rPr>
          <w:color w:val="7030A0"/>
          <w:lang w:val="hr-HR"/>
        </w:rPr>
        <w:t xml:space="preserve">Ako strana osoba namjerava trajno obavljati stručne geodetske poslove u Republici Hrvatskoj mora Državnoj geodetskoj upravi podnijeti zahtjev u pisanom obliku odnosno, elektroničkim putem ovjereno elektroničkim potpisom, te mora za zaposlene osobe koje obavljaju stručne geodetske poslove u svojstvu odgovorne osobe (ovlašteni inženjer geodezije), stručnog suradnika ili suradnika ishoditi rješenje komore o priznanju inozemne stručne kvalifikacije. Postupak priznavanja inozemne stručne kvalifikacije za obavljanje stručnih geodetskih poslova provodi komora u skladu s odredbama posebnog zakona kojim se uređuje priznavanje inozemnih stručnih kvalifikacija i o tome donosi rješenje. Po izvršnosti rješenja, a najkasnije u roku od 8 dana od dana izvršnosti rješenja, komora je </w:t>
      </w:r>
      <w:r w:rsidRPr="00D555F8">
        <w:rPr>
          <w:color w:val="7030A0"/>
          <w:lang w:val="hr-HR"/>
        </w:rPr>
        <w:lastRenderedPageBreak/>
        <w:t>dužna upisati osobu kojoj je rješenjem priznata inozemna stručna kvalifikacija u Imenik ovlaštenih inženjera geodezije, odnosno u odgovarajuće evidencije komore.</w:t>
      </w:r>
    </w:p>
    <w:p w14:paraId="7A3134DE" w14:textId="77777777" w:rsidR="00D555F8" w:rsidRPr="00D555F8" w:rsidRDefault="00D555F8" w:rsidP="00D555F8">
      <w:pPr>
        <w:rPr>
          <w:color w:val="7030A0"/>
          <w:lang w:val="hr-HR"/>
        </w:rPr>
      </w:pPr>
      <w:r w:rsidRPr="00D555F8">
        <w:rPr>
          <w:color w:val="7030A0"/>
          <w:lang w:val="hr-HR"/>
        </w:rPr>
        <w:t>Ako strana osoba namjerava povremeno ili privremeno obavljati stručne geodetske poslove u Republici Hrvatskoj mora Državnoj geodetskoj upravi podnijeti zahtjev u pisanom obliku, odnosno elektroničkim putem ovjereno elektroničkim potpisom, koji mora sadržavati podatke o stručnom geodetskom poslu koji će se obavljati, predviđenom trajanju obavljanja posla i podatke o naručitelju za kojeg se posao obavlja.</w:t>
      </w:r>
    </w:p>
    <w:p w14:paraId="4CC63271" w14:textId="77777777" w:rsidR="00D555F8" w:rsidRPr="00D555F8" w:rsidRDefault="00D555F8" w:rsidP="00D555F8">
      <w:pPr>
        <w:rPr>
          <w:color w:val="7030A0"/>
          <w:lang w:val="hr-HR"/>
        </w:rPr>
      </w:pPr>
      <w:r w:rsidRPr="00D555F8">
        <w:rPr>
          <w:color w:val="7030A0"/>
          <w:lang w:val="hr-HR"/>
        </w:rPr>
        <w:t xml:space="preserve">Strana osoba mora prije obavljanja prvog posla za zaposlene osobe koje obavljaju stručne geodetske poslove u svojstvu odgovorne osobe (ovlašteni inženjer geodezije), stručnog suradnika ili suradnika, ishoditi rješenje komore o priznavanju inozemne stručne kvalifikacije. Po izvršnosti rješenja o priznavanju inozemne stručne kvalifikacije, a najkasnije u roku od 8 dana od dana izvršnosti, komora je dužna privremeno upisati osobu zaposlenu u stranoj osobi koja ima pravo obavljati stručne geodetske poslove u svojstvu odgovorne osobe, stručnog suradnika ili suradnika u Imenik ovlaštenog inženjera geodezije, odnosno u odgovarajuće evidencije komore. </w:t>
      </w:r>
    </w:p>
    <w:p w14:paraId="6A89F463" w14:textId="77777777" w:rsidR="00D555F8" w:rsidRPr="00D555F8" w:rsidRDefault="00D555F8" w:rsidP="00D555F8">
      <w:pPr>
        <w:rPr>
          <w:color w:val="7030A0"/>
          <w:lang w:val="hr-HR"/>
        </w:rPr>
      </w:pPr>
      <w:r w:rsidRPr="00D555F8">
        <w:rPr>
          <w:color w:val="7030A0"/>
          <w:lang w:val="hr-HR"/>
        </w:rPr>
        <w:t>Strana osoba, koja obavlja stručne geodetske poslove više od jedne godine dužna je podnijeti zahtjev za produljenje suglasnosti za obavljanje povremenih ili privremenih poslova Državnoj geodetskoj upravi i u njemu izvijestiti o mogućoj promjeni podataka. Ako Državna geodetska uprava pri odlučivanju o zahtjevu za produljenje suglasnosti, ustanovi da obavljanje stručnih geodetskih poslova ima prirodu trajnog obavljanja stručnih geodetskih poslova o istome će obavijesti komoru. Komora po obavijesti može zahtijevati provjeru stručne kvalifikacije ovlaštenog inženjera geodezije, odnosno stručnog suradnika ili suradnika, stalan upis u imenik ovlaštenih inženjera geodezije, odnosno evidencije komore i plaćanje svih obveza prema komori, koji se zahtijevaju pri trajnom obavljanju stručnih geodetskih poslova, uključujući i troškove upisa i plaćanje članarine.</w:t>
      </w:r>
    </w:p>
    <w:p w14:paraId="497163EA" w14:textId="77777777" w:rsidR="00D555F8" w:rsidRPr="00D555F8" w:rsidRDefault="00D555F8" w:rsidP="00D555F8">
      <w:pPr>
        <w:rPr>
          <w:color w:val="7030A0"/>
          <w:lang w:val="hr-HR"/>
        </w:rPr>
      </w:pPr>
      <w:r w:rsidRPr="00D555F8">
        <w:rPr>
          <w:color w:val="7030A0"/>
          <w:lang w:val="hr-HR"/>
        </w:rPr>
        <w:t>1.5.12.3. Sukladno članku 17. Zakona o poslovima i djelatnostima prostornog uređenja i gradnje (NN 78/15) poslove projektiranja u svojstvu odgovorne osobe (projektanta i/ili glavnog projektanta) u okviru zadaća svoje struke može obavljati ovlašteni arhitekt ili ovlašteni inženjer sukladno posebnom zakonu kojim se uređuje udruživanje u Komoru.</w:t>
      </w:r>
    </w:p>
    <w:p w14:paraId="1E12DBB5" w14:textId="77777777" w:rsidR="00D555F8" w:rsidRPr="00D555F8" w:rsidRDefault="00D555F8" w:rsidP="00D555F8">
      <w:pPr>
        <w:rPr>
          <w:color w:val="7030A0"/>
          <w:lang w:val="hr-HR"/>
        </w:rPr>
      </w:pPr>
      <w:r w:rsidRPr="00D555F8">
        <w:rPr>
          <w:color w:val="7030A0"/>
          <w:lang w:val="hr-HR"/>
        </w:rPr>
        <w:t>Sukladno članku 27. Zakona o komori arhitekata i komorama inženjera u graditeljstvu i prostornom uređenju (NN 78/2015) pravo na upis u imenik ovlaštenih arhitekata, ovlaštenih arhitekata urbanista, odnosno ovlaštenih inženjera Komore ima fizička osoba koja kumulativno ispunjava sljedeće uvjete:</w:t>
      </w:r>
    </w:p>
    <w:p w14:paraId="54835E1C" w14:textId="77777777" w:rsidR="00D555F8" w:rsidRPr="00D555F8" w:rsidRDefault="00D555F8" w:rsidP="00D555F8">
      <w:pPr>
        <w:rPr>
          <w:color w:val="7030A0"/>
          <w:lang w:val="hr-HR"/>
        </w:rPr>
      </w:pPr>
      <w:r w:rsidRPr="00D555F8">
        <w:rPr>
          <w:color w:val="7030A0"/>
          <w:lang w:val="hr-HR"/>
        </w:rPr>
        <w:t>- da je završila odgovarajući preddiplomski i diplomski sveučilišni studij ili integrirani preddiplomski i diplomski sveučilišni studij i stekla akademski naziv magistar inženjer, ili da je završila odgovarajući specijalistički diplomski stručni studij i stekla stručni naziv stručni specijalist inženjer ako je tijekom cijelog svog studija stekla najmanje 300 ECTS bodova, odnosno da je na drugi način propisan posebnim propisom stekla odgovarajući stupanj obrazovanja odgovarajuće struke</w:t>
      </w:r>
    </w:p>
    <w:p w14:paraId="4EBE2A38" w14:textId="77777777" w:rsidR="00D555F8" w:rsidRPr="00D555F8" w:rsidRDefault="00D555F8" w:rsidP="00D555F8">
      <w:pPr>
        <w:rPr>
          <w:color w:val="7030A0"/>
          <w:lang w:val="hr-HR"/>
        </w:rPr>
      </w:pPr>
      <w:r w:rsidRPr="00D555F8">
        <w:rPr>
          <w:color w:val="7030A0"/>
          <w:lang w:val="hr-HR"/>
        </w:rPr>
        <w:t xml:space="preserve">- da je nakon završetka odgovarajućeg diplomskog sveučilišnog studija ili nakon završetka odgovarajućeg specijalističkog diplomskog stručnog studija provela na odgovarajućim poslovima u struci najmanje dvije godine, da je nakon završetka odgovarajućeg diplomskog sveučilišnog studija ili odgovarajućeg specijalističkog diplomskog stručnog studija provela na odgovarajućim poslovima u struci najmanje jednu godinu, ako je uz navedeno iskustvo nakon završetka odgovarajućeg preddiplomskog sveučilišnog ili nakon završetka odgovarajućeg preddiplomskog stručnog studija stekla odgovarajuće iskustvo u struci u trajanju od najmanje tri godine, odnosno bila zaposlena na </w:t>
      </w:r>
      <w:r w:rsidRPr="00D555F8">
        <w:rPr>
          <w:color w:val="7030A0"/>
          <w:lang w:val="hr-HR"/>
        </w:rPr>
        <w:lastRenderedPageBreak/>
        <w:t>stručnim poslovima graditeljstva i/ili prostornoga uređenja u tijelima državne uprave ili jedinica lokalne i područne (regionalne) samouprave te zavodima za prostorno uređenje županije, odnosno Grada Zagreba najmanje deset godina</w:t>
      </w:r>
    </w:p>
    <w:p w14:paraId="70667C35" w14:textId="77777777" w:rsidR="00D555F8" w:rsidRPr="00D555F8" w:rsidRDefault="00D555F8" w:rsidP="00D555F8">
      <w:pPr>
        <w:rPr>
          <w:color w:val="7030A0"/>
          <w:lang w:val="hr-HR"/>
        </w:rPr>
      </w:pPr>
      <w:r w:rsidRPr="00D555F8">
        <w:rPr>
          <w:color w:val="7030A0"/>
          <w:lang w:val="hr-HR"/>
        </w:rPr>
        <w:t>-  da je ispunila uvjete sukladno posebnim propisima kojima se propisuje polaganje stručnog ispita.</w:t>
      </w:r>
    </w:p>
    <w:p w14:paraId="26B8039A" w14:textId="77777777" w:rsidR="00D555F8" w:rsidRPr="00D555F8" w:rsidRDefault="00D555F8" w:rsidP="00D555F8">
      <w:pPr>
        <w:rPr>
          <w:color w:val="7030A0"/>
          <w:lang w:val="hr-HR"/>
        </w:rPr>
      </w:pPr>
      <w:r w:rsidRPr="00D555F8">
        <w:rPr>
          <w:color w:val="7030A0"/>
          <w:lang w:val="hr-HR"/>
        </w:rPr>
        <w:t>Sukladno člancima 60., 61., 62., 63., 64. i 65. Zakona o poslovima i djelatnostima prostornog uređenja i gradnje (NN 78/15) ovlaštena fizička osoba iz druge države ugovornice EGP-a ima pravo u Republici Hrvatskoj trajno obavljati poslove projektiranja, voditelja građenja i voditelja radova u svojstvu ovlaštene osobe pod strukovnim nazivom koje ovlaštene osobe za obavljanje tih poslova imaju u Republici Hrvatskoj, ako je upisana u imenik stranih ovlaštenih arhitekata, odnosno ovlaštenih inženjera, odnosno ovlaštenih voditelja građenja, odnosno ovlaštenih voditelja radova, odgovarajuće komore, u skladu s posebnim zakonom kojim se uređuje udruživanje u Komoru.</w:t>
      </w:r>
    </w:p>
    <w:p w14:paraId="7C6EF8A5" w14:textId="77777777" w:rsidR="00D555F8" w:rsidRPr="00D555F8" w:rsidRDefault="00D555F8" w:rsidP="00D555F8">
      <w:pPr>
        <w:rPr>
          <w:color w:val="7030A0"/>
          <w:lang w:val="hr-HR"/>
        </w:rPr>
      </w:pPr>
      <w:r w:rsidRPr="00D555F8">
        <w:rPr>
          <w:color w:val="7030A0"/>
          <w:lang w:val="hr-HR"/>
        </w:rPr>
        <w:t>Ovlaštena fizička osoba iz države ugovornice EGP-a ima pravo u Republici Hrvatskoj povremeno ili privremeno obavljati poslove projektiranja, voditelja građenja i voditelja radova u svojstvu odgovorne osobe pod strukovnim nazivom koji ovlaštene osobe za obavljanje tih poslova imaju u Republici Hrvatskoj, ako prije početka prvog posla izjavom u pisanom ili elektroničkom obliku izvijesti o tome odgovarajuću komoru, uz uvjet da:</w:t>
      </w:r>
    </w:p>
    <w:p w14:paraId="4845B9A4" w14:textId="77777777" w:rsidR="00D555F8" w:rsidRPr="00D555F8" w:rsidRDefault="00D555F8" w:rsidP="00D555F8">
      <w:pPr>
        <w:rPr>
          <w:color w:val="7030A0"/>
          <w:lang w:val="hr-HR"/>
        </w:rPr>
      </w:pPr>
      <w:r w:rsidRPr="00D555F8">
        <w:rPr>
          <w:color w:val="7030A0"/>
          <w:lang w:val="hr-HR"/>
        </w:rPr>
        <w:t>– ima stručne kvalifikacije potrebne za obavljanje poslova projektiranja, voditelja građenja ili voditelja radova u skladu s posebnim zakonom kojim se uređuje priznavanje inozemnih stručnih kvalifikacija i drugim posebnim propisima</w:t>
      </w:r>
    </w:p>
    <w:p w14:paraId="35EFB167" w14:textId="77777777" w:rsidR="00D555F8" w:rsidRPr="00D555F8" w:rsidRDefault="00D555F8" w:rsidP="00D555F8">
      <w:pPr>
        <w:rPr>
          <w:color w:val="7030A0"/>
          <w:lang w:val="hr-HR"/>
        </w:rPr>
      </w:pPr>
      <w:r w:rsidRPr="00D555F8">
        <w:rPr>
          <w:color w:val="7030A0"/>
          <w:lang w:val="hr-HR"/>
        </w:rPr>
        <w:t>– je osigurana od profesionalne odgovornosti za štetu koju bi obavljanjem poslova projektiranja, voditelja građenja ili voditelja radova u svojstvu odgovorne osobe mogla učiniti investitoru ili drugim osobama.</w:t>
      </w:r>
    </w:p>
    <w:p w14:paraId="47759AAD" w14:textId="77777777" w:rsidR="00D555F8" w:rsidRPr="00D555F8" w:rsidRDefault="00D555F8" w:rsidP="00D555F8">
      <w:pPr>
        <w:rPr>
          <w:color w:val="7030A0"/>
          <w:lang w:val="hr-HR"/>
        </w:rPr>
      </w:pPr>
      <w:r w:rsidRPr="00D555F8">
        <w:rPr>
          <w:color w:val="7030A0"/>
          <w:lang w:val="hr-HR"/>
        </w:rPr>
        <w:t>Uz prethodnu izjavu iz članka 61. navedenog Zakona podnositelj mora priložiti:</w:t>
      </w:r>
    </w:p>
    <w:p w14:paraId="05BBCC06" w14:textId="77777777" w:rsidR="00D555F8" w:rsidRPr="00D555F8" w:rsidRDefault="00D555F8" w:rsidP="00D555F8">
      <w:pPr>
        <w:rPr>
          <w:color w:val="7030A0"/>
          <w:lang w:val="hr-HR"/>
        </w:rPr>
      </w:pPr>
      <w:r w:rsidRPr="00D555F8">
        <w:rPr>
          <w:color w:val="7030A0"/>
          <w:lang w:val="hr-HR"/>
        </w:rPr>
        <w:t>– dokaz o državljanstvu</w:t>
      </w:r>
    </w:p>
    <w:p w14:paraId="108EA83F" w14:textId="77777777" w:rsidR="00D555F8" w:rsidRPr="00D555F8" w:rsidRDefault="00D555F8" w:rsidP="00D555F8">
      <w:pPr>
        <w:rPr>
          <w:color w:val="7030A0"/>
          <w:lang w:val="hr-HR"/>
        </w:rPr>
      </w:pPr>
      <w:r w:rsidRPr="00D555F8">
        <w:rPr>
          <w:color w:val="7030A0"/>
          <w:lang w:val="hr-HR"/>
        </w:rPr>
        <w:t>– potvrdu kojom se potvrđuje da u državi ugovornici EGP-a obavlja poslove projektiranja, voditelja građenja ili voditelja radova u svojstvu ovlaštene osobe</w:t>
      </w:r>
    </w:p>
    <w:p w14:paraId="4BD936DA" w14:textId="77777777" w:rsidR="00D555F8" w:rsidRPr="00D555F8" w:rsidRDefault="00D555F8" w:rsidP="00D555F8">
      <w:pPr>
        <w:rPr>
          <w:color w:val="7030A0"/>
          <w:lang w:val="hr-HR"/>
        </w:rPr>
      </w:pPr>
      <w:r w:rsidRPr="00D555F8">
        <w:rPr>
          <w:color w:val="7030A0"/>
          <w:lang w:val="hr-HR"/>
        </w:rPr>
        <w:t>– uvjerenje/dokaz o nekažnjavanju, odnosno da nije izrečena mjera privremenog ili trajnog oduzimanja prava na obavljanje profesije, s obzirom da se radi o profesiji iz sigurnosnog sektora</w:t>
      </w:r>
    </w:p>
    <w:p w14:paraId="671A2B59" w14:textId="77777777" w:rsidR="00D555F8" w:rsidRPr="00D555F8" w:rsidRDefault="00D555F8" w:rsidP="00D555F8">
      <w:pPr>
        <w:rPr>
          <w:color w:val="7030A0"/>
          <w:lang w:val="hr-HR"/>
        </w:rPr>
      </w:pPr>
      <w:r w:rsidRPr="00D555F8">
        <w:rPr>
          <w:color w:val="7030A0"/>
          <w:lang w:val="hr-HR"/>
        </w:rPr>
        <w:t>– ovlaštenje za obavljanje poslova projektiranja ili vođenja građenja u svojstvu odgovorne osobe u državi iz koje dolazi</w:t>
      </w:r>
    </w:p>
    <w:p w14:paraId="71FDF395" w14:textId="77777777" w:rsidR="00D555F8" w:rsidRPr="00D555F8" w:rsidRDefault="00D555F8" w:rsidP="00D555F8">
      <w:pPr>
        <w:rPr>
          <w:color w:val="7030A0"/>
          <w:lang w:val="hr-HR"/>
        </w:rPr>
      </w:pPr>
      <w:r w:rsidRPr="00D555F8">
        <w:rPr>
          <w:color w:val="7030A0"/>
          <w:lang w:val="hr-HR"/>
        </w:rPr>
        <w:t>– dokaz da je osiguran od profesionalne odgovornosti, primjereno vrsti i stupnju opasnosti, za štetu koju bi obavljanjem poslova projektiranja ili vođenja građenja u svojstvu odgovorne osobe mogao učiniti investitoru ili drugim osobama.</w:t>
      </w:r>
    </w:p>
    <w:p w14:paraId="36769DCE" w14:textId="77777777" w:rsidR="00D555F8" w:rsidRPr="00D555F8" w:rsidRDefault="00D555F8" w:rsidP="00D555F8">
      <w:pPr>
        <w:rPr>
          <w:color w:val="7030A0"/>
          <w:lang w:val="hr-HR"/>
        </w:rPr>
      </w:pPr>
      <w:r w:rsidRPr="00D555F8">
        <w:rPr>
          <w:color w:val="7030A0"/>
          <w:lang w:val="hr-HR"/>
        </w:rPr>
        <w:t>Ako se u državi iz koje dolazi strana ovlaštena osoba poslovi projektiranja, voditelja građenja ili voditelja radova obavljaju bez posebnog ovlaštenja, uz prijavu se prilaže dokaz da je podnositelj prijave poslove projektiranja, voditelja građenja ili voditelja radova u svojstvu odgovorne osobe obavljao u punom ili nepunom radnom vremenu istovjetnog ukupnog trajanja najmanje godinu dana u zadnjih deset godina u državi članici u kojoj ta profesija nije regulirana.</w:t>
      </w:r>
    </w:p>
    <w:p w14:paraId="7F90B948" w14:textId="77777777" w:rsidR="00D555F8" w:rsidRPr="00D555F8" w:rsidRDefault="00D555F8" w:rsidP="00D555F8">
      <w:pPr>
        <w:rPr>
          <w:color w:val="7030A0"/>
          <w:lang w:val="hr-HR"/>
        </w:rPr>
      </w:pPr>
      <w:r w:rsidRPr="00D555F8">
        <w:rPr>
          <w:color w:val="7030A0"/>
          <w:lang w:val="hr-HR"/>
        </w:rPr>
        <w:t xml:space="preserve">Stranoj ovlaštenoj osobi priznaje se sklopljeni ugovor o profesionalnom osiguranju u drugoj državi ugovornici EGP-a, u kojoj ima poslovni nastan, ako je osiguranik pokriven jamstvom koje je </w:t>
      </w:r>
      <w:r w:rsidRPr="00D555F8">
        <w:rPr>
          <w:color w:val="7030A0"/>
          <w:lang w:val="hr-HR"/>
        </w:rPr>
        <w:lastRenderedPageBreak/>
        <w:t>jednakovrijedno ili bitno usporedivo s obzirom na namjenu ili pokriće koje se osigurava, pri čemu iznos osiguranja ne može biti manji od 1.000.000,00 kuna. U slučaju djelomične jednakovrijednosti strana ovlaštena osoba dužna je dodatno se osigurati za pokriće nepokrivenih aspekata: osiguranog rizika, osigurane gornje granice jamstva ili mogućeg isključenja iz pokrića.</w:t>
      </w:r>
    </w:p>
    <w:p w14:paraId="6E20EA00" w14:textId="77777777" w:rsidR="00D555F8" w:rsidRPr="00D555F8" w:rsidRDefault="00D555F8" w:rsidP="00D555F8">
      <w:pPr>
        <w:rPr>
          <w:color w:val="7030A0"/>
          <w:lang w:val="hr-HR"/>
        </w:rPr>
      </w:pPr>
      <w:r w:rsidRPr="00D555F8">
        <w:rPr>
          <w:color w:val="7030A0"/>
          <w:lang w:val="hr-HR"/>
        </w:rPr>
        <w:t>Izjava iz članka 61. navedenog Zakona podnosi se za svaku godinu u kojoj podnositelj namjerava privremeno ili povremeno pružati usluge u Republici Hrvatskoj.</w:t>
      </w:r>
    </w:p>
    <w:p w14:paraId="7FBE0319" w14:textId="77777777" w:rsidR="00D555F8" w:rsidRPr="00D555F8" w:rsidRDefault="00D555F8" w:rsidP="00D555F8">
      <w:pPr>
        <w:rPr>
          <w:color w:val="7030A0"/>
          <w:lang w:val="hr-HR"/>
        </w:rPr>
      </w:pPr>
      <w:r w:rsidRPr="00D555F8">
        <w:rPr>
          <w:color w:val="7030A0"/>
          <w:lang w:val="hr-HR"/>
        </w:rPr>
        <w:t>Komora ocjenjuje je li riječ o povremenom obavljanju poslova u smislu članka 61. navedenog Zakona prema okolnostima pojedinog slučaja.</w:t>
      </w:r>
    </w:p>
    <w:p w14:paraId="3789D516" w14:textId="77777777" w:rsidR="00D555F8" w:rsidRPr="00D555F8" w:rsidRDefault="00D555F8" w:rsidP="00D555F8">
      <w:pPr>
        <w:rPr>
          <w:color w:val="7030A0"/>
          <w:lang w:val="hr-HR"/>
        </w:rPr>
      </w:pPr>
      <w:r w:rsidRPr="00D555F8">
        <w:rPr>
          <w:color w:val="7030A0"/>
          <w:lang w:val="hr-HR"/>
        </w:rPr>
        <w:t xml:space="preserve">Povodom izjave iz članka 61. navedenog Zakona Komora u skladu s odredbama posebnog zakona kojim se uređuje priznavanje inozemnih stručnih kvalifikacija i drugim posebnim propisima provjerava ispunjava li podnositelj propisane uvjete za povremeno, odnosno privremeno obavljanje poslova projektiranja, voditelja građenja ili voditelja radova u svojstvu odgovorne osobe i o tome izdaje potvrdu. Prilikom podnošenja prve izjave iz članka 61. Zakona Komora obvezno provodi postupak provjere inozemne stručne kvalifikacije u skladu s odredbama posebnog zakona kojima se uređuje priznavanje inozemnih stručnih kvalifikacija i drugim posebnim propisima, s obzirom da se radi o profesijama koje imaju utjecaja na sigurnost. </w:t>
      </w:r>
    </w:p>
    <w:p w14:paraId="1D54F2D0" w14:textId="77777777" w:rsidR="00D76AF9" w:rsidRPr="00193C56" w:rsidRDefault="004B0D2F" w:rsidP="008F510F">
      <w:pPr>
        <w:pStyle w:val="Heading3"/>
      </w:pPr>
      <w:r w:rsidRPr="00193C56">
        <w:t>Visinski nivoi</w:t>
      </w:r>
    </w:p>
    <w:p w14:paraId="5EF3D9AC" w14:textId="77777777" w:rsidR="001D1C15" w:rsidRPr="00193C56" w:rsidRDefault="001D1C15" w:rsidP="001D1C15">
      <w:pPr>
        <w:pStyle w:val="BodyText"/>
      </w:pPr>
      <w:r w:rsidRPr="00193C56">
        <w:t xml:space="preserve">Ukoliko nije drugačije navedeno, sve </w:t>
      </w:r>
      <w:r w:rsidR="00D37CBD" w:rsidRPr="00193C56">
        <w:t xml:space="preserve">će </w:t>
      </w:r>
      <w:r w:rsidRPr="00193C56">
        <w:t>visinske kote biti izražene u metrima nad Jadranskim morem s preciznošću na dva decimalna mjesta (referentni nivo mora u Trstu). Podaci za sve visinske kote će biti baziran</w:t>
      </w:r>
      <w:r w:rsidR="00D37CBD">
        <w:t>i</w:t>
      </w:r>
      <w:r w:rsidRPr="00193C56">
        <w:t xml:space="preserve"> na referentnim podacima odobrenim od strane Inženjera.</w:t>
      </w:r>
    </w:p>
    <w:p w14:paraId="4BF27998" w14:textId="77777777" w:rsidR="001D1C15" w:rsidRPr="00193C56" w:rsidRDefault="001D1C15" w:rsidP="001D1C15">
      <w:pPr>
        <w:pStyle w:val="BodyText"/>
      </w:pPr>
      <w:r w:rsidRPr="00193C56">
        <w:t>Izvođač će definirati, izraditi i zaštiti neophodne dodatne referentne točke tijekom period</w:t>
      </w:r>
      <w:r w:rsidR="00B411AA">
        <w:t>a</w:t>
      </w:r>
      <w:r w:rsidRPr="00193C56">
        <w:t xml:space="preserve"> izvođenja radova koje će povremeno biti provjeravane.</w:t>
      </w:r>
    </w:p>
    <w:p w14:paraId="302F9B74" w14:textId="77777777" w:rsidR="001D1C15" w:rsidRPr="00193C56" w:rsidRDefault="001D1C15" w:rsidP="001D1C15">
      <w:pPr>
        <w:pStyle w:val="BodyText"/>
      </w:pPr>
      <w:r w:rsidRPr="00193C56">
        <w:t xml:space="preserve">Markeri i druge referentne točke u blizini gradilišta nisu prikazane na nacrtima. Izvođač će biti odgovoran za prikupljanje ovih informacija. </w:t>
      </w:r>
    </w:p>
    <w:p w14:paraId="2D6B85D0" w14:textId="77777777" w:rsidR="00D76AF9" w:rsidRPr="00193C56" w:rsidRDefault="001D1C15" w:rsidP="001D1C15">
      <w:pPr>
        <w:pStyle w:val="BodyText"/>
      </w:pPr>
      <w:r w:rsidRPr="00193C56">
        <w:t>Izvođač će staviti najmanje 3 referentne točke te njihove visinske kote na glavne nacrte.</w:t>
      </w:r>
    </w:p>
    <w:p w14:paraId="10F939C8" w14:textId="77777777" w:rsidR="00D76AF9" w:rsidRPr="00193C56" w:rsidRDefault="001D1C15" w:rsidP="008F510F">
      <w:pPr>
        <w:pStyle w:val="Heading3"/>
      </w:pPr>
      <w:r w:rsidRPr="00193C56">
        <w:t>Dimenzije</w:t>
      </w:r>
    </w:p>
    <w:p w14:paraId="442A707E" w14:textId="77777777" w:rsidR="00D76AF9" w:rsidRPr="00193C56" w:rsidRDefault="001D1C15" w:rsidP="00EB4575">
      <w:pPr>
        <w:pStyle w:val="BodyText"/>
      </w:pPr>
      <w:r w:rsidRPr="00193C56">
        <w:t xml:space="preserve">Sve </w:t>
      </w:r>
      <w:r w:rsidR="00D37CBD">
        <w:t xml:space="preserve">su </w:t>
      </w:r>
      <w:r w:rsidRPr="00193C56">
        <w:t>dimenzije, udaljenosti i visinske kote na nacrtima prikazane u metričkom sustavu. Ukoliko je potrebno izraditi dodatne ili određene građevinske nacrte, Izvođač je dužan pripremiti takve nacrte u metričkom sustavu.</w:t>
      </w:r>
    </w:p>
    <w:p w14:paraId="2B2A6C83" w14:textId="77777777" w:rsidR="00227F23" w:rsidRPr="00CD38F3" w:rsidRDefault="00227F23" w:rsidP="00227F23">
      <w:pPr>
        <w:pStyle w:val="Heading3"/>
        <w:spacing w:before="240" w:after="240" w:line="276" w:lineRule="auto"/>
      </w:pPr>
      <w:bookmarkStart w:id="142" w:name="_Toc372570976"/>
      <w:r w:rsidRPr="00CD38F3">
        <w:t>Sigurnosne procedure</w:t>
      </w:r>
      <w:bookmarkEnd w:id="142"/>
    </w:p>
    <w:p w14:paraId="1591B628" w14:textId="77777777" w:rsidR="007C69F2" w:rsidRPr="00CD38F3" w:rsidRDefault="007C69F2" w:rsidP="007C69F2">
      <w:bookmarkStart w:id="143" w:name="_Ref351962833"/>
      <w:r w:rsidRPr="00CD38F3">
        <w:t xml:space="preserve">Ovo poglavlje treba biti čitano u kombinaciji s </w:t>
      </w:r>
      <w:r w:rsidR="00D37CBD">
        <w:t>č</w:t>
      </w:r>
      <w:r w:rsidRPr="00CD38F3">
        <w:t xml:space="preserve">lankom 4.8 </w:t>
      </w:r>
      <w:r>
        <w:t>U</w:t>
      </w:r>
      <w:r w:rsidRPr="00CD38F3">
        <w:t xml:space="preserve">vjeta Ugovora. </w:t>
      </w:r>
    </w:p>
    <w:p w14:paraId="1205EAD6" w14:textId="77777777" w:rsidR="007C69F2" w:rsidRPr="00CD38F3" w:rsidRDefault="007C69F2" w:rsidP="004B225B">
      <w:pPr>
        <w:pStyle w:val="Heading4"/>
        <w:ind w:left="1701" w:hanging="1701"/>
      </w:pPr>
      <w:bookmarkStart w:id="144" w:name="_Ref374083722"/>
      <w:r w:rsidRPr="00CD38F3">
        <w:t>Sigurnost</w:t>
      </w:r>
      <w:bookmarkEnd w:id="144"/>
    </w:p>
    <w:p w14:paraId="080EC01A" w14:textId="77777777" w:rsidR="007C69F2" w:rsidRPr="004B225B" w:rsidRDefault="007C69F2" w:rsidP="007C69F2">
      <w:pPr>
        <w:rPr>
          <w:lang w:val="hr-HR"/>
        </w:rPr>
      </w:pPr>
      <w:r w:rsidRPr="004B225B">
        <w:rPr>
          <w:lang w:val="hr-HR"/>
        </w:rPr>
        <w:t xml:space="preserve">Izvođač će izvršiti radove na način da će biti usklađeni sa svim </w:t>
      </w:r>
      <w:r w:rsidR="00D37CBD" w:rsidRPr="004B225B">
        <w:rPr>
          <w:lang w:val="hr-HR"/>
        </w:rPr>
        <w:t>m</w:t>
      </w:r>
      <w:r w:rsidRPr="004B225B">
        <w:rPr>
          <w:lang w:val="hr-HR"/>
        </w:rPr>
        <w:t xml:space="preserve">eđunardnim i </w:t>
      </w:r>
      <w:r w:rsidR="00D37CBD" w:rsidRPr="004B225B">
        <w:rPr>
          <w:lang w:val="hr-HR"/>
        </w:rPr>
        <w:t>h</w:t>
      </w:r>
      <w:r w:rsidRPr="004B225B">
        <w:rPr>
          <w:lang w:val="hr-HR"/>
        </w:rPr>
        <w:t xml:space="preserve">rvatskim sigurnosnim zakonima i standardima. Svi radovi moraju biti posebno usklađeni sa Zakonom o zaštiti na radu (NN </w:t>
      </w:r>
      <w:r w:rsidR="00B411AA">
        <w:rPr>
          <w:lang w:val="hr-HR"/>
        </w:rPr>
        <w:t>71/2014</w:t>
      </w:r>
      <w:r w:rsidRPr="004B225B">
        <w:rPr>
          <w:lang w:val="hr-HR"/>
        </w:rPr>
        <w:t xml:space="preserve"> sa svim izmjenama i dopunama), Pravilnikom o zaštiti na radu u građevinarstvu (Sl.l. 42/68), Pravilnikom o zaštiti na radu na privremenim ili pokretnim gradilištima (NN 51/</w:t>
      </w:r>
      <w:r w:rsidR="00B411AA">
        <w:rPr>
          <w:lang w:val="hr-HR"/>
        </w:rPr>
        <w:t>20</w:t>
      </w:r>
      <w:r w:rsidRPr="004B225B">
        <w:rPr>
          <w:lang w:val="hr-HR"/>
        </w:rPr>
        <w:t>08) te s drugim važećim zakonima i hrvatskim standardima.</w:t>
      </w:r>
    </w:p>
    <w:p w14:paraId="38EC6D4D" w14:textId="77777777" w:rsidR="007C69F2" w:rsidRPr="004B225B" w:rsidRDefault="007C69F2" w:rsidP="007C69F2">
      <w:pPr>
        <w:rPr>
          <w:lang w:val="hr-HR"/>
        </w:rPr>
      </w:pPr>
      <w:r w:rsidRPr="004B225B">
        <w:rPr>
          <w:lang w:val="hr-HR"/>
        </w:rPr>
        <w:lastRenderedPageBreak/>
        <w:t xml:space="preserve">Pitanja vezana uz sigurnost </w:t>
      </w:r>
      <w:r w:rsidR="00D37CBD" w:rsidRPr="004B225B">
        <w:rPr>
          <w:lang w:val="hr-HR"/>
        </w:rPr>
        <w:t xml:space="preserve">bit će </w:t>
      </w:r>
      <w:r w:rsidRPr="004B225B">
        <w:rPr>
          <w:lang w:val="hr-HR"/>
        </w:rPr>
        <w:t xml:space="preserve">na planu i programu svih sastanaka te će planovi vezani uz ova pitanja biti predmet zajedničkog dogovora između Inženjera i predstavnika izvođača s ciljem smanjenja rizika pojave akcidenata i neželjenih slučaja u narednim aktivnostima. </w:t>
      </w:r>
    </w:p>
    <w:p w14:paraId="612A043A" w14:textId="77777777" w:rsidR="007C69F2" w:rsidRPr="004B225B" w:rsidRDefault="007C69F2" w:rsidP="007C69F2">
      <w:pPr>
        <w:rPr>
          <w:lang w:val="hr-HR"/>
        </w:rPr>
      </w:pPr>
      <w:r w:rsidRPr="004B225B">
        <w:rPr>
          <w:lang w:val="hr-HR"/>
        </w:rPr>
        <w:t>U slučaju da Inženjer smatra da metode rada Izvođača nisu dovoljno sigurne ili da ne postoji dovoljna ili adekvatna zaštitna barijera ili druga sigurnosna oprema ili oprema za spašavanje, Izvođač će promijeniti svoju metodologiju izvođenja radova ili instalirati dodatnu opremu ili pojačati mjere sigurnosti i opremu za spašavanje.</w:t>
      </w:r>
    </w:p>
    <w:p w14:paraId="23F11C6F" w14:textId="77777777" w:rsidR="007C69F2" w:rsidRPr="004B225B" w:rsidRDefault="007C69F2" w:rsidP="007C69F2">
      <w:pPr>
        <w:rPr>
          <w:lang w:val="hr-HR"/>
        </w:rPr>
      </w:pPr>
      <w:r w:rsidRPr="004B225B">
        <w:rPr>
          <w:lang w:val="hr-HR"/>
        </w:rPr>
        <w:t xml:space="preserve">Izvođač će u najkraćem roku obavijestiti Inženjera o bilo kakvim akcidentima, bilo to na lokaciji gradilišta ili izvan, a koji uključuju Izvođača i rezultiraju </w:t>
      </w:r>
      <w:r w:rsidR="00D37CBD" w:rsidRPr="004B225B">
        <w:rPr>
          <w:lang w:val="hr-HR"/>
        </w:rPr>
        <w:t xml:space="preserve">ozljedom </w:t>
      </w:r>
      <w:r w:rsidRPr="004B225B">
        <w:rPr>
          <w:lang w:val="hr-HR"/>
        </w:rPr>
        <w:t>osoblja ili oštećenj</w:t>
      </w:r>
      <w:r w:rsidR="00D37CBD" w:rsidRPr="004B225B">
        <w:rPr>
          <w:lang w:val="hr-HR"/>
        </w:rPr>
        <w:t>em</w:t>
      </w:r>
      <w:r w:rsidRPr="004B225B">
        <w:rPr>
          <w:lang w:val="hr-HR"/>
        </w:rPr>
        <w:t xml:space="preserve"> materijalnih dobara, bilo da se radi o direktnom kontaktu s radovima ili s trećim licem. Ovakve obavijesti mogu biti verbalne</w:t>
      </w:r>
      <w:r w:rsidR="00D37CBD" w:rsidRPr="004B225B">
        <w:rPr>
          <w:lang w:val="hr-HR"/>
        </w:rPr>
        <w:t>,</w:t>
      </w:r>
      <w:r w:rsidRPr="004B225B">
        <w:rPr>
          <w:lang w:val="hr-HR"/>
        </w:rPr>
        <w:t xml:space="preserve"> ali svakako trebaju biti popraćene detaljnim pisanim izvješćem unutar perioda od 24 (dvadeset i četiri) sata od akcidenta.</w:t>
      </w:r>
    </w:p>
    <w:p w14:paraId="73DC8F5C" w14:textId="77777777" w:rsidR="007C69F2" w:rsidRPr="00CD38F3" w:rsidRDefault="007C69F2" w:rsidP="004B225B">
      <w:pPr>
        <w:pStyle w:val="Heading4"/>
        <w:ind w:left="1701" w:hanging="1701"/>
      </w:pPr>
      <w:r w:rsidRPr="00CD38F3">
        <w:t>Zaštita od požara i prevencija</w:t>
      </w:r>
    </w:p>
    <w:p w14:paraId="6F74AFBC" w14:textId="77777777" w:rsidR="007C69F2" w:rsidRPr="004B225B" w:rsidRDefault="007C69F2" w:rsidP="007C69F2">
      <w:pPr>
        <w:rPr>
          <w:lang w:val="hr-HR"/>
        </w:rPr>
      </w:pPr>
      <w:r w:rsidRPr="004B225B">
        <w:rPr>
          <w:lang w:val="hr-HR"/>
        </w:rPr>
        <w:t>Izvođač treba biti u skladu sa Zakonom o zaštiti od požara (NN 92/10</w:t>
      </w:r>
      <w:r w:rsidR="00D37CBD" w:rsidRPr="004B225B">
        <w:rPr>
          <w:lang w:val="hr-HR"/>
        </w:rPr>
        <w:t xml:space="preserve"> sa svim izmjenama i dopunama</w:t>
      </w:r>
      <w:r w:rsidRPr="004B225B">
        <w:rPr>
          <w:lang w:val="hr-HR"/>
        </w:rPr>
        <w:t>) za zaštitu radova i bilo koje okolne imovine od vatre te, ako je potrebno, treba omogućiti vatrogascima da povremeno pregledaju sve objekte za zaštitu od požara.</w:t>
      </w:r>
    </w:p>
    <w:p w14:paraId="6A86AE1D" w14:textId="77777777" w:rsidR="007C69F2" w:rsidRPr="004B225B" w:rsidRDefault="007C69F2" w:rsidP="007C69F2">
      <w:pPr>
        <w:rPr>
          <w:lang w:val="hr-HR"/>
        </w:rPr>
      </w:pPr>
      <w:r w:rsidRPr="004B225B">
        <w:rPr>
          <w:lang w:val="hr-HR"/>
        </w:rPr>
        <w:t xml:space="preserve">Izvođač treba pripremiti i izdati izjavu o metodi rada za djelatnosti koje uključuju rizike od požara i skladištenje zapaljivih materijala </w:t>
      </w:r>
      <w:r w:rsidR="00D37CBD" w:rsidRPr="004B225B">
        <w:rPr>
          <w:lang w:val="hr-HR"/>
        </w:rPr>
        <w:t>I</w:t>
      </w:r>
      <w:r w:rsidRPr="004B225B">
        <w:rPr>
          <w:lang w:val="hr-HR"/>
        </w:rPr>
        <w:t>nženjeru na odobrenje.</w:t>
      </w:r>
    </w:p>
    <w:p w14:paraId="4BD28140" w14:textId="77777777" w:rsidR="007C69F2" w:rsidRPr="00CD38F3" w:rsidRDefault="007C69F2" w:rsidP="007C69F2">
      <w:r w:rsidRPr="00CD38F3">
        <w:t>Izvođač mora nadalje biti u skladu s</w:t>
      </w:r>
      <w:r w:rsidR="00D37CBD">
        <w:t>a</w:t>
      </w:r>
      <w:r w:rsidRPr="00CD38F3">
        <w:t>:</w:t>
      </w:r>
    </w:p>
    <w:p w14:paraId="65B5519C" w14:textId="77777777" w:rsidR="007C69F2" w:rsidRPr="00CD38F3" w:rsidRDefault="007C69F2" w:rsidP="007C69F2">
      <w:pPr>
        <w:numPr>
          <w:ilvl w:val="0"/>
          <w:numId w:val="27"/>
        </w:numPr>
        <w:spacing w:before="120" w:after="200" w:line="240" w:lineRule="auto"/>
      </w:pPr>
      <w:r w:rsidRPr="00CD38F3">
        <w:t>Pravilnik</w:t>
      </w:r>
      <w:r w:rsidR="00D37CBD">
        <w:t>om</w:t>
      </w:r>
      <w:r w:rsidRPr="00CD38F3">
        <w:t xml:space="preserve"> o vatrogasnim aparatima (NN 101/11)</w:t>
      </w:r>
    </w:p>
    <w:p w14:paraId="7808B3F2" w14:textId="77777777" w:rsidR="007C69F2" w:rsidRPr="00CD38F3" w:rsidRDefault="007C69F2" w:rsidP="007C69F2">
      <w:pPr>
        <w:numPr>
          <w:ilvl w:val="0"/>
          <w:numId w:val="27"/>
        </w:numPr>
        <w:spacing w:before="120" w:after="200" w:line="240" w:lineRule="auto"/>
      </w:pPr>
      <w:r w:rsidRPr="00CD38F3">
        <w:t>Pravilnik</w:t>
      </w:r>
      <w:r w:rsidR="00D37CBD">
        <w:t>om</w:t>
      </w:r>
      <w:r w:rsidRPr="00CD38F3">
        <w:t xml:space="preserve"> o mjerama zaštite </w:t>
      </w:r>
      <w:r>
        <w:t>od požara kod građenja (NN 141/1</w:t>
      </w:r>
      <w:r w:rsidRPr="00CD38F3">
        <w:t>1)</w:t>
      </w:r>
    </w:p>
    <w:p w14:paraId="00EC48CC" w14:textId="77777777" w:rsidR="007C69F2" w:rsidRPr="00CD38F3" w:rsidRDefault="007C69F2" w:rsidP="007C69F2">
      <w:pPr>
        <w:numPr>
          <w:ilvl w:val="0"/>
          <w:numId w:val="27"/>
        </w:numPr>
        <w:spacing w:before="120" w:after="200" w:line="240" w:lineRule="auto"/>
      </w:pPr>
      <w:r w:rsidRPr="00CD38F3">
        <w:t>Pravilnik</w:t>
      </w:r>
      <w:r w:rsidR="00D37CBD">
        <w:t>om</w:t>
      </w:r>
      <w:r w:rsidRPr="00CD38F3">
        <w:t xml:space="preserve"> o razvrstavanju građevina u skupine po zahtjevanosti mjera zaštite od požara (NN 056/12)</w:t>
      </w:r>
    </w:p>
    <w:p w14:paraId="03B17395" w14:textId="77777777" w:rsidR="007C69F2" w:rsidRPr="00CD38F3" w:rsidRDefault="007C69F2" w:rsidP="007C69F2">
      <w:pPr>
        <w:numPr>
          <w:ilvl w:val="0"/>
          <w:numId w:val="27"/>
        </w:numPr>
        <w:spacing w:before="120" w:after="200" w:line="240" w:lineRule="auto"/>
      </w:pPr>
      <w:r w:rsidRPr="00CD38F3">
        <w:t>Pravilnik</w:t>
      </w:r>
      <w:r w:rsidR="00D37CBD">
        <w:t>om</w:t>
      </w:r>
      <w:r w:rsidRPr="00CD38F3">
        <w:t xml:space="preserve"> o hidrantskoj mreži za gašenje požara (NN 8/06).</w:t>
      </w:r>
    </w:p>
    <w:p w14:paraId="49ABDAD2" w14:textId="77777777" w:rsidR="00227F23" w:rsidRPr="00CD38F3" w:rsidRDefault="00227F23" w:rsidP="00227F23">
      <w:pPr>
        <w:pStyle w:val="Heading3"/>
        <w:spacing w:before="240" w:after="240" w:line="276" w:lineRule="auto"/>
      </w:pPr>
      <w:bookmarkStart w:id="145" w:name="_Toc351062625"/>
      <w:bookmarkStart w:id="146" w:name="_Toc372570977"/>
      <w:bookmarkEnd w:id="143"/>
      <w:r w:rsidRPr="00CD38F3">
        <w:t>Zaštita na radu</w:t>
      </w:r>
      <w:bookmarkEnd w:id="145"/>
      <w:bookmarkEnd w:id="146"/>
    </w:p>
    <w:p w14:paraId="60F67865" w14:textId="77777777" w:rsidR="00227F23" w:rsidRPr="00CD38F3" w:rsidRDefault="00227F23" w:rsidP="00227F23">
      <w:r w:rsidRPr="00CD38F3">
        <w:t xml:space="preserve">Ovo poglavlje treba biti čitano u kombinaciji s </w:t>
      </w:r>
      <w:r w:rsidR="00D37CBD">
        <w:t>č</w:t>
      </w:r>
      <w:r w:rsidRPr="00CD38F3">
        <w:t xml:space="preserve">lankom 4.8 i 6.7 uvjeta </w:t>
      </w:r>
      <w:r w:rsidR="00D37CBD">
        <w:t>U</w:t>
      </w:r>
      <w:r w:rsidRPr="00CD38F3">
        <w:t>govora.</w:t>
      </w:r>
    </w:p>
    <w:p w14:paraId="6A75ADEE" w14:textId="77777777" w:rsidR="00227F23" w:rsidRPr="00CD38F3" w:rsidRDefault="00227F23" w:rsidP="00227F23">
      <w:r w:rsidRPr="00CD38F3">
        <w:t xml:space="preserve">Svi </w:t>
      </w:r>
      <w:r w:rsidR="00D37CBD">
        <w:t xml:space="preserve">će </w:t>
      </w:r>
      <w:r w:rsidRPr="00CD38F3">
        <w:t xml:space="preserve">radovi biti striktno izvedeni u skladu s važećom </w:t>
      </w:r>
      <w:r w:rsidR="00D37CBD">
        <w:t xml:space="preserve">registrativom </w:t>
      </w:r>
      <w:r w:rsidRPr="00CD38F3">
        <w:t xml:space="preserve">Europske unije koja se odnosi na </w:t>
      </w:r>
      <w:r w:rsidR="00D37CBD">
        <w:t>z</w:t>
      </w:r>
      <w:r w:rsidRPr="00CD38F3">
        <w:t xml:space="preserve">aštitu zdravlja i sigurnosti na radu te s važećom </w:t>
      </w:r>
      <w:r w:rsidR="00D37CBD">
        <w:t>registrativom</w:t>
      </w:r>
      <w:r w:rsidR="00D37CBD" w:rsidRPr="00CD38F3">
        <w:t xml:space="preserve"> </w:t>
      </w:r>
      <w:r w:rsidRPr="00CD38F3">
        <w:t>Republike Hrvatske. Izvođač će postupati u skladu s niže navedenim zakonima i pravilnicima:</w:t>
      </w:r>
    </w:p>
    <w:p w14:paraId="3F9E6B3D" w14:textId="77777777" w:rsidR="00227F23" w:rsidRDefault="00227F23" w:rsidP="009D01B3">
      <w:pPr>
        <w:numPr>
          <w:ilvl w:val="0"/>
          <w:numId w:val="69"/>
        </w:numPr>
        <w:spacing w:after="200"/>
      </w:pPr>
      <w:r w:rsidRPr="00CD38F3">
        <w:t xml:space="preserve">Zakon o zaštiti na radu (NN </w:t>
      </w:r>
      <w:r w:rsidR="00B411AA">
        <w:t>71/2014</w:t>
      </w:r>
      <w:r w:rsidRPr="00CD38F3">
        <w:t xml:space="preserve">, </w:t>
      </w:r>
      <w:r w:rsidR="00B411AA">
        <w:t>118/2014</w:t>
      </w:r>
      <w:r w:rsidRPr="00CD38F3">
        <w:t>, 1</w:t>
      </w:r>
      <w:r w:rsidR="00B411AA">
        <w:t>54</w:t>
      </w:r>
      <w:r w:rsidRPr="00CD38F3">
        <w:t>/</w:t>
      </w:r>
      <w:r w:rsidR="00B411AA">
        <w:t>2014</w:t>
      </w:r>
      <w:r w:rsidRPr="00CD38F3">
        <w:t>)</w:t>
      </w:r>
    </w:p>
    <w:p w14:paraId="3B84CC97" w14:textId="77777777" w:rsidR="00B411AA" w:rsidRPr="00CD38F3" w:rsidRDefault="00B411AA" w:rsidP="009D01B3">
      <w:pPr>
        <w:numPr>
          <w:ilvl w:val="0"/>
          <w:numId w:val="69"/>
        </w:numPr>
        <w:spacing w:after="200"/>
      </w:pPr>
      <w:r>
        <w:t>Pravilnik o zaštiti na radu za mjesta rada (NN 29/2013)</w:t>
      </w:r>
    </w:p>
    <w:p w14:paraId="70A996FE" w14:textId="77777777" w:rsidR="00227F23" w:rsidRPr="00CD38F3" w:rsidRDefault="00227F23" w:rsidP="009D01B3">
      <w:pPr>
        <w:numPr>
          <w:ilvl w:val="0"/>
          <w:numId w:val="69"/>
        </w:numPr>
        <w:spacing w:after="200"/>
      </w:pPr>
      <w:r w:rsidRPr="00CD38F3">
        <w:t>Pravilnik o zaštiti na radu na privremenim ili pokretnim gradilištima (NN 51/</w:t>
      </w:r>
      <w:r w:rsidR="00B411AA">
        <w:t>20</w:t>
      </w:r>
      <w:r w:rsidRPr="00CD38F3">
        <w:t>08)</w:t>
      </w:r>
    </w:p>
    <w:p w14:paraId="35127BD2" w14:textId="77777777" w:rsidR="00227F23" w:rsidRPr="00CD38F3" w:rsidRDefault="00227F23" w:rsidP="009D01B3">
      <w:pPr>
        <w:numPr>
          <w:ilvl w:val="0"/>
          <w:numId w:val="69"/>
        </w:numPr>
        <w:spacing w:after="200"/>
      </w:pPr>
      <w:r w:rsidRPr="00CD38F3">
        <w:t>Pravilnik o sigurnosnim znakovima (NN 29/</w:t>
      </w:r>
      <w:r w:rsidR="004D0175">
        <w:t>20</w:t>
      </w:r>
      <w:r w:rsidRPr="00CD38F3">
        <w:t>05)</w:t>
      </w:r>
    </w:p>
    <w:p w14:paraId="2124F059" w14:textId="77777777" w:rsidR="00227F23" w:rsidRPr="00CD38F3" w:rsidRDefault="00227F23" w:rsidP="009D01B3">
      <w:pPr>
        <w:numPr>
          <w:ilvl w:val="0"/>
          <w:numId w:val="69"/>
        </w:numPr>
        <w:spacing w:after="200"/>
      </w:pPr>
      <w:r w:rsidRPr="00CD38F3">
        <w:t>Pravilnik o korištenju osobne zaštitne opreme (NN 39/</w:t>
      </w:r>
      <w:r w:rsidR="004D0175">
        <w:t>20</w:t>
      </w:r>
      <w:r w:rsidRPr="00CD38F3">
        <w:t>06)</w:t>
      </w:r>
    </w:p>
    <w:p w14:paraId="21253DA2" w14:textId="77777777" w:rsidR="00227F23" w:rsidRPr="00CD38F3" w:rsidRDefault="00D37CBD" w:rsidP="009D01B3">
      <w:pPr>
        <w:numPr>
          <w:ilvl w:val="0"/>
          <w:numId w:val="69"/>
        </w:numPr>
        <w:spacing w:after="200"/>
      </w:pPr>
      <w:r>
        <w:lastRenderedPageBreak/>
        <w:t>P</w:t>
      </w:r>
      <w:r w:rsidR="00227F23" w:rsidRPr="00CD38F3">
        <w:t>ravilnik o sigurnosti i zdravlju pri uporabi radne opreme (NN 21/</w:t>
      </w:r>
      <w:r w:rsidR="004D0175">
        <w:t>20</w:t>
      </w:r>
      <w:r w:rsidR="00227F23" w:rsidRPr="00CD38F3">
        <w:t>08)</w:t>
      </w:r>
    </w:p>
    <w:p w14:paraId="2CBA2547" w14:textId="77777777" w:rsidR="00227F23" w:rsidRDefault="00227F23" w:rsidP="009D01B3">
      <w:pPr>
        <w:numPr>
          <w:ilvl w:val="0"/>
          <w:numId w:val="69"/>
        </w:numPr>
        <w:spacing w:after="200"/>
      </w:pPr>
      <w:r w:rsidRPr="00CD38F3">
        <w:t>Pravilnik o zaštiti radnika od izloženosti buci na radu (NN 46/</w:t>
      </w:r>
      <w:r w:rsidR="004D0175">
        <w:t>20</w:t>
      </w:r>
      <w:r w:rsidRPr="00CD38F3">
        <w:t>08)</w:t>
      </w:r>
    </w:p>
    <w:p w14:paraId="7C34DBD2" w14:textId="77777777" w:rsidR="004D0175" w:rsidRDefault="004D0175" w:rsidP="004B225B">
      <w:pPr>
        <w:numPr>
          <w:ilvl w:val="0"/>
          <w:numId w:val="69"/>
        </w:numPr>
        <w:spacing w:after="200"/>
      </w:pPr>
      <w:r>
        <w:t>Pravilnik o zaštiti na radu pri utovaru i istovaru tereta (NN 49/1986)</w:t>
      </w:r>
    </w:p>
    <w:p w14:paraId="12E20EFD" w14:textId="77777777" w:rsidR="004D0175" w:rsidRDefault="004D0175" w:rsidP="004B225B">
      <w:pPr>
        <w:numPr>
          <w:ilvl w:val="0"/>
          <w:numId w:val="69"/>
        </w:numPr>
        <w:spacing w:after="200"/>
      </w:pPr>
      <w:r>
        <w:t>Pravilnik o zaštiti na radu pri ručnom prenošenju tereta (NN 42/2005)</w:t>
      </w:r>
    </w:p>
    <w:p w14:paraId="0565B197" w14:textId="77777777" w:rsidR="004D0175" w:rsidRDefault="004D0175" w:rsidP="004B225B">
      <w:pPr>
        <w:numPr>
          <w:ilvl w:val="0"/>
          <w:numId w:val="69"/>
        </w:numPr>
        <w:spacing w:after="200"/>
      </w:pPr>
      <w:r>
        <w:t>Pravilnik o zaštiti radnika od rizika zbog izloženosti vibracijama na radu (NN 155/2008)</w:t>
      </w:r>
    </w:p>
    <w:p w14:paraId="295AB1BE" w14:textId="77777777" w:rsidR="004D0175" w:rsidRDefault="004D0175" w:rsidP="004B225B">
      <w:pPr>
        <w:numPr>
          <w:ilvl w:val="0"/>
          <w:numId w:val="69"/>
        </w:numPr>
        <w:spacing w:after="200"/>
      </w:pPr>
      <w:r>
        <w:t>Pravilnik o sigurnosti i zdravlju pri radu s električnom energijom (NN 88/2012)</w:t>
      </w:r>
    </w:p>
    <w:p w14:paraId="17618F3B" w14:textId="77777777" w:rsidR="00227F23" w:rsidRDefault="00227F23" w:rsidP="00227F23">
      <w:r>
        <w:t>Koordinator zaštite na radu u fazi izvođenja radova (koordinator II) će biti angažiran u okviru projekta kroz ugovor o uslugama nadzora. Izvođač će slijediti upute koordinatora zaštite na radu u fazi izvođenja radova.</w:t>
      </w:r>
    </w:p>
    <w:p w14:paraId="14C08FAC" w14:textId="77777777" w:rsidR="00227F23" w:rsidRPr="00CD38F3" w:rsidRDefault="00227F23" w:rsidP="00227F23">
      <w:r>
        <w:t>Izvođač će u okviru ovog Ugovora izraditi Plan zaštite na radu.</w:t>
      </w:r>
    </w:p>
    <w:p w14:paraId="3A5466AB" w14:textId="77777777" w:rsidR="00227F23" w:rsidRPr="00CD38F3" w:rsidRDefault="00227F23" w:rsidP="004B225B">
      <w:pPr>
        <w:pStyle w:val="Heading4"/>
        <w:ind w:left="1701" w:hanging="1701"/>
      </w:pPr>
      <w:r w:rsidRPr="00CD38F3">
        <w:t>Osoba za provedbu zaštite na radu</w:t>
      </w:r>
    </w:p>
    <w:p w14:paraId="52F375E7" w14:textId="77777777" w:rsidR="00227F23" w:rsidRPr="004B225B" w:rsidRDefault="00227F23" w:rsidP="00227F23">
      <w:pPr>
        <w:rPr>
          <w:lang w:val="hr-HR"/>
        </w:rPr>
      </w:pPr>
      <w:r w:rsidRPr="004B225B">
        <w:rPr>
          <w:lang w:val="hr-HR"/>
        </w:rPr>
        <w:t>Izvođač će odrediti osobu za provedbu zaštite na radu koj</w:t>
      </w:r>
      <w:r w:rsidR="00D37CBD" w:rsidRPr="004B225B">
        <w:rPr>
          <w:lang w:val="hr-HR"/>
        </w:rPr>
        <w:t>a</w:t>
      </w:r>
      <w:r w:rsidRPr="004B225B">
        <w:rPr>
          <w:lang w:val="hr-HR"/>
        </w:rPr>
        <w:t xml:space="preserve"> će također obavljati dužnosti osobe za prevenciju akcidenata.</w:t>
      </w:r>
    </w:p>
    <w:p w14:paraId="60FEF934" w14:textId="77777777" w:rsidR="00227F23" w:rsidRPr="00CD38F3" w:rsidRDefault="00227F23" w:rsidP="00227F23">
      <w:r w:rsidRPr="00CD38F3">
        <w:t>Plan</w:t>
      </w:r>
      <w:r w:rsidR="00C07BF5" w:rsidRPr="00CD38F3">
        <w:t xml:space="preserve"> </w:t>
      </w:r>
      <w:r w:rsidRPr="00CD38F3">
        <w:t xml:space="preserve">zaštite na radu </w:t>
      </w:r>
      <w:r w:rsidR="004D0175">
        <w:t xml:space="preserve">će </w:t>
      </w:r>
      <w:r w:rsidRPr="00CD38F3">
        <w:t>definirati aktivnosti, dužnosti i nadležnosti osobe zadužene za provedbu plana.</w:t>
      </w:r>
    </w:p>
    <w:p w14:paraId="30AB3B60" w14:textId="77777777" w:rsidR="00227F23" w:rsidRPr="00CD38F3" w:rsidRDefault="00227F23" w:rsidP="004B225B">
      <w:pPr>
        <w:pStyle w:val="Heading4"/>
        <w:ind w:left="1701" w:hanging="1701"/>
      </w:pPr>
      <w:r w:rsidRPr="00CD38F3">
        <w:t>Opasne aktivnosti</w:t>
      </w:r>
    </w:p>
    <w:p w14:paraId="3411928A" w14:textId="77777777" w:rsidR="00227F23" w:rsidRPr="004B225B" w:rsidRDefault="00227F23" w:rsidP="00227F23">
      <w:pPr>
        <w:rPr>
          <w:lang w:val="hr-HR"/>
        </w:rPr>
      </w:pPr>
      <w:r w:rsidRPr="004B225B">
        <w:rPr>
          <w:lang w:val="hr-HR"/>
        </w:rPr>
        <w:t xml:space="preserve">Plan </w:t>
      </w:r>
      <w:r w:rsidR="00C07BF5" w:rsidRPr="004B225B">
        <w:rPr>
          <w:lang w:val="hr-HR"/>
        </w:rPr>
        <w:t xml:space="preserve">će </w:t>
      </w:r>
      <w:r w:rsidRPr="004B225B">
        <w:rPr>
          <w:lang w:val="hr-HR"/>
        </w:rPr>
        <w:t xml:space="preserve">zaštite na radu sadržavati specifične procedure za smanjenje rizika koji nastaje kao rezultat obavljanja opasnih poslova na </w:t>
      </w:r>
      <w:r w:rsidR="00C07BF5" w:rsidRPr="004B225B">
        <w:rPr>
          <w:lang w:val="hr-HR"/>
        </w:rPr>
        <w:t>g</w:t>
      </w:r>
      <w:r w:rsidRPr="004B225B">
        <w:rPr>
          <w:lang w:val="hr-HR"/>
        </w:rPr>
        <w:t>radilišt</w:t>
      </w:r>
      <w:r w:rsidR="00C07BF5" w:rsidRPr="004B225B">
        <w:rPr>
          <w:lang w:val="hr-HR"/>
        </w:rPr>
        <w:t>ima</w:t>
      </w:r>
      <w:r w:rsidRPr="004B225B">
        <w:rPr>
          <w:lang w:val="hr-HR"/>
        </w:rPr>
        <w:t xml:space="preserve"> kako je to niže navedeno ali ne i ograničeno na:</w:t>
      </w:r>
    </w:p>
    <w:p w14:paraId="212F889C" w14:textId="77777777" w:rsidR="00227F23" w:rsidRPr="004B225B" w:rsidRDefault="00C07BF5" w:rsidP="009D01B3">
      <w:pPr>
        <w:numPr>
          <w:ilvl w:val="0"/>
          <w:numId w:val="70"/>
        </w:numPr>
        <w:spacing w:after="200"/>
        <w:rPr>
          <w:lang w:val="hr-HR"/>
        </w:rPr>
      </w:pPr>
      <w:r w:rsidRPr="004B225B">
        <w:rPr>
          <w:lang w:val="hr-HR"/>
        </w:rPr>
        <w:t>i</w:t>
      </w:r>
      <w:r w:rsidR="00227F23" w:rsidRPr="004B225B">
        <w:rPr>
          <w:lang w:val="hr-HR"/>
        </w:rPr>
        <w:t>skope (npr. mjere osiguranja klizanja zemljišta, kontakt s podzemnim /nadzemnim instalacijama, fizičke barijere prema vozilima, znakovi upozorenje za pješake)</w:t>
      </w:r>
    </w:p>
    <w:p w14:paraId="37987F4C" w14:textId="77777777" w:rsidR="00227F23" w:rsidRPr="00CD38F3" w:rsidRDefault="00C07BF5" w:rsidP="009D01B3">
      <w:pPr>
        <w:numPr>
          <w:ilvl w:val="0"/>
          <w:numId w:val="70"/>
        </w:numPr>
        <w:spacing w:after="200"/>
      </w:pPr>
      <w:r>
        <w:t>r</w:t>
      </w:r>
      <w:r w:rsidR="00227F23" w:rsidRPr="00CD38F3">
        <w:t>ad na visini (npr. padovi, materijali koji bi mogli pasti)</w:t>
      </w:r>
    </w:p>
    <w:p w14:paraId="70584A0B" w14:textId="77777777" w:rsidR="00227F23" w:rsidRPr="00CD38F3" w:rsidRDefault="00C07BF5" w:rsidP="009D01B3">
      <w:pPr>
        <w:numPr>
          <w:ilvl w:val="0"/>
          <w:numId w:val="70"/>
        </w:numPr>
        <w:spacing w:after="200"/>
      </w:pPr>
      <w:r>
        <w:t>rad u z</w:t>
      </w:r>
      <w:r w:rsidR="00227F23" w:rsidRPr="00CD38F3">
        <w:t>atvoreni</w:t>
      </w:r>
      <w:r>
        <w:t>m</w:t>
      </w:r>
      <w:r w:rsidR="00227F23" w:rsidRPr="00CD38F3">
        <w:t xml:space="preserve"> prostori</w:t>
      </w:r>
      <w:r>
        <w:t>ma</w:t>
      </w:r>
      <w:r w:rsidR="00227F23" w:rsidRPr="00CD38F3">
        <w:t xml:space="preserve"> (npr. nedostatak kisika, otrovni plinovi / pare / dim, eksplozivni plinovi)</w:t>
      </w:r>
    </w:p>
    <w:p w14:paraId="061D741F" w14:textId="77777777" w:rsidR="00227F23" w:rsidRPr="00CD38F3" w:rsidRDefault="00C07BF5" w:rsidP="009D01B3">
      <w:pPr>
        <w:numPr>
          <w:ilvl w:val="0"/>
          <w:numId w:val="70"/>
        </w:numPr>
        <w:spacing w:after="200"/>
      </w:pPr>
      <w:r>
        <w:t>rad s o</w:t>
      </w:r>
      <w:r w:rsidR="00227F23" w:rsidRPr="00CD38F3">
        <w:t>tpadn</w:t>
      </w:r>
      <w:r>
        <w:t>im</w:t>
      </w:r>
      <w:r w:rsidR="00227F23" w:rsidRPr="00CD38F3">
        <w:t xml:space="preserve"> vod</w:t>
      </w:r>
      <w:r>
        <w:t>ama</w:t>
      </w:r>
      <w:r w:rsidR="00227F23" w:rsidRPr="00CD38F3">
        <w:t>, mulj</w:t>
      </w:r>
      <w:r>
        <w:t>em</w:t>
      </w:r>
      <w:r w:rsidR="00227F23" w:rsidRPr="00CD38F3">
        <w:t xml:space="preserve"> u spremnicima, komor</w:t>
      </w:r>
      <w:r>
        <w:t>ama</w:t>
      </w:r>
      <w:r w:rsidR="00227F23" w:rsidRPr="00CD38F3">
        <w:t xml:space="preserve"> i cjevovodi</w:t>
      </w:r>
      <w:r>
        <w:t>ma</w:t>
      </w:r>
      <w:r w:rsidR="00227F23" w:rsidRPr="00CD38F3">
        <w:t xml:space="preserve"> (npr. leptospiroza, utapanja, otrovni plinovi)</w:t>
      </w:r>
    </w:p>
    <w:p w14:paraId="32FC80EF" w14:textId="77777777" w:rsidR="00227F23" w:rsidRPr="00CD38F3" w:rsidRDefault="00C07BF5" w:rsidP="009D01B3">
      <w:pPr>
        <w:numPr>
          <w:ilvl w:val="0"/>
          <w:numId w:val="70"/>
        </w:numPr>
        <w:spacing w:after="200"/>
      </w:pPr>
      <w:r>
        <w:t>n</w:t>
      </w:r>
      <w:r w:rsidR="00227F23" w:rsidRPr="00CD38F3">
        <w:t>adzemni i podzemni aktivni strujni vodovi te kontrolna oprema (elektrifikacija).</w:t>
      </w:r>
    </w:p>
    <w:p w14:paraId="1BEB2918" w14:textId="77777777" w:rsidR="00227F23" w:rsidRPr="00CD38F3" w:rsidRDefault="00C07BF5" w:rsidP="009D01B3">
      <w:pPr>
        <w:numPr>
          <w:ilvl w:val="0"/>
          <w:numId w:val="70"/>
        </w:numPr>
        <w:spacing w:after="200"/>
      </w:pPr>
      <w:r>
        <w:t>r</w:t>
      </w:r>
      <w:r w:rsidR="00227F23" w:rsidRPr="00CD38F3">
        <w:t>adovi na cest</w:t>
      </w:r>
      <w:r>
        <w:t>ama</w:t>
      </w:r>
      <w:r w:rsidR="00227F23" w:rsidRPr="00CD38F3">
        <w:t xml:space="preserve"> (npr. promet, pješaci)</w:t>
      </w:r>
    </w:p>
    <w:p w14:paraId="27943026" w14:textId="77777777" w:rsidR="00227F23" w:rsidRPr="00CD38F3" w:rsidRDefault="00C07BF5" w:rsidP="009D01B3">
      <w:pPr>
        <w:numPr>
          <w:ilvl w:val="0"/>
          <w:numId w:val="70"/>
        </w:numPr>
        <w:spacing w:after="200"/>
      </w:pPr>
      <w:r>
        <w:t>pod</w:t>
      </w:r>
      <w:r w:rsidR="00227F23" w:rsidRPr="00CD38F3">
        <w:t>izanje teških teret</w:t>
      </w:r>
      <w:r>
        <w:t>a</w:t>
      </w:r>
      <w:r w:rsidR="00227F23" w:rsidRPr="00CD38F3">
        <w:t xml:space="preserve"> (npr. neophodna oprema, stabilno tlo, obučen vozač / podizač tereta s remenom / pomoćnik pri utovaru/istovaru)</w:t>
      </w:r>
    </w:p>
    <w:p w14:paraId="7B07DEA5" w14:textId="77777777" w:rsidR="00227F23" w:rsidRPr="00CD38F3" w:rsidRDefault="00C07BF5" w:rsidP="009D01B3">
      <w:pPr>
        <w:numPr>
          <w:ilvl w:val="0"/>
          <w:numId w:val="70"/>
        </w:numPr>
        <w:spacing w:after="200"/>
      </w:pPr>
      <w:r>
        <w:t>p</w:t>
      </w:r>
      <w:r w:rsidR="00227F23" w:rsidRPr="00CD38F3">
        <w:t xml:space="preserve">reklapanje s radovima </w:t>
      </w:r>
      <w:r>
        <w:t xml:space="preserve">drugih </w:t>
      </w:r>
      <w:r w:rsidR="00227F23" w:rsidRPr="00CD38F3">
        <w:t xml:space="preserve">Izvođača ili </w:t>
      </w:r>
      <w:r>
        <w:t>Naručitelja</w:t>
      </w:r>
      <w:r w:rsidRPr="00CD38F3">
        <w:t xml:space="preserve"> </w:t>
      </w:r>
      <w:r w:rsidR="00227F23" w:rsidRPr="00CD38F3">
        <w:t>(npr. postojeći operativni uređaj i oprema)</w:t>
      </w:r>
    </w:p>
    <w:p w14:paraId="77F54CA9" w14:textId="77777777" w:rsidR="00227F23" w:rsidRPr="00CD38F3" w:rsidRDefault="00C07BF5" w:rsidP="009D01B3">
      <w:pPr>
        <w:numPr>
          <w:ilvl w:val="0"/>
          <w:numId w:val="70"/>
        </w:numPr>
        <w:spacing w:after="200"/>
      </w:pPr>
      <w:r>
        <w:t>s</w:t>
      </w:r>
      <w:r w:rsidR="00227F23" w:rsidRPr="00CD38F3">
        <w:t>kladištenje opasnih supstanci, rukovanje i korištenje (npr. kemikalije, eksplozivi)</w:t>
      </w:r>
    </w:p>
    <w:p w14:paraId="188ADED1" w14:textId="77777777" w:rsidR="00227F23" w:rsidRPr="00CD38F3" w:rsidRDefault="00C07BF5" w:rsidP="009D01B3">
      <w:pPr>
        <w:numPr>
          <w:ilvl w:val="0"/>
          <w:numId w:val="70"/>
        </w:numPr>
        <w:spacing w:after="200"/>
      </w:pPr>
      <w:r>
        <w:lastRenderedPageBreak/>
        <w:t>k</w:t>
      </w:r>
      <w:r w:rsidR="00227F23" w:rsidRPr="00CD38F3">
        <w:t xml:space="preserve">ontrolirano upravljanje otpadnim materijalima </w:t>
      </w:r>
    </w:p>
    <w:p w14:paraId="2292AF4D" w14:textId="77777777" w:rsidR="00227F23" w:rsidRPr="00CD38F3" w:rsidRDefault="00227F23" w:rsidP="004B225B">
      <w:pPr>
        <w:pStyle w:val="Heading4"/>
        <w:ind w:left="1701" w:hanging="1701"/>
      </w:pPr>
      <w:r w:rsidRPr="00CD38F3">
        <w:t>Sastanci i izvještavanje</w:t>
      </w:r>
    </w:p>
    <w:p w14:paraId="705BD95D" w14:textId="77777777" w:rsidR="00227F23" w:rsidRPr="004B225B" w:rsidRDefault="00227F23" w:rsidP="00227F23">
      <w:pPr>
        <w:rPr>
          <w:lang w:val="hr-HR"/>
        </w:rPr>
      </w:pPr>
      <w:r w:rsidRPr="004B225B">
        <w:rPr>
          <w:lang w:val="hr-HR"/>
        </w:rPr>
        <w:t xml:space="preserve">Izvođač će poslati Inženjeru detalje bilo kakvih akcidenata čim prije nakon ovakvog događaja. </w:t>
      </w:r>
    </w:p>
    <w:p w14:paraId="0EAEAE10" w14:textId="77777777" w:rsidR="00227F23" w:rsidRPr="00CD38F3" w:rsidRDefault="00227F23" w:rsidP="00227F23">
      <w:r w:rsidRPr="00CD38F3">
        <w:t xml:space="preserve">Zaštita </w:t>
      </w:r>
      <w:r w:rsidR="00C07BF5" w:rsidRPr="00CD38F3">
        <w:t xml:space="preserve">će </w:t>
      </w:r>
      <w:r w:rsidRPr="00CD38F3">
        <w:t xml:space="preserve">na radu biti predmet svakog sastanka na gradilištu. Poglavlje o </w:t>
      </w:r>
      <w:r>
        <w:t>z</w:t>
      </w:r>
      <w:r w:rsidRPr="00CD38F3">
        <w:t>aštiti na radu će činiti dio mjesečnog izvještavanja.</w:t>
      </w:r>
    </w:p>
    <w:p w14:paraId="5E58573B" w14:textId="77777777" w:rsidR="00227F23" w:rsidRPr="00CD38F3" w:rsidRDefault="00227F23" w:rsidP="004B225B">
      <w:pPr>
        <w:pStyle w:val="Heading4"/>
        <w:ind w:left="1701" w:hanging="1701"/>
      </w:pPr>
      <w:r w:rsidRPr="00CD38F3">
        <w:t>Opasna atomsfera</w:t>
      </w:r>
    </w:p>
    <w:p w14:paraId="7E174DD8" w14:textId="77777777" w:rsidR="00227F23" w:rsidRPr="00CD38F3" w:rsidRDefault="00227F23" w:rsidP="00227F23">
      <w:r w:rsidRPr="00CD38F3">
        <w:t>Izvođač će osigurati neophodnu opremu za praćenje parametara pri ulasku u potencijalno opas</w:t>
      </w:r>
      <w:r>
        <w:t>ne prostore</w:t>
      </w:r>
      <w:r w:rsidRPr="00CD38F3">
        <w:t xml:space="preserve">. </w:t>
      </w:r>
      <w:r>
        <w:t xml:space="preserve">O svim </w:t>
      </w:r>
      <w:r w:rsidRPr="00CD38F3">
        <w:t>opasni</w:t>
      </w:r>
      <w:r>
        <w:t>m</w:t>
      </w:r>
      <w:r w:rsidRPr="00CD38F3">
        <w:t xml:space="preserve"> ili potencijalno opasni</w:t>
      </w:r>
      <w:r>
        <w:t>m</w:t>
      </w:r>
      <w:r w:rsidRPr="00CD38F3">
        <w:t xml:space="preserve"> </w:t>
      </w:r>
      <w:r>
        <w:t>prostorima</w:t>
      </w:r>
      <w:r w:rsidRPr="00CD38F3">
        <w:t xml:space="preserve"> </w:t>
      </w:r>
      <w:r w:rsidR="00C07BF5" w:rsidRPr="00CD38F3">
        <w:t xml:space="preserve">će </w:t>
      </w:r>
      <w:r>
        <w:t xml:space="preserve">Izvođač </w:t>
      </w:r>
      <w:r w:rsidRPr="00CD38F3">
        <w:t>voditi odgovarajuć</w:t>
      </w:r>
      <w:r>
        <w:t>u</w:t>
      </w:r>
      <w:r w:rsidRPr="00CD38F3">
        <w:t xml:space="preserve"> evidencij</w:t>
      </w:r>
      <w:r>
        <w:t>u</w:t>
      </w:r>
      <w:r w:rsidRPr="00CD38F3">
        <w:t>.</w:t>
      </w:r>
    </w:p>
    <w:p w14:paraId="5F124862" w14:textId="77777777" w:rsidR="00227F23" w:rsidRPr="00CD38F3" w:rsidRDefault="00227F23" w:rsidP="004B225B">
      <w:pPr>
        <w:pStyle w:val="Heading4"/>
        <w:ind w:left="1701" w:hanging="1701"/>
      </w:pPr>
      <w:r w:rsidRPr="00CD38F3">
        <w:t xml:space="preserve">Ograničeni pristup i „Dozvola za rad“ </w:t>
      </w:r>
    </w:p>
    <w:p w14:paraId="5B6FCD9D" w14:textId="77777777" w:rsidR="00227F23" w:rsidRPr="00CD38F3" w:rsidRDefault="00227F23" w:rsidP="00227F23">
      <w:r w:rsidRPr="00CD38F3">
        <w:t xml:space="preserve">Plan </w:t>
      </w:r>
      <w:r w:rsidR="003D60DD">
        <w:t>z</w:t>
      </w:r>
      <w:r>
        <w:t>aštite na radu</w:t>
      </w:r>
      <w:r w:rsidRPr="00CD38F3">
        <w:t xml:space="preserve"> </w:t>
      </w:r>
      <w:r w:rsidR="003D60DD">
        <w:t xml:space="preserve">će </w:t>
      </w:r>
      <w:r w:rsidRPr="00CD38F3">
        <w:t>sadrža</w:t>
      </w:r>
      <w:r>
        <w:t>va</w:t>
      </w:r>
      <w:r w:rsidRPr="00CD38F3">
        <w:t>ti</w:t>
      </w:r>
      <w:r>
        <w:t xml:space="preserve"> i</w:t>
      </w:r>
      <w:r w:rsidRPr="00CD38F3">
        <w:t xml:space="preserve"> procedure za definiranje i pristup „Područjima s ograničenim pristupom“ gdje će pristup ovakvim područjima biti ograničen „dozvolom za rad“ u ovakvim prostorima.</w:t>
      </w:r>
    </w:p>
    <w:p w14:paraId="6B2FDD18" w14:textId="77777777" w:rsidR="00227F23" w:rsidRPr="00CD38F3" w:rsidRDefault="00227F23" w:rsidP="00227F23">
      <w:r w:rsidRPr="00CD38F3">
        <w:t xml:space="preserve">Izvođač će onemogućiti pristup svojim uposlenicima ili kooperantima sve dok ne budu u posjedu dozvole za rad u ovakvim područjima od strane </w:t>
      </w:r>
      <w:r w:rsidR="00C07BF5">
        <w:t>o</w:t>
      </w:r>
      <w:r w:rsidRPr="00CD38F3">
        <w:t>soba za provedbu zaštite na radu.</w:t>
      </w:r>
    </w:p>
    <w:p w14:paraId="2641D27D" w14:textId="77777777" w:rsidR="00227F23" w:rsidRPr="00CD38F3" w:rsidRDefault="00227F23" w:rsidP="00227F23">
      <w:r w:rsidRPr="00CD38F3">
        <w:t>Inženjer može naložiti Izvođaču da definira područje kao „Područj</w:t>
      </w:r>
      <w:r w:rsidR="00C07BF5">
        <w:t>e</w:t>
      </w:r>
      <w:r w:rsidRPr="00CD38F3">
        <w:t xml:space="preserve"> s ograničenim pristupom“ ukoliko on to smatra neophodnim. Usklađenost s zahtjevima dozvole neće odriješiti Izvođača bilo kakve odgovornosti prema Ugovoru.</w:t>
      </w:r>
    </w:p>
    <w:p w14:paraId="4634C71F" w14:textId="77777777" w:rsidR="00227F23" w:rsidRPr="00CD38F3" w:rsidRDefault="00227F23" w:rsidP="004B225B">
      <w:pPr>
        <w:pStyle w:val="Heading4"/>
        <w:ind w:left="1701" w:hanging="1701"/>
      </w:pPr>
      <w:r w:rsidRPr="00CD38F3">
        <w:t>Odredbe za slučajeve nužde</w:t>
      </w:r>
    </w:p>
    <w:p w14:paraId="71C7D590" w14:textId="77777777" w:rsidR="00227F23" w:rsidRPr="004B225B" w:rsidRDefault="00227F23" w:rsidP="00227F23">
      <w:pPr>
        <w:rPr>
          <w:lang w:val="hr-HR"/>
        </w:rPr>
      </w:pPr>
      <w:r w:rsidRPr="004B225B">
        <w:rPr>
          <w:lang w:val="hr-HR"/>
        </w:rPr>
        <w:t>Plan zaštite na radu će sadržavati i odgovarajuće postupke i opremu u izvanrednim slučajevima, uključujući:</w:t>
      </w:r>
    </w:p>
    <w:p w14:paraId="1A58E555" w14:textId="77777777" w:rsidR="00227F23" w:rsidRPr="00CD38F3" w:rsidRDefault="00C07BF5" w:rsidP="009D01B3">
      <w:pPr>
        <w:numPr>
          <w:ilvl w:val="0"/>
          <w:numId w:val="71"/>
        </w:numPr>
        <w:spacing w:after="200"/>
      </w:pPr>
      <w:r>
        <w:t>o</w:t>
      </w:r>
      <w:r w:rsidR="00227F23" w:rsidRPr="00CD38F3">
        <w:t>prema za prvu pomoć (zavoji, itd.)</w:t>
      </w:r>
    </w:p>
    <w:p w14:paraId="5F62B6A2" w14:textId="77777777" w:rsidR="00227F23" w:rsidRPr="00CD38F3" w:rsidRDefault="00C07BF5" w:rsidP="009D01B3">
      <w:pPr>
        <w:numPr>
          <w:ilvl w:val="0"/>
          <w:numId w:val="71"/>
        </w:numPr>
        <w:spacing w:after="200"/>
      </w:pPr>
      <w:r>
        <w:t>o</w:t>
      </w:r>
      <w:r w:rsidR="00227F23" w:rsidRPr="00CD38F3">
        <w:t>sobe obučene za pružanje prve pomoći</w:t>
      </w:r>
    </w:p>
    <w:p w14:paraId="69054D00" w14:textId="77777777" w:rsidR="00227F23" w:rsidRPr="00CD38F3" w:rsidRDefault="00C07BF5" w:rsidP="009D01B3">
      <w:pPr>
        <w:numPr>
          <w:ilvl w:val="0"/>
          <w:numId w:val="71"/>
        </w:numPr>
        <w:spacing w:after="200"/>
      </w:pPr>
      <w:r>
        <w:t>k</w:t>
      </w:r>
      <w:r w:rsidR="00227F23" w:rsidRPr="00CD38F3">
        <w:t xml:space="preserve">omunikacija i prijevoz do najbliže bolnice s odjelom za akcidentne i izvanredne slučajeve </w:t>
      </w:r>
    </w:p>
    <w:p w14:paraId="0B67E546" w14:textId="77777777" w:rsidR="00227F23" w:rsidRPr="00CD38F3" w:rsidRDefault="00C07BF5" w:rsidP="009D01B3">
      <w:pPr>
        <w:numPr>
          <w:ilvl w:val="0"/>
          <w:numId w:val="71"/>
        </w:numPr>
        <w:spacing w:after="200"/>
      </w:pPr>
      <w:r>
        <w:t>o</w:t>
      </w:r>
      <w:r w:rsidR="00227F23" w:rsidRPr="00CD38F3">
        <w:t>prem</w:t>
      </w:r>
      <w:r>
        <w:t>u</w:t>
      </w:r>
      <w:r w:rsidR="00227F23" w:rsidRPr="00CD38F3">
        <w:t xml:space="preserve"> za praćenje</w:t>
      </w:r>
    </w:p>
    <w:p w14:paraId="2BD373F7" w14:textId="77777777" w:rsidR="00227F23" w:rsidRPr="00CD38F3" w:rsidRDefault="00C07BF5" w:rsidP="009D01B3">
      <w:pPr>
        <w:numPr>
          <w:ilvl w:val="0"/>
          <w:numId w:val="71"/>
        </w:numPr>
        <w:spacing w:after="200"/>
      </w:pPr>
      <w:r>
        <w:t>o</w:t>
      </w:r>
      <w:r w:rsidR="00227F23" w:rsidRPr="00CD38F3">
        <w:t>prem</w:t>
      </w:r>
      <w:r>
        <w:t>u</w:t>
      </w:r>
      <w:r w:rsidR="00227F23" w:rsidRPr="00CD38F3">
        <w:t xml:space="preserve"> za spašavanje</w:t>
      </w:r>
    </w:p>
    <w:p w14:paraId="6A1493C9" w14:textId="77777777" w:rsidR="00227F23" w:rsidRPr="00CD38F3" w:rsidRDefault="00C07BF5" w:rsidP="009D01B3">
      <w:pPr>
        <w:numPr>
          <w:ilvl w:val="0"/>
          <w:numId w:val="71"/>
        </w:numPr>
        <w:spacing w:after="200"/>
      </w:pPr>
      <w:r>
        <w:t>o</w:t>
      </w:r>
      <w:r w:rsidR="00227F23" w:rsidRPr="00CD38F3">
        <w:t>prem</w:t>
      </w:r>
      <w:r>
        <w:t>u</w:t>
      </w:r>
      <w:r w:rsidR="00227F23" w:rsidRPr="00CD38F3">
        <w:t xml:space="preserve"> za gašenje požara</w:t>
      </w:r>
    </w:p>
    <w:p w14:paraId="327663AE" w14:textId="77777777" w:rsidR="00227F23" w:rsidRPr="00CD38F3" w:rsidRDefault="00C07BF5" w:rsidP="009D01B3">
      <w:pPr>
        <w:numPr>
          <w:ilvl w:val="0"/>
          <w:numId w:val="71"/>
        </w:numPr>
        <w:spacing w:after="200"/>
      </w:pPr>
      <w:r>
        <w:t>k</w:t>
      </w:r>
      <w:r w:rsidR="00227F23" w:rsidRPr="00CD38F3">
        <w:t xml:space="preserve">omuniciranje s najbližom vatrogasnom stanicom </w:t>
      </w:r>
    </w:p>
    <w:p w14:paraId="02DAE601" w14:textId="77777777" w:rsidR="00227F23" w:rsidRPr="00CD38F3" w:rsidRDefault="00227F23" w:rsidP="00227F23">
      <w:r w:rsidRPr="00CD38F3">
        <w:t xml:space="preserve">Izvođač će osigurati svu neophodnu opremu za spašavanje koja će redovno biti provjeravana i održavana. Evidencija provjere opreme će se voditi na </w:t>
      </w:r>
      <w:r>
        <w:t>gradilištu</w:t>
      </w:r>
      <w:r w:rsidRPr="00CD38F3">
        <w:t>. Izvođač će osigurati da adekvatan broj uposlenika bude u potpunosti obučen za korištenje aparata za disanje i tehnika oživljavanja.</w:t>
      </w:r>
    </w:p>
    <w:p w14:paraId="22B65509" w14:textId="77777777" w:rsidR="00227F23" w:rsidRPr="00CD38F3" w:rsidRDefault="00227F23" w:rsidP="004B225B">
      <w:pPr>
        <w:pStyle w:val="Heading4"/>
        <w:ind w:left="1701" w:hanging="1701"/>
      </w:pPr>
      <w:r w:rsidRPr="00CD38F3">
        <w:t>Osobna zaštitna oprema i higijena</w:t>
      </w:r>
    </w:p>
    <w:p w14:paraId="47E8F53E" w14:textId="77777777" w:rsidR="00227F23" w:rsidRPr="00CD38F3" w:rsidRDefault="00227F23" w:rsidP="00227F23">
      <w:bookmarkStart w:id="147" w:name="_Toc351062626"/>
      <w:r w:rsidRPr="00CD38F3">
        <w:t>Osobna zaštitna oprema će biti dostupna osoblju te će se koristit</w:t>
      </w:r>
      <w:r w:rsidR="00C07BF5">
        <w:t>i</w:t>
      </w:r>
      <w:r w:rsidRPr="00CD38F3">
        <w:t xml:space="preserve"> gdje je to potrebno</w:t>
      </w:r>
      <w:r w:rsidR="00C07BF5">
        <w:t>,</w:t>
      </w:r>
      <w:r w:rsidRPr="00CD38F3">
        <w:t xml:space="preserve"> a uključuje: </w:t>
      </w:r>
    </w:p>
    <w:p w14:paraId="4F151421" w14:textId="77777777" w:rsidR="00227F23" w:rsidRPr="00CD38F3" w:rsidRDefault="00C07BF5" w:rsidP="009D01B3">
      <w:pPr>
        <w:numPr>
          <w:ilvl w:val="0"/>
          <w:numId w:val="29"/>
        </w:numPr>
        <w:spacing w:after="200"/>
      </w:pPr>
      <w:r>
        <w:lastRenderedPageBreak/>
        <w:t>z</w:t>
      </w:r>
      <w:r w:rsidR="00227F23" w:rsidRPr="00CD38F3">
        <w:t>aštitne kacige</w:t>
      </w:r>
    </w:p>
    <w:p w14:paraId="76B21033" w14:textId="77777777" w:rsidR="00227F23" w:rsidRPr="00CD38F3" w:rsidRDefault="00C07BF5" w:rsidP="009D01B3">
      <w:pPr>
        <w:numPr>
          <w:ilvl w:val="0"/>
          <w:numId w:val="29"/>
        </w:numPr>
        <w:spacing w:after="200"/>
      </w:pPr>
      <w:r>
        <w:t>z</w:t>
      </w:r>
      <w:r w:rsidR="00227F23" w:rsidRPr="00CD38F3">
        <w:t>aštit</w:t>
      </w:r>
      <w:r>
        <w:t>u</w:t>
      </w:r>
      <w:r w:rsidR="00227F23" w:rsidRPr="00CD38F3">
        <w:t xml:space="preserve"> za oči</w:t>
      </w:r>
    </w:p>
    <w:p w14:paraId="2824690B" w14:textId="77777777" w:rsidR="00227F23" w:rsidRPr="00CD38F3" w:rsidRDefault="00C07BF5" w:rsidP="009D01B3">
      <w:pPr>
        <w:numPr>
          <w:ilvl w:val="0"/>
          <w:numId w:val="29"/>
        </w:numPr>
        <w:spacing w:after="200"/>
      </w:pPr>
      <w:r>
        <w:t>z</w:t>
      </w:r>
      <w:r w:rsidR="00227F23" w:rsidRPr="00CD38F3">
        <w:t>aštit</w:t>
      </w:r>
      <w:r>
        <w:t>u</w:t>
      </w:r>
      <w:r w:rsidR="00227F23" w:rsidRPr="00CD38F3">
        <w:t xml:space="preserve"> za uši (sluh)</w:t>
      </w:r>
    </w:p>
    <w:p w14:paraId="17DE8FDC" w14:textId="77777777" w:rsidR="00227F23" w:rsidRPr="00CD38F3" w:rsidRDefault="00C07BF5" w:rsidP="009D01B3">
      <w:pPr>
        <w:numPr>
          <w:ilvl w:val="0"/>
          <w:numId w:val="29"/>
        </w:numPr>
        <w:spacing w:after="200"/>
      </w:pPr>
      <w:r>
        <w:t>z</w:t>
      </w:r>
      <w:r w:rsidR="00227F23" w:rsidRPr="00CD38F3">
        <w:t>aštit</w:t>
      </w:r>
      <w:r>
        <w:t>u</w:t>
      </w:r>
      <w:r w:rsidR="00227F23" w:rsidRPr="00CD38F3">
        <w:t xml:space="preserve"> ruku</w:t>
      </w:r>
    </w:p>
    <w:p w14:paraId="50419BA0" w14:textId="77777777" w:rsidR="00227F23" w:rsidRPr="00CD38F3" w:rsidRDefault="00C07BF5" w:rsidP="009D01B3">
      <w:pPr>
        <w:numPr>
          <w:ilvl w:val="0"/>
          <w:numId w:val="29"/>
        </w:numPr>
        <w:spacing w:after="200"/>
      </w:pPr>
      <w:r>
        <w:t>z</w:t>
      </w:r>
      <w:r w:rsidR="00227F23" w:rsidRPr="00CD38F3">
        <w:t>aštit</w:t>
      </w:r>
      <w:r>
        <w:t>u</w:t>
      </w:r>
      <w:r w:rsidR="00227F23" w:rsidRPr="00CD38F3">
        <w:t xml:space="preserve"> za noge.</w:t>
      </w:r>
    </w:p>
    <w:p w14:paraId="7FFC2582" w14:textId="77777777" w:rsidR="00227F23" w:rsidRPr="00CD38F3" w:rsidRDefault="00C07BF5" w:rsidP="00227F23">
      <w:r>
        <w:t xml:space="preserve">Izvođač će osigurati i </w:t>
      </w:r>
      <w:r w:rsidR="00227F23" w:rsidRPr="00CD38F3">
        <w:t>odgovarajuće objekte za boravak, uključujući minimalno:</w:t>
      </w:r>
    </w:p>
    <w:p w14:paraId="0737EB02" w14:textId="77777777" w:rsidR="00227F23" w:rsidRPr="00CD38F3" w:rsidRDefault="00C07BF5" w:rsidP="009D01B3">
      <w:pPr>
        <w:numPr>
          <w:ilvl w:val="0"/>
          <w:numId w:val="30"/>
        </w:numPr>
        <w:spacing w:after="200"/>
      </w:pPr>
      <w:r>
        <w:t>p</w:t>
      </w:r>
      <w:r w:rsidR="00227F23" w:rsidRPr="00CD38F3">
        <w:t>itku vodu</w:t>
      </w:r>
    </w:p>
    <w:p w14:paraId="073F6C18" w14:textId="77777777" w:rsidR="00227F23" w:rsidRPr="00CD38F3" w:rsidRDefault="00C07BF5" w:rsidP="009D01B3">
      <w:pPr>
        <w:numPr>
          <w:ilvl w:val="0"/>
          <w:numId w:val="30"/>
        </w:numPr>
        <w:spacing w:after="200"/>
      </w:pPr>
      <w:r>
        <w:t>zahode</w:t>
      </w:r>
    </w:p>
    <w:p w14:paraId="27228952" w14:textId="77777777" w:rsidR="00227F23" w:rsidRPr="00CD38F3" w:rsidRDefault="00C07BF5" w:rsidP="009D01B3">
      <w:pPr>
        <w:numPr>
          <w:ilvl w:val="0"/>
          <w:numId w:val="30"/>
        </w:numPr>
        <w:spacing w:after="200"/>
      </w:pPr>
      <w:r>
        <w:t>u</w:t>
      </w:r>
      <w:r w:rsidR="00227F23" w:rsidRPr="00CD38F3">
        <w:t>mivaoni</w:t>
      </w:r>
      <w:r>
        <w:t>ke</w:t>
      </w:r>
      <w:r w:rsidR="00227F23" w:rsidRPr="00CD38F3">
        <w:t xml:space="preserve"> s toplom vodom, sapun</w:t>
      </w:r>
      <w:r>
        <w:t>e</w:t>
      </w:r>
      <w:r w:rsidR="00227F23" w:rsidRPr="00CD38F3">
        <w:t xml:space="preserve"> i ručni</w:t>
      </w:r>
      <w:r>
        <w:t>ke</w:t>
      </w:r>
    </w:p>
    <w:p w14:paraId="72FAD5E5" w14:textId="77777777" w:rsidR="00227F23" w:rsidRDefault="00C07BF5" w:rsidP="009D01B3">
      <w:pPr>
        <w:numPr>
          <w:ilvl w:val="0"/>
          <w:numId w:val="30"/>
        </w:numPr>
        <w:spacing w:after="200"/>
      </w:pPr>
      <w:r>
        <w:t>č</w:t>
      </w:r>
      <w:r w:rsidR="00227F23" w:rsidRPr="00CD38F3">
        <w:t>ist</w:t>
      </w:r>
      <w:r>
        <w:t>e</w:t>
      </w:r>
      <w:r w:rsidR="00227F23" w:rsidRPr="00CD38F3">
        <w:t>, suh</w:t>
      </w:r>
      <w:r>
        <w:t>e</w:t>
      </w:r>
      <w:r w:rsidR="00227F23" w:rsidRPr="00CD38F3">
        <w:t xml:space="preserve"> i topl</w:t>
      </w:r>
      <w:r>
        <w:t>e</w:t>
      </w:r>
      <w:r w:rsidR="00227F23" w:rsidRPr="00CD38F3">
        <w:t xml:space="preserve"> prostor</w:t>
      </w:r>
      <w:r>
        <w:t>e</w:t>
      </w:r>
      <w:r w:rsidR="00227F23" w:rsidRPr="00CD38F3">
        <w:t xml:space="preserve"> sa stolovima i stolicama gdje je moguće konzumirati hranu.</w:t>
      </w:r>
    </w:p>
    <w:p w14:paraId="1BEC9A7E" w14:textId="77777777" w:rsidR="003D60DD" w:rsidRDefault="003D60DD" w:rsidP="004B225B">
      <w:pPr>
        <w:pStyle w:val="Heading4"/>
        <w:ind w:left="1701" w:hanging="1701"/>
      </w:pPr>
      <w:r>
        <w:t>Vertikalni prilazi</w:t>
      </w:r>
    </w:p>
    <w:p w14:paraId="5EEFA79E" w14:textId="77777777" w:rsidR="003D60DD" w:rsidRPr="004B225B" w:rsidRDefault="003D60DD" w:rsidP="003D60DD">
      <w:pPr>
        <w:spacing w:after="200"/>
        <w:rPr>
          <w:lang w:val="hr-HR"/>
        </w:rPr>
      </w:pPr>
      <w:r w:rsidRPr="004B225B">
        <w:rPr>
          <w:lang w:val="hr-HR"/>
        </w:rPr>
        <w:t>Sukladno članku 22. Pravilnika o zaštiti na radu za mjesta rada (NN 29/13) za ulazak u okna, šahtove i slične objekte gdje se poslovi obavljaju povremeno mogu se koristiti vertikalni prilazi izvedeni u obliku čvrstih metalnih ljestava postavljenih vertikalno ili koso s kutom nagiba većim od 75° prema horizontali.</w:t>
      </w:r>
    </w:p>
    <w:p w14:paraId="2AFE3C0E" w14:textId="77777777" w:rsidR="003D60DD" w:rsidRPr="004B225B" w:rsidRDefault="003D60DD" w:rsidP="003D60DD">
      <w:pPr>
        <w:spacing w:after="200"/>
        <w:rPr>
          <w:lang w:val="hr-HR"/>
        </w:rPr>
      </w:pPr>
      <w:r w:rsidRPr="004B225B">
        <w:rPr>
          <w:lang w:val="hr-HR"/>
        </w:rPr>
        <w:t>Prečke ljestava moraju biti od okruglog željeza promjera najmanje 1,6 cm i dobro učvršćene odnosno zavarene za stranice ljestava na vertikalnom razmaku od najviše 30 cm.</w:t>
      </w:r>
    </w:p>
    <w:p w14:paraId="7652AEE3" w14:textId="77777777" w:rsidR="003D60DD" w:rsidRDefault="003D60DD" w:rsidP="003D60DD">
      <w:pPr>
        <w:spacing w:after="200"/>
      </w:pPr>
      <w:r>
        <w:t>Duljina prečki između stranca ljestava ne smije biti manja od 40 cm.</w:t>
      </w:r>
    </w:p>
    <w:p w14:paraId="5D0C3772" w14:textId="77777777" w:rsidR="003D60DD" w:rsidRDefault="003D60DD" w:rsidP="003D60DD">
      <w:pPr>
        <w:spacing w:after="200"/>
      </w:pPr>
      <w:r>
        <w:t>Ljestve, čija je visina veća od 3,0 m moraju počevši od sedme prečke (oko dva metra od poda) imati čvrstu leđnu zaštitu.</w:t>
      </w:r>
    </w:p>
    <w:p w14:paraId="38B7E95B" w14:textId="77777777" w:rsidR="003D60DD" w:rsidRDefault="003D60DD" w:rsidP="003D60DD">
      <w:pPr>
        <w:spacing w:after="200"/>
      </w:pPr>
      <w:r>
        <w:t>Leđna zaštita mora biti izrađena u obliku kaveza načinjenog od lukova od plosnatog željeza, s unutrašnjim radijusom ne manjim od 70 cm niti većim od 80 cm, koji moraju biti pričvršćeni za stranice ljestava na međusobnom razmaku ne većem od 1,4 m.</w:t>
      </w:r>
    </w:p>
    <w:p w14:paraId="028012D7" w14:textId="77777777" w:rsidR="003D60DD" w:rsidRDefault="003D60DD" w:rsidP="003D60DD">
      <w:pPr>
        <w:spacing w:after="200"/>
      </w:pPr>
      <w:r>
        <w:t>Lukovi moraju biti povezani vertikalama od plosnatog željeza na razmaku ne većem od 25 cm. Lukovi i vertikale od plosnatog željeza koji međusobno zatvaraju kavez, moraju biti tako dimenzionirani i učvršćeni za ljestve da pružaju sigurnu zaštitu osobama od pada s visine.</w:t>
      </w:r>
    </w:p>
    <w:p w14:paraId="065F803A" w14:textId="77777777" w:rsidR="003D60DD" w:rsidRDefault="003D60DD" w:rsidP="003D60DD">
      <w:pPr>
        <w:spacing w:after="200"/>
      </w:pPr>
      <w:r>
        <w:t>Ljestve moraju biti kruto vezane sa zgradom, objektom ili konstrukcijom u razmacima ne većim od 3,0 m. Ljestve moraju biti postavljene paralelno sa zgradom ili nekom drugom konstrukcijom.</w:t>
      </w:r>
    </w:p>
    <w:p w14:paraId="18C6D471" w14:textId="77777777" w:rsidR="003D60DD" w:rsidRDefault="003D60DD" w:rsidP="003D60DD">
      <w:pPr>
        <w:spacing w:after="200"/>
      </w:pPr>
      <w:r>
        <w:t>Ako ljestve nemaju leđobran, nego je predviđeno da se osobe penju između ljestava i zida, razmak između prečke ljestava i zgrade mora iznositi 70 do 80 cm.</w:t>
      </w:r>
    </w:p>
    <w:p w14:paraId="1ED0B355" w14:textId="77777777" w:rsidR="003D60DD" w:rsidRDefault="003D60DD" w:rsidP="003D60DD">
      <w:pPr>
        <w:spacing w:after="200"/>
      </w:pPr>
      <w:r>
        <w:t>Ako su ljestve pričvršćene za zid ili stup moraju od površine zida odnosno stupa biti udaljene najmanje 16 cm.</w:t>
      </w:r>
    </w:p>
    <w:p w14:paraId="477C88A0" w14:textId="77777777" w:rsidR="003D60DD" w:rsidRDefault="003D60DD" w:rsidP="004B225B">
      <w:pPr>
        <w:spacing w:after="200"/>
      </w:pPr>
      <w:r>
        <w:lastRenderedPageBreak/>
        <w:t>Na ljestvama čija je visina veća od 20,0 m moraju se na udaljenostima od 6,0 do 8,0 m ugraditi odmorišta (platforme ili podesti).</w:t>
      </w:r>
    </w:p>
    <w:p w14:paraId="0F9241ED" w14:textId="77777777" w:rsidR="00227F23" w:rsidRPr="00CD38F3" w:rsidRDefault="00227F23" w:rsidP="00227F23">
      <w:pPr>
        <w:pStyle w:val="Heading3"/>
        <w:spacing w:before="240" w:after="240" w:line="276" w:lineRule="auto"/>
      </w:pPr>
      <w:bookmarkStart w:id="148" w:name="_Toc372109861"/>
      <w:bookmarkStart w:id="149" w:name="_Toc372110414"/>
      <w:bookmarkStart w:id="150" w:name="_Toc372110755"/>
      <w:bookmarkStart w:id="151" w:name="_Toc372111396"/>
      <w:bookmarkStart w:id="152" w:name="_Toc372111736"/>
      <w:bookmarkStart w:id="153" w:name="_Toc372109862"/>
      <w:bookmarkStart w:id="154" w:name="_Toc372110415"/>
      <w:bookmarkStart w:id="155" w:name="_Toc372110756"/>
      <w:bookmarkStart w:id="156" w:name="_Toc372111397"/>
      <w:bookmarkStart w:id="157" w:name="_Toc372111737"/>
      <w:bookmarkStart w:id="158" w:name="_Toc372109863"/>
      <w:bookmarkStart w:id="159" w:name="_Toc372110416"/>
      <w:bookmarkStart w:id="160" w:name="_Toc372110757"/>
      <w:bookmarkStart w:id="161" w:name="_Toc372111398"/>
      <w:bookmarkStart w:id="162" w:name="_Toc372111738"/>
      <w:bookmarkStart w:id="163" w:name="_Toc372109864"/>
      <w:bookmarkStart w:id="164" w:name="_Toc372110417"/>
      <w:bookmarkStart w:id="165" w:name="_Toc372110758"/>
      <w:bookmarkStart w:id="166" w:name="_Toc372111399"/>
      <w:bookmarkStart w:id="167" w:name="_Toc372111739"/>
      <w:bookmarkStart w:id="168" w:name="_Toc372109865"/>
      <w:bookmarkStart w:id="169" w:name="_Toc372110418"/>
      <w:bookmarkStart w:id="170" w:name="_Toc372110759"/>
      <w:bookmarkStart w:id="171" w:name="_Toc372111400"/>
      <w:bookmarkStart w:id="172" w:name="_Toc372111740"/>
      <w:bookmarkStart w:id="173" w:name="_Toc372109866"/>
      <w:bookmarkStart w:id="174" w:name="_Toc372110419"/>
      <w:bookmarkStart w:id="175" w:name="_Toc372110760"/>
      <w:bookmarkStart w:id="176" w:name="_Toc372111401"/>
      <w:bookmarkStart w:id="177" w:name="_Toc372111741"/>
      <w:bookmarkStart w:id="178" w:name="_Toc372109867"/>
      <w:bookmarkStart w:id="179" w:name="_Toc372110420"/>
      <w:bookmarkStart w:id="180" w:name="_Toc372110761"/>
      <w:bookmarkStart w:id="181" w:name="_Toc372111402"/>
      <w:bookmarkStart w:id="182" w:name="_Toc372111742"/>
      <w:bookmarkStart w:id="183" w:name="_Toc372109868"/>
      <w:bookmarkStart w:id="184" w:name="_Toc372110421"/>
      <w:bookmarkStart w:id="185" w:name="_Toc372110762"/>
      <w:bookmarkStart w:id="186" w:name="_Toc372111403"/>
      <w:bookmarkStart w:id="187" w:name="_Toc372111743"/>
      <w:bookmarkStart w:id="188" w:name="_Toc372109869"/>
      <w:bookmarkStart w:id="189" w:name="_Toc372110422"/>
      <w:bookmarkStart w:id="190" w:name="_Toc372110763"/>
      <w:bookmarkStart w:id="191" w:name="_Toc372111404"/>
      <w:bookmarkStart w:id="192" w:name="_Toc372111744"/>
      <w:bookmarkStart w:id="193" w:name="_Toc372109870"/>
      <w:bookmarkStart w:id="194" w:name="_Toc372110423"/>
      <w:bookmarkStart w:id="195" w:name="_Toc372110764"/>
      <w:bookmarkStart w:id="196" w:name="_Toc372111405"/>
      <w:bookmarkStart w:id="197" w:name="_Toc372111745"/>
      <w:bookmarkStart w:id="198" w:name="_Toc372109871"/>
      <w:bookmarkStart w:id="199" w:name="_Toc372110424"/>
      <w:bookmarkStart w:id="200" w:name="_Toc372110765"/>
      <w:bookmarkStart w:id="201" w:name="_Toc372111406"/>
      <w:bookmarkStart w:id="202" w:name="_Toc372111746"/>
      <w:bookmarkStart w:id="203" w:name="_Toc372109872"/>
      <w:bookmarkStart w:id="204" w:name="_Toc372110425"/>
      <w:bookmarkStart w:id="205" w:name="_Toc372110766"/>
      <w:bookmarkStart w:id="206" w:name="_Toc372111407"/>
      <w:bookmarkStart w:id="207" w:name="_Toc372111747"/>
      <w:bookmarkStart w:id="208" w:name="_Toc372109873"/>
      <w:bookmarkStart w:id="209" w:name="_Toc372110426"/>
      <w:bookmarkStart w:id="210" w:name="_Toc372110767"/>
      <w:bookmarkStart w:id="211" w:name="_Toc372111408"/>
      <w:bookmarkStart w:id="212" w:name="_Toc372111748"/>
      <w:bookmarkStart w:id="213" w:name="_Toc372109874"/>
      <w:bookmarkStart w:id="214" w:name="_Toc372110427"/>
      <w:bookmarkStart w:id="215" w:name="_Toc372110768"/>
      <w:bookmarkStart w:id="216" w:name="_Toc372111409"/>
      <w:bookmarkStart w:id="217" w:name="_Toc372111749"/>
      <w:bookmarkStart w:id="218" w:name="_Toc372109875"/>
      <w:bookmarkStart w:id="219" w:name="_Toc372110428"/>
      <w:bookmarkStart w:id="220" w:name="_Toc372110769"/>
      <w:bookmarkStart w:id="221" w:name="_Toc372111410"/>
      <w:bookmarkStart w:id="222" w:name="_Toc372111750"/>
      <w:bookmarkStart w:id="223" w:name="_Toc372109876"/>
      <w:bookmarkStart w:id="224" w:name="_Toc372110429"/>
      <w:bookmarkStart w:id="225" w:name="_Toc372110770"/>
      <w:bookmarkStart w:id="226" w:name="_Toc372111411"/>
      <w:bookmarkStart w:id="227" w:name="_Toc372111751"/>
      <w:bookmarkStart w:id="228" w:name="_Toc372109877"/>
      <w:bookmarkStart w:id="229" w:name="_Toc372110430"/>
      <w:bookmarkStart w:id="230" w:name="_Toc372110771"/>
      <w:bookmarkStart w:id="231" w:name="_Toc372111412"/>
      <w:bookmarkStart w:id="232" w:name="_Toc372111752"/>
      <w:bookmarkStart w:id="233" w:name="_Toc372109878"/>
      <w:bookmarkStart w:id="234" w:name="_Toc372110431"/>
      <w:bookmarkStart w:id="235" w:name="_Toc372110772"/>
      <w:bookmarkStart w:id="236" w:name="_Toc372111413"/>
      <w:bookmarkStart w:id="237" w:name="_Toc372111753"/>
      <w:bookmarkStart w:id="238" w:name="_Toc372109879"/>
      <w:bookmarkStart w:id="239" w:name="_Toc372110432"/>
      <w:bookmarkStart w:id="240" w:name="_Toc372110773"/>
      <w:bookmarkStart w:id="241" w:name="_Toc372111414"/>
      <w:bookmarkStart w:id="242" w:name="_Toc372111754"/>
      <w:bookmarkStart w:id="243" w:name="_Toc372109880"/>
      <w:bookmarkStart w:id="244" w:name="_Toc372110433"/>
      <w:bookmarkStart w:id="245" w:name="_Toc372110774"/>
      <w:bookmarkStart w:id="246" w:name="_Toc372111415"/>
      <w:bookmarkStart w:id="247" w:name="_Toc372111755"/>
      <w:bookmarkStart w:id="248" w:name="_Toc372109881"/>
      <w:bookmarkStart w:id="249" w:name="_Toc372110434"/>
      <w:bookmarkStart w:id="250" w:name="_Toc372110775"/>
      <w:bookmarkStart w:id="251" w:name="_Toc372111416"/>
      <w:bookmarkStart w:id="252" w:name="_Toc372111756"/>
      <w:bookmarkStart w:id="253" w:name="_Toc372109882"/>
      <w:bookmarkStart w:id="254" w:name="_Toc372110435"/>
      <w:bookmarkStart w:id="255" w:name="_Toc372110776"/>
      <w:bookmarkStart w:id="256" w:name="_Toc372111417"/>
      <w:bookmarkStart w:id="257" w:name="_Toc372111757"/>
      <w:bookmarkStart w:id="258" w:name="_Toc372109883"/>
      <w:bookmarkStart w:id="259" w:name="_Toc372110436"/>
      <w:bookmarkStart w:id="260" w:name="_Toc372110777"/>
      <w:bookmarkStart w:id="261" w:name="_Toc372111418"/>
      <w:bookmarkStart w:id="262" w:name="_Toc372111758"/>
      <w:bookmarkStart w:id="263" w:name="_Toc372109884"/>
      <w:bookmarkStart w:id="264" w:name="_Toc372110437"/>
      <w:bookmarkStart w:id="265" w:name="_Toc372110778"/>
      <w:bookmarkStart w:id="266" w:name="_Toc372111419"/>
      <w:bookmarkStart w:id="267" w:name="_Toc372111759"/>
      <w:bookmarkStart w:id="268" w:name="_Toc372109885"/>
      <w:bookmarkStart w:id="269" w:name="_Toc372110438"/>
      <w:bookmarkStart w:id="270" w:name="_Toc372110779"/>
      <w:bookmarkStart w:id="271" w:name="_Toc372111420"/>
      <w:bookmarkStart w:id="272" w:name="_Toc372111760"/>
      <w:bookmarkStart w:id="273" w:name="_Toc372109886"/>
      <w:bookmarkStart w:id="274" w:name="_Toc372110439"/>
      <w:bookmarkStart w:id="275" w:name="_Toc372110780"/>
      <w:bookmarkStart w:id="276" w:name="_Toc372111421"/>
      <w:bookmarkStart w:id="277" w:name="_Toc372111761"/>
      <w:bookmarkStart w:id="278" w:name="_Toc372109887"/>
      <w:bookmarkStart w:id="279" w:name="_Toc372110440"/>
      <w:bookmarkStart w:id="280" w:name="_Toc372110781"/>
      <w:bookmarkStart w:id="281" w:name="_Toc372111422"/>
      <w:bookmarkStart w:id="282" w:name="_Toc372111762"/>
      <w:bookmarkStart w:id="283" w:name="_Toc372109888"/>
      <w:bookmarkStart w:id="284" w:name="_Toc372110441"/>
      <w:bookmarkStart w:id="285" w:name="_Toc372110782"/>
      <w:bookmarkStart w:id="286" w:name="_Toc372111423"/>
      <w:bookmarkStart w:id="287" w:name="_Toc372111763"/>
      <w:bookmarkStart w:id="288" w:name="_Toc372109889"/>
      <w:bookmarkStart w:id="289" w:name="_Toc372110442"/>
      <w:bookmarkStart w:id="290" w:name="_Toc372110783"/>
      <w:bookmarkStart w:id="291" w:name="_Toc372111424"/>
      <w:bookmarkStart w:id="292" w:name="_Toc372111764"/>
      <w:bookmarkStart w:id="293" w:name="_Toc372109890"/>
      <w:bookmarkStart w:id="294" w:name="_Toc372110443"/>
      <w:bookmarkStart w:id="295" w:name="_Toc372110784"/>
      <w:bookmarkStart w:id="296" w:name="_Toc372111425"/>
      <w:bookmarkStart w:id="297" w:name="_Toc372111765"/>
      <w:bookmarkStart w:id="298" w:name="_Toc372109891"/>
      <w:bookmarkStart w:id="299" w:name="_Toc372110444"/>
      <w:bookmarkStart w:id="300" w:name="_Toc372110785"/>
      <w:bookmarkStart w:id="301" w:name="_Toc372111426"/>
      <w:bookmarkStart w:id="302" w:name="_Toc372111766"/>
      <w:bookmarkStart w:id="303" w:name="_Toc372109892"/>
      <w:bookmarkStart w:id="304" w:name="_Toc372110445"/>
      <w:bookmarkStart w:id="305" w:name="_Toc372110786"/>
      <w:bookmarkStart w:id="306" w:name="_Toc372111427"/>
      <w:bookmarkStart w:id="307" w:name="_Toc372111767"/>
      <w:bookmarkStart w:id="308" w:name="_Toc372109893"/>
      <w:bookmarkStart w:id="309" w:name="_Toc372110446"/>
      <w:bookmarkStart w:id="310" w:name="_Toc372110787"/>
      <w:bookmarkStart w:id="311" w:name="_Toc372111428"/>
      <w:bookmarkStart w:id="312" w:name="_Toc372111768"/>
      <w:bookmarkStart w:id="313" w:name="_Toc372109894"/>
      <w:bookmarkStart w:id="314" w:name="_Toc372110447"/>
      <w:bookmarkStart w:id="315" w:name="_Toc372110788"/>
      <w:bookmarkStart w:id="316" w:name="_Toc372111429"/>
      <w:bookmarkStart w:id="317" w:name="_Toc372111769"/>
      <w:bookmarkStart w:id="318" w:name="_Toc372109895"/>
      <w:bookmarkStart w:id="319" w:name="_Toc372110448"/>
      <w:bookmarkStart w:id="320" w:name="_Toc372110789"/>
      <w:bookmarkStart w:id="321" w:name="_Toc372111430"/>
      <w:bookmarkStart w:id="322" w:name="_Toc372111770"/>
      <w:bookmarkStart w:id="323" w:name="_Toc372109896"/>
      <w:bookmarkStart w:id="324" w:name="_Toc372110449"/>
      <w:bookmarkStart w:id="325" w:name="_Toc372110790"/>
      <w:bookmarkStart w:id="326" w:name="_Toc372111431"/>
      <w:bookmarkStart w:id="327" w:name="_Toc372111771"/>
      <w:bookmarkStart w:id="328" w:name="_Toc372109897"/>
      <w:bookmarkStart w:id="329" w:name="_Toc372110450"/>
      <w:bookmarkStart w:id="330" w:name="_Toc372110791"/>
      <w:bookmarkStart w:id="331" w:name="_Toc372111432"/>
      <w:bookmarkStart w:id="332" w:name="_Toc372111772"/>
      <w:bookmarkStart w:id="333" w:name="_Toc372109898"/>
      <w:bookmarkStart w:id="334" w:name="_Toc372110451"/>
      <w:bookmarkStart w:id="335" w:name="_Toc372110792"/>
      <w:bookmarkStart w:id="336" w:name="_Toc372111433"/>
      <w:bookmarkStart w:id="337" w:name="_Toc372111773"/>
      <w:bookmarkStart w:id="338" w:name="_Toc372109899"/>
      <w:bookmarkStart w:id="339" w:name="_Toc372110452"/>
      <w:bookmarkStart w:id="340" w:name="_Toc372110793"/>
      <w:bookmarkStart w:id="341" w:name="_Toc372111434"/>
      <w:bookmarkStart w:id="342" w:name="_Toc372111774"/>
      <w:bookmarkStart w:id="343" w:name="_Toc372109900"/>
      <w:bookmarkStart w:id="344" w:name="_Toc372110453"/>
      <w:bookmarkStart w:id="345" w:name="_Toc372110794"/>
      <w:bookmarkStart w:id="346" w:name="_Toc372111435"/>
      <w:bookmarkStart w:id="347" w:name="_Toc372111775"/>
      <w:bookmarkStart w:id="348" w:name="_Toc372109901"/>
      <w:bookmarkStart w:id="349" w:name="_Toc372110454"/>
      <w:bookmarkStart w:id="350" w:name="_Toc372110795"/>
      <w:bookmarkStart w:id="351" w:name="_Toc372111436"/>
      <w:bookmarkStart w:id="352" w:name="_Toc372111776"/>
      <w:bookmarkStart w:id="353" w:name="_Toc372109902"/>
      <w:bookmarkStart w:id="354" w:name="_Toc372110455"/>
      <w:bookmarkStart w:id="355" w:name="_Toc372110796"/>
      <w:bookmarkStart w:id="356" w:name="_Toc372111437"/>
      <w:bookmarkStart w:id="357" w:name="_Toc372111777"/>
      <w:bookmarkStart w:id="358" w:name="_Toc372109903"/>
      <w:bookmarkStart w:id="359" w:name="_Toc372110456"/>
      <w:bookmarkStart w:id="360" w:name="_Toc372110797"/>
      <w:bookmarkStart w:id="361" w:name="_Toc372111438"/>
      <w:bookmarkStart w:id="362" w:name="_Toc372111778"/>
      <w:bookmarkStart w:id="363" w:name="_Toc372109904"/>
      <w:bookmarkStart w:id="364" w:name="_Toc372110457"/>
      <w:bookmarkStart w:id="365" w:name="_Toc372110798"/>
      <w:bookmarkStart w:id="366" w:name="_Toc372111439"/>
      <w:bookmarkStart w:id="367" w:name="_Toc372111779"/>
      <w:bookmarkStart w:id="368" w:name="_Toc372109905"/>
      <w:bookmarkStart w:id="369" w:name="_Toc372110458"/>
      <w:bookmarkStart w:id="370" w:name="_Toc372110799"/>
      <w:bookmarkStart w:id="371" w:name="_Toc372111440"/>
      <w:bookmarkStart w:id="372" w:name="_Toc372111780"/>
      <w:bookmarkStart w:id="373" w:name="_Toc372109906"/>
      <w:bookmarkStart w:id="374" w:name="_Toc372110459"/>
      <w:bookmarkStart w:id="375" w:name="_Toc372110800"/>
      <w:bookmarkStart w:id="376" w:name="_Toc372111441"/>
      <w:bookmarkStart w:id="377" w:name="_Toc372111781"/>
      <w:bookmarkStart w:id="378" w:name="_Toc372109907"/>
      <w:bookmarkStart w:id="379" w:name="_Toc372110460"/>
      <w:bookmarkStart w:id="380" w:name="_Toc372110801"/>
      <w:bookmarkStart w:id="381" w:name="_Toc372111442"/>
      <w:bookmarkStart w:id="382" w:name="_Toc372111782"/>
      <w:bookmarkStart w:id="383" w:name="_Toc372109908"/>
      <w:bookmarkStart w:id="384" w:name="_Toc372110461"/>
      <w:bookmarkStart w:id="385" w:name="_Toc372110802"/>
      <w:bookmarkStart w:id="386" w:name="_Toc372111443"/>
      <w:bookmarkStart w:id="387" w:name="_Toc372111783"/>
      <w:bookmarkStart w:id="388" w:name="_Toc372109909"/>
      <w:bookmarkStart w:id="389" w:name="_Toc372110462"/>
      <w:bookmarkStart w:id="390" w:name="_Toc372110803"/>
      <w:bookmarkStart w:id="391" w:name="_Toc372111444"/>
      <w:bookmarkStart w:id="392" w:name="_Toc372111784"/>
      <w:bookmarkStart w:id="393" w:name="_Toc372109910"/>
      <w:bookmarkStart w:id="394" w:name="_Toc372110463"/>
      <w:bookmarkStart w:id="395" w:name="_Toc372110804"/>
      <w:bookmarkStart w:id="396" w:name="_Toc372111445"/>
      <w:bookmarkStart w:id="397" w:name="_Toc372111785"/>
      <w:bookmarkStart w:id="398" w:name="_Toc372109911"/>
      <w:bookmarkStart w:id="399" w:name="_Toc372110464"/>
      <w:bookmarkStart w:id="400" w:name="_Toc372110805"/>
      <w:bookmarkStart w:id="401" w:name="_Toc372111446"/>
      <w:bookmarkStart w:id="402" w:name="_Toc372111786"/>
      <w:bookmarkStart w:id="403" w:name="_Toc372109912"/>
      <w:bookmarkStart w:id="404" w:name="_Toc372110465"/>
      <w:bookmarkStart w:id="405" w:name="_Toc372110806"/>
      <w:bookmarkStart w:id="406" w:name="_Toc372111447"/>
      <w:bookmarkStart w:id="407" w:name="_Toc372111787"/>
      <w:bookmarkStart w:id="408" w:name="_Toc372109913"/>
      <w:bookmarkStart w:id="409" w:name="_Toc372110466"/>
      <w:bookmarkStart w:id="410" w:name="_Toc372110807"/>
      <w:bookmarkStart w:id="411" w:name="_Toc372111448"/>
      <w:bookmarkStart w:id="412" w:name="_Toc372111788"/>
      <w:bookmarkStart w:id="413" w:name="_Toc372109914"/>
      <w:bookmarkStart w:id="414" w:name="_Toc372110467"/>
      <w:bookmarkStart w:id="415" w:name="_Toc372110808"/>
      <w:bookmarkStart w:id="416" w:name="_Toc372111449"/>
      <w:bookmarkStart w:id="417" w:name="_Toc372111789"/>
      <w:bookmarkStart w:id="418" w:name="_Toc372109915"/>
      <w:bookmarkStart w:id="419" w:name="_Toc372110468"/>
      <w:bookmarkStart w:id="420" w:name="_Toc372110809"/>
      <w:bookmarkStart w:id="421" w:name="_Toc372111450"/>
      <w:bookmarkStart w:id="422" w:name="_Toc372111790"/>
      <w:bookmarkStart w:id="423" w:name="_Toc372109916"/>
      <w:bookmarkStart w:id="424" w:name="_Toc372110469"/>
      <w:bookmarkStart w:id="425" w:name="_Toc372110810"/>
      <w:bookmarkStart w:id="426" w:name="_Toc372111451"/>
      <w:bookmarkStart w:id="427" w:name="_Toc372111791"/>
      <w:bookmarkStart w:id="428" w:name="_Toc372109917"/>
      <w:bookmarkStart w:id="429" w:name="_Toc372110470"/>
      <w:bookmarkStart w:id="430" w:name="_Toc372110811"/>
      <w:bookmarkStart w:id="431" w:name="_Toc372111452"/>
      <w:bookmarkStart w:id="432" w:name="_Toc372111792"/>
      <w:bookmarkStart w:id="433" w:name="_Toc351062627"/>
      <w:bookmarkStart w:id="434" w:name="_Toc372570978"/>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CD38F3">
        <w:t>Upravljanje okolišem</w:t>
      </w:r>
      <w:bookmarkEnd w:id="433"/>
      <w:bookmarkEnd w:id="434"/>
    </w:p>
    <w:p w14:paraId="78F7CA28" w14:textId="77777777" w:rsidR="007C69F2" w:rsidRPr="00CD38F3" w:rsidRDefault="007C69F2" w:rsidP="007C69F2">
      <w:r w:rsidRPr="00CD38F3">
        <w:t xml:space="preserve">Ovo poglavlje treba biti čitano u kombinaciji s </w:t>
      </w:r>
      <w:r w:rsidR="00C07BF5">
        <w:t>č</w:t>
      </w:r>
      <w:r w:rsidRPr="00CD38F3">
        <w:t xml:space="preserve">lankom 4.18. </w:t>
      </w:r>
      <w:r w:rsidR="00C07BF5">
        <w:t>u</w:t>
      </w:r>
      <w:r w:rsidRPr="00CD38F3">
        <w:t xml:space="preserve">vjeta Ugovora. </w:t>
      </w:r>
    </w:p>
    <w:p w14:paraId="55134F0D" w14:textId="77777777" w:rsidR="007C69F2" w:rsidRPr="00CD38F3" w:rsidRDefault="007C69F2" w:rsidP="004B225B">
      <w:pPr>
        <w:pStyle w:val="Heading4"/>
        <w:ind w:left="1701" w:hanging="1701"/>
      </w:pPr>
      <w:r w:rsidRPr="00CD38F3">
        <w:t>Plan upravljanja okolišem (PUO)</w:t>
      </w:r>
    </w:p>
    <w:p w14:paraId="60CC7C90" w14:textId="77777777" w:rsidR="007C69F2" w:rsidRPr="004B225B" w:rsidRDefault="007C69F2" w:rsidP="007C69F2">
      <w:pPr>
        <w:rPr>
          <w:lang w:val="hr-HR"/>
        </w:rPr>
      </w:pPr>
      <w:r w:rsidRPr="004B225B">
        <w:rPr>
          <w:lang w:val="hr-HR"/>
        </w:rPr>
        <w:t>Izvođač će u roku od 40 dana od dana početka provedbe ugovora predate Plan upravljanja okolišem (PUO) koji će se odnositi na cijeli period izvođenja radova.</w:t>
      </w:r>
    </w:p>
    <w:p w14:paraId="1FD38E29" w14:textId="77777777" w:rsidR="007C69F2" w:rsidRPr="00CD38F3" w:rsidRDefault="007C69F2" w:rsidP="007C69F2">
      <w:r w:rsidRPr="00CD38F3">
        <w:t>PUO će sadrža</w:t>
      </w:r>
      <w:r w:rsidR="00C07BF5">
        <w:t>va</w:t>
      </w:r>
      <w:r w:rsidRPr="00CD38F3">
        <w:t>ti</w:t>
      </w:r>
      <w:r w:rsidR="00C07BF5">
        <w:t>,</w:t>
      </w:r>
      <w:r w:rsidRPr="00CD38F3">
        <w:t xml:space="preserve"> ali ne biti i </w:t>
      </w:r>
      <w:r w:rsidR="00C07BF5">
        <w:t xml:space="preserve">ograničen </w:t>
      </w:r>
      <w:r w:rsidRPr="00CD38F3">
        <w:t>na slijedeće:</w:t>
      </w:r>
    </w:p>
    <w:p w14:paraId="12017950" w14:textId="77777777" w:rsidR="007C69F2" w:rsidRPr="00CD38F3" w:rsidRDefault="007C69F2" w:rsidP="007C69F2">
      <w:pPr>
        <w:numPr>
          <w:ilvl w:val="0"/>
          <w:numId w:val="31"/>
        </w:numPr>
        <w:spacing w:after="200"/>
      </w:pPr>
      <w:r w:rsidRPr="00CD38F3">
        <w:rPr>
          <w:rStyle w:val="BodyTextBoldChar"/>
        </w:rPr>
        <w:t xml:space="preserve">Odlaganje čvrstog otpada za sve građevinske materijale </w:t>
      </w:r>
      <w:r w:rsidRPr="00CD38F3">
        <w:t>te lokacije odlagališta za višak materijala i otpadne materijale na okolišno siguran način; materijali bi trebali biti reciklirani do maksimalno mogućeg stupnja a gdje to nije moguće učiniti, otpad je potrebno odložiti na adekvatnoj udaljenosti od gradilišta na pogodnu i odobrenu deponiju. Paljenje otpada na lokaciji gradilišta nije dozvoljeno</w:t>
      </w:r>
      <w:r w:rsidR="00C07BF5">
        <w:t>.</w:t>
      </w:r>
    </w:p>
    <w:p w14:paraId="5D97B14D" w14:textId="77777777" w:rsidR="007C69F2" w:rsidRPr="00CD38F3" w:rsidRDefault="007C69F2" w:rsidP="007C69F2">
      <w:pPr>
        <w:numPr>
          <w:ilvl w:val="0"/>
          <w:numId w:val="31"/>
        </w:numPr>
        <w:spacing w:after="200"/>
      </w:pPr>
      <w:r w:rsidRPr="00CD38F3">
        <w:rPr>
          <w:rStyle w:val="BodyTextBoldChar"/>
        </w:rPr>
        <w:t xml:space="preserve">Upravljanje tekućim otpadom u svezi potencijalnog izlijevanja goriva </w:t>
      </w:r>
      <w:r w:rsidRPr="00CD38F3">
        <w:t>i kemikalija koje se koriste tijekom izgradnje na okolišno prihvatljiv način na adekvatnoj udaljenosti od gradilišta u skladu s lokalnim zakonima</w:t>
      </w:r>
      <w:r w:rsidR="00C07BF5">
        <w:t>.</w:t>
      </w:r>
    </w:p>
    <w:p w14:paraId="1F79BC81" w14:textId="77777777" w:rsidR="007C69F2" w:rsidRPr="00CD38F3" w:rsidRDefault="007C69F2" w:rsidP="007C69F2">
      <w:pPr>
        <w:numPr>
          <w:ilvl w:val="0"/>
          <w:numId w:val="31"/>
        </w:numPr>
        <w:spacing w:after="200"/>
      </w:pPr>
      <w:r w:rsidRPr="00CD38F3">
        <w:rPr>
          <w:rStyle w:val="BodyTextBoldChar"/>
        </w:rPr>
        <w:t xml:space="preserve">Smanjiti utjecaj mehanizacije u odnosu na ljudsko zdravlje </w:t>
      </w:r>
      <w:r w:rsidRPr="00CD38F3">
        <w:t>i okoliš općenito. Ovo se odnosi na smanjenje potencijalne štete po vegetaciju, emisije buke, prašine i akcidentne izljeve goriva koje mogu dovesti do zagađenja tla i vode</w:t>
      </w:r>
      <w:r w:rsidR="00C07BF5">
        <w:t>.</w:t>
      </w:r>
    </w:p>
    <w:p w14:paraId="1C415910" w14:textId="77777777" w:rsidR="007C69F2" w:rsidRPr="00CD38F3" w:rsidRDefault="007C69F2" w:rsidP="007C69F2">
      <w:pPr>
        <w:numPr>
          <w:ilvl w:val="0"/>
          <w:numId w:val="31"/>
        </w:numPr>
        <w:spacing w:after="200"/>
      </w:pPr>
      <w:r w:rsidRPr="00CD38F3">
        <w:rPr>
          <w:rStyle w:val="BodyTextBoldChar"/>
        </w:rPr>
        <w:t xml:space="preserve">Odlaganje sanitarnog otpada </w:t>
      </w:r>
      <w:r w:rsidR="00C07BF5">
        <w:rPr>
          <w:rStyle w:val="BodyTextBoldChar"/>
        </w:rPr>
        <w:t xml:space="preserve">- </w:t>
      </w:r>
      <w:r w:rsidRPr="00CD38F3">
        <w:t>odlaganja otpada iz sanitarnih prostorija na lokaciji gradilišta na okolišno prihvatljiv način (npr., kemijskih zahodi)</w:t>
      </w:r>
      <w:r w:rsidR="00C07BF5">
        <w:t>.</w:t>
      </w:r>
    </w:p>
    <w:p w14:paraId="12027722" w14:textId="77777777" w:rsidR="007C69F2" w:rsidRPr="00CD38F3" w:rsidRDefault="007C69F2" w:rsidP="007C69F2">
      <w:pPr>
        <w:numPr>
          <w:ilvl w:val="0"/>
          <w:numId w:val="31"/>
        </w:numPr>
        <w:spacing w:after="200"/>
      </w:pPr>
      <w:r w:rsidRPr="00CD38F3">
        <w:rPr>
          <w:rStyle w:val="BodyTextBoldChar"/>
        </w:rPr>
        <w:t>Kamenolomi i pozajmišta materijala</w:t>
      </w:r>
      <w:r w:rsidR="00C07BF5">
        <w:rPr>
          <w:rStyle w:val="BodyTextBoldChar"/>
        </w:rPr>
        <w:t>.</w:t>
      </w:r>
      <w:r w:rsidRPr="00CD38F3">
        <w:rPr>
          <w:rStyle w:val="BodyTextBoldChar"/>
        </w:rPr>
        <w:t xml:space="preserve"> </w:t>
      </w:r>
      <w:r w:rsidRPr="00CD38F3">
        <w:t>Izvođač će definirati lokalitete na kojima će se iskopavati materijali te mjere koje će biti primijenjene s ciljem smanjenja utjecaja na okoliš, tijekom i nakon trajanja izgradnje.</w:t>
      </w:r>
    </w:p>
    <w:p w14:paraId="03A10F4C" w14:textId="77777777" w:rsidR="007C69F2" w:rsidRPr="00CD38F3" w:rsidRDefault="007C69F2" w:rsidP="004B225B">
      <w:pPr>
        <w:pStyle w:val="Heading4"/>
        <w:ind w:left="1701" w:hanging="1701"/>
      </w:pPr>
      <w:r>
        <w:t>Upravljanje okolišem</w:t>
      </w:r>
    </w:p>
    <w:p w14:paraId="54D49613" w14:textId="77777777" w:rsidR="007C69F2" w:rsidRPr="00CD38F3" w:rsidRDefault="007C69F2" w:rsidP="007C69F2">
      <w:pPr>
        <w:pStyle w:val="Heading5"/>
        <w:keepNext w:val="0"/>
        <w:keepLines w:val="0"/>
        <w:spacing w:before="240" w:after="240" w:line="276" w:lineRule="auto"/>
      </w:pPr>
      <w:r w:rsidRPr="00CD38F3">
        <w:t>Općenito</w:t>
      </w:r>
    </w:p>
    <w:p w14:paraId="7A8E2AF8" w14:textId="77777777" w:rsidR="007C69F2" w:rsidRPr="004B225B" w:rsidRDefault="007C69F2" w:rsidP="007C69F2">
      <w:pPr>
        <w:rPr>
          <w:lang w:val="hr-HR"/>
        </w:rPr>
      </w:pPr>
      <w:r w:rsidRPr="004B225B">
        <w:rPr>
          <w:lang w:val="hr-HR"/>
        </w:rPr>
        <w:t>Izvođač će biti u skladu s odredbama EU direktiva te hrvatskim zakonima na području zaštite okoliša.</w:t>
      </w:r>
    </w:p>
    <w:p w14:paraId="3B1364A7" w14:textId="77777777" w:rsidR="007C69F2" w:rsidRPr="004B225B" w:rsidRDefault="007C69F2" w:rsidP="007C69F2">
      <w:pPr>
        <w:rPr>
          <w:lang w:val="hr-HR"/>
        </w:rPr>
      </w:pPr>
      <w:r w:rsidRPr="004B225B">
        <w:rPr>
          <w:lang w:val="hr-HR"/>
        </w:rPr>
        <w:t xml:space="preserve">Izvođač će zadovoljiti zahtjeve relevantnih tijela za zaštitu okoliša te ishoditi neophodne dozvole po ovom pitanju. </w:t>
      </w:r>
    </w:p>
    <w:p w14:paraId="72093E8B" w14:textId="77777777" w:rsidR="007C69F2" w:rsidRPr="004B225B" w:rsidRDefault="007C69F2" w:rsidP="007C69F2">
      <w:pPr>
        <w:rPr>
          <w:lang w:val="hr-HR"/>
        </w:rPr>
      </w:pPr>
      <w:r w:rsidRPr="004B225B">
        <w:rPr>
          <w:lang w:val="hr-HR"/>
        </w:rPr>
        <w:t>Izvođač će biti odgovoran za sv</w:t>
      </w:r>
      <w:r w:rsidR="00C07BF5" w:rsidRPr="004B225B">
        <w:rPr>
          <w:lang w:val="hr-HR"/>
        </w:rPr>
        <w:t>e</w:t>
      </w:r>
      <w:r w:rsidRPr="004B225B">
        <w:rPr>
          <w:lang w:val="hr-HR"/>
        </w:rPr>
        <w:t xml:space="preserve"> probleme koj</w:t>
      </w:r>
      <w:r w:rsidR="00C07BF5" w:rsidRPr="004B225B">
        <w:rPr>
          <w:lang w:val="hr-HR"/>
        </w:rPr>
        <w:t>i</w:t>
      </w:r>
      <w:r w:rsidRPr="004B225B">
        <w:rPr>
          <w:lang w:val="hr-HR"/>
        </w:rPr>
        <w:t xml:space="preserve"> su posljedica ili su vezani uz s procesiranje, uklanjanje, prijevoz i odlaganje nastalog otpada u skladu s primjenjivim </w:t>
      </w:r>
      <w:r w:rsidR="00C07BF5" w:rsidRPr="004B225B">
        <w:rPr>
          <w:lang w:val="hr-HR"/>
        </w:rPr>
        <w:t>z</w:t>
      </w:r>
      <w:r w:rsidRPr="004B225B">
        <w:rPr>
          <w:lang w:val="hr-HR"/>
        </w:rPr>
        <w:t>akonima iz područja zaštite okoliša.</w:t>
      </w:r>
    </w:p>
    <w:p w14:paraId="67B15F91" w14:textId="77777777" w:rsidR="007C69F2" w:rsidRPr="004B225B" w:rsidRDefault="007C69F2" w:rsidP="007C69F2">
      <w:pPr>
        <w:rPr>
          <w:lang w:val="hr-HR"/>
        </w:rPr>
      </w:pPr>
      <w:r w:rsidRPr="004B225B">
        <w:rPr>
          <w:lang w:val="hr-HR"/>
        </w:rPr>
        <w:t>Izvođač će voditi računa o Studiji utjecaja na okoliš posebno u dijelu koji je vezan za utjecaje na okoliš koji nastaju kao rezultat izgradnje te će poduzeti sve potrebne mjere da smanji ove utjecaje na najmanju moguću razinu.</w:t>
      </w:r>
    </w:p>
    <w:p w14:paraId="1AAC2E4C" w14:textId="77777777" w:rsidR="007C69F2" w:rsidRPr="00CD38F3" w:rsidRDefault="007C69F2" w:rsidP="007C69F2">
      <w:pPr>
        <w:pStyle w:val="Heading5"/>
        <w:keepNext w:val="0"/>
        <w:keepLines w:val="0"/>
        <w:spacing w:before="240" w:after="240" w:line="276" w:lineRule="auto"/>
      </w:pPr>
      <w:r w:rsidRPr="00CD38F3">
        <w:t>Prevencija onečišćenja tla i voda</w:t>
      </w:r>
    </w:p>
    <w:p w14:paraId="5A78CD4F" w14:textId="77777777" w:rsidR="007C69F2" w:rsidRPr="004B225B" w:rsidRDefault="007C69F2" w:rsidP="007C69F2">
      <w:pPr>
        <w:rPr>
          <w:lang w:val="hr-HR"/>
        </w:rPr>
      </w:pPr>
      <w:r w:rsidRPr="004B225B">
        <w:rPr>
          <w:lang w:val="hr-HR"/>
        </w:rPr>
        <w:lastRenderedPageBreak/>
        <w:t>Upravljanje vodama i otpadnim vodama koje nastaju kao posljedica radova, uključujući vode od čišćenja, testiranja ili dezinfekcije, Izvođač će postupati u skladu s</w:t>
      </w:r>
      <w:r w:rsidR="00C07BF5" w:rsidRPr="004B225B">
        <w:rPr>
          <w:lang w:val="hr-HR"/>
        </w:rPr>
        <w:t>a</w:t>
      </w:r>
      <w:r w:rsidRPr="004B225B">
        <w:rPr>
          <w:lang w:val="hr-HR"/>
        </w:rPr>
        <w:t xml:space="preserve"> zahtjevima </w:t>
      </w:r>
      <w:r w:rsidR="00C07BF5" w:rsidRPr="004B225B">
        <w:rPr>
          <w:lang w:val="hr-HR"/>
        </w:rPr>
        <w:t>h</w:t>
      </w:r>
      <w:r w:rsidRPr="004B225B">
        <w:rPr>
          <w:lang w:val="hr-HR"/>
        </w:rPr>
        <w:t>rvatskih standarda u svezi ispuštanja otpadnih voda u kanalizacijski sustav ili u vodotoke.</w:t>
      </w:r>
    </w:p>
    <w:p w14:paraId="67693646" w14:textId="77777777" w:rsidR="007C69F2" w:rsidRPr="004B225B" w:rsidRDefault="007C69F2" w:rsidP="007C69F2">
      <w:pPr>
        <w:rPr>
          <w:lang w:val="hr-HR"/>
        </w:rPr>
      </w:pPr>
      <w:r w:rsidRPr="004B225B">
        <w:rPr>
          <w:lang w:val="hr-HR"/>
        </w:rPr>
        <w:t>Izvođač će poduzeti sve razumne mjere kako bi osigurao da aktivnosti na radovima ne uzrokuju zagađenje podzemnih izvora vode ili površinske vode.</w:t>
      </w:r>
    </w:p>
    <w:p w14:paraId="4A540ED2" w14:textId="77777777" w:rsidR="007C69F2" w:rsidRPr="004B225B" w:rsidRDefault="007C69F2" w:rsidP="007C69F2">
      <w:pPr>
        <w:rPr>
          <w:lang w:val="hr-HR"/>
        </w:rPr>
      </w:pPr>
      <w:r w:rsidRPr="004B225B">
        <w:rPr>
          <w:lang w:val="hr-HR"/>
        </w:rPr>
        <w:t>Izvođač će poštivati odredbe i preporuke svi</w:t>
      </w:r>
      <w:r w:rsidR="00C07BF5" w:rsidRPr="004B225B">
        <w:rPr>
          <w:lang w:val="hr-HR"/>
        </w:rPr>
        <w:t>h</w:t>
      </w:r>
      <w:r w:rsidRPr="004B225B">
        <w:rPr>
          <w:lang w:val="hr-HR"/>
        </w:rPr>
        <w:t xml:space="preserve"> državnih i lokalnih zakona ili najbolja praktična </w:t>
      </w:r>
      <w:r w:rsidR="00C07BF5" w:rsidRPr="004B225B">
        <w:rPr>
          <w:lang w:val="hr-HR"/>
        </w:rPr>
        <w:t xml:space="preserve">rješenja </w:t>
      </w:r>
      <w:r w:rsidRPr="004B225B">
        <w:rPr>
          <w:lang w:val="hr-HR"/>
        </w:rPr>
        <w:t>za smanjenje buke i prašine na gradilištu.</w:t>
      </w:r>
    </w:p>
    <w:p w14:paraId="15C95DA4" w14:textId="77777777" w:rsidR="007C69F2" w:rsidRPr="00CD38F3" w:rsidRDefault="007C69F2" w:rsidP="007C69F2">
      <w:pPr>
        <w:pStyle w:val="Heading5"/>
        <w:keepNext w:val="0"/>
        <w:keepLines w:val="0"/>
        <w:spacing w:before="240" w:after="240" w:line="276" w:lineRule="auto"/>
      </w:pPr>
      <w:r w:rsidRPr="00CD38F3">
        <w:t>Prevencija buke i remećenja reda</w:t>
      </w:r>
    </w:p>
    <w:p w14:paraId="691A1DC3" w14:textId="77777777" w:rsidR="007C69F2" w:rsidRPr="004B225B" w:rsidRDefault="007C69F2" w:rsidP="007C69F2">
      <w:pPr>
        <w:rPr>
          <w:lang w:val="hr-HR"/>
        </w:rPr>
      </w:pPr>
      <w:r w:rsidRPr="004B225B">
        <w:rPr>
          <w:lang w:val="hr-HR"/>
        </w:rPr>
        <w:t>Izvođač će osigurati da je utjecaj buke koja nastaj</w:t>
      </w:r>
      <w:r w:rsidR="00C07BF5" w:rsidRPr="004B225B">
        <w:rPr>
          <w:lang w:val="hr-HR"/>
        </w:rPr>
        <w:t>e</w:t>
      </w:r>
      <w:r w:rsidRPr="004B225B">
        <w:rPr>
          <w:lang w:val="hr-HR"/>
        </w:rPr>
        <w:t xml:space="preserve"> uslijed izvođenja radova smanjena na minimum putem dobre organizacije gradilišta, održavanja strojeva i komunikacije s vlasnicima obližnji</w:t>
      </w:r>
      <w:r w:rsidR="00C07BF5" w:rsidRPr="004B225B">
        <w:rPr>
          <w:lang w:val="hr-HR"/>
        </w:rPr>
        <w:t>h</w:t>
      </w:r>
      <w:r w:rsidRPr="004B225B">
        <w:rPr>
          <w:lang w:val="hr-HR"/>
        </w:rPr>
        <w:t xml:space="preserve"> posjeda.Izvođač će primijeniti najbolje moguće načine da smanji buku koja nastaje kao rezultat aktivnosti na izgradnji uključujući održavanje strojeva.</w:t>
      </w:r>
    </w:p>
    <w:p w14:paraId="29F4C318" w14:textId="77777777" w:rsidR="007C69F2" w:rsidRPr="004B225B" w:rsidRDefault="007C69F2" w:rsidP="007C69F2">
      <w:pPr>
        <w:rPr>
          <w:lang w:val="hr-HR"/>
        </w:rPr>
      </w:pPr>
      <w:r w:rsidRPr="004B225B">
        <w:rPr>
          <w:lang w:val="hr-HR"/>
        </w:rPr>
        <w:t xml:space="preserve">Izvođač će biti u skladu s </w:t>
      </w:r>
      <w:r w:rsidR="00C07BF5" w:rsidRPr="004B225B">
        <w:rPr>
          <w:lang w:val="hr-HR"/>
        </w:rPr>
        <w:t>h</w:t>
      </w:r>
      <w:r w:rsidRPr="004B225B">
        <w:rPr>
          <w:lang w:val="hr-HR"/>
        </w:rPr>
        <w:t>rvatski</w:t>
      </w:r>
      <w:r w:rsidR="00C07BF5" w:rsidRPr="004B225B">
        <w:rPr>
          <w:lang w:val="hr-HR"/>
        </w:rPr>
        <w:t>m</w:t>
      </w:r>
      <w:r w:rsidRPr="004B225B">
        <w:rPr>
          <w:lang w:val="hr-HR"/>
        </w:rPr>
        <w:t xml:space="preserve"> zakonima i pravilnicima za smanjenje buke uključujući</w:t>
      </w:r>
      <w:r w:rsidR="00C07BF5" w:rsidRPr="004B225B">
        <w:rPr>
          <w:lang w:val="hr-HR"/>
        </w:rPr>
        <w:t>,</w:t>
      </w:r>
      <w:r w:rsidRPr="004B225B">
        <w:rPr>
          <w:lang w:val="hr-HR"/>
        </w:rPr>
        <w:t xml:space="preserve"> ali ne i isključivo sa Zakonom o zaštiti od buke (NN 30/09, 55/13) i Pravilnikom o najvišim dopuštenim razinama buke u sredinama gdje ljudi rade i borave (NN 145/04).</w:t>
      </w:r>
    </w:p>
    <w:p w14:paraId="2DED2FDC" w14:textId="77777777" w:rsidR="007C69F2" w:rsidRPr="004B225B" w:rsidRDefault="007C69F2" w:rsidP="007C69F2">
      <w:pPr>
        <w:rPr>
          <w:lang w:val="hr-HR"/>
        </w:rPr>
      </w:pPr>
      <w:r w:rsidRPr="004B225B">
        <w:rPr>
          <w:lang w:val="hr-HR"/>
        </w:rPr>
        <w:t xml:space="preserve">Vozila i mehanički strojevi koji se koriste za radove </w:t>
      </w:r>
      <w:r w:rsidR="00C07BF5" w:rsidRPr="004B225B">
        <w:rPr>
          <w:lang w:val="hr-HR"/>
        </w:rPr>
        <w:t xml:space="preserve">bit će </w:t>
      </w:r>
      <w:r w:rsidRPr="004B225B">
        <w:rPr>
          <w:lang w:val="hr-HR"/>
        </w:rPr>
        <w:t xml:space="preserve">opremljeni s efikasnim prigušivačima na ispušnim cijevima te će biti održavani u adekvatnom radnom stanju tijekom trajanja radova. Strojevi za povremenu uporabu </w:t>
      </w:r>
      <w:r w:rsidR="00C07BF5" w:rsidRPr="004B225B">
        <w:rPr>
          <w:lang w:val="hr-HR"/>
        </w:rPr>
        <w:t xml:space="preserve">bit će </w:t>
      </w:r>
      <w:r w:rsidRPr="004B225B">
        <w:rPr>
          <w:lang w:val="hr-HR"/>
        </w:rPr>
        <w:t xml:space="preserve">ugašeni u periodima između radova ili će biti upaljeni s minimalnom snagom. Izvođač će ukloniti s gradilišta bilo kakve strojeve za koje Inženjer smatra da nisu dovoljno prigušeni. Sve </w:t>
      </w:r>
      <w:r w:rsidR="00C07BF5" w:rsidRPr="004B225B">
        <w:rPr>
          <w:lang w:val="hr-HR"/>
        </w:rPr>
        <w:t xml:space="preserve">će </w:t>
      </w:r>
      <w:r w:rsidRPr="004B225B">
        <w:rPr>
          <w:lang w:val="hr-HR"/>
        </w:rPr>
        <w:t>kompresorske jedinice biti modeli “s prigušenom bukom” s ugrađenim i zabrtvljenim akustičkim poklopcima koji će biti zatvoreni kada su kompresori u pogonu. Svi pomoćni pneumatski alati će biti opremljeni s prigušivačima adekvatnog tipa prema preporuci proizvođača. Pumpe i mehanički statični strojevi će biti zatvoreni u akustična kućišta ili paravane gdje je to određeno od strane inženjera.</w:t>
      </w:r>
    </w:p>
    <w:p w14:paraId="7F51D0FA" w14:textId="77777777" w:rsidR="007C69F2" w:rsidRPr="004B225B" w:rsidRDefault="007C69F2" w:rsidP="007C69F2">
      <w:pPr>
        <w:rPr>
          <w:lang w:val="hr-HR"/>
        </w:rPr>
      </w:pPr>
      <w:r w:rsidRPr="004B225B">
        <w:rPr>
          <w:lang w:val="hr-HR"/>
        </w:rPr>
        <w:t>Bilo kakvi strojevi, poput generatora ili pumpi, koji moraju raditi izvan normalni</w:t>
      </w:r>
      <w:r w:rsidR="00C07BF5" w:rsidRPr="004B225B">
        <w:rPr>
          <w:lang w:val="hr-HR"/>
        </w:rPr>
        <w:t>h</w:t>
      </w:r>
      <w:r w:rsidRPr="004B225B">
        <w:rPr>
          <w:lang w:val="hr-HR"/>
        </w:rPr>
        <w:t xml:space="preserve"> radnih sati </w:t>
      </w:r>
      <w:r w:rsidR="00C07BF5" w:rsidRPr="004B225B">
        <w:rPr>
          <w:lang w:val="hr-HR"/>
        </w:rPr>
        <w:t xml:space="preserve">bit </w:t>
      </w:r>
      <w:r w:rsidRPr="004B225B">
        <w:rPr>
          <w:lang w:val="hr-HR"/>
        </w:rPr>
        <w:t xml:space="preserve">će locirani u akustičkim kućištima prema nalogu Inženjera koji će ograničiti nivoe buke na ne manje od 5 dB(A) ispod dopuštenih nivoa. </w:t>
      </w:r>
    </w:p>
    <w:p w14:paraId="00CB00A8" w14:textId="77777777" w:rsidR="007C69F2" w:rsidRPr="004B225B" w:rsidRDefault="007C69F2" w:rsidP="007C69F2">
      <w:pPr>
        <w:rPr>
          <w:color w:val="FF0000"/>
          <w:lang w:val="hr-HR"/>
        </w:rPr>
      </w:pPr>
      <w:r w:rsidRPr="004B225B">
        <w:rPr>
          <w:lang w:val="hr-HR"/>
        </w:rPr>
        <w:t xml:space="preserve">Izvođač će provesti mjerenja buke ukoliko to bude zahtijevano od strane </w:t>
      </w:r>
      <w:r w:rsidR="00C07BF5" w:rsidRPr="004B225B">
        <w:rPr>
          <w:lang w:val="hr-HR"/>
        </w:rPr>
        <w:t>I</w:t>
      </w:r>
      <w:r w:rsidRPr="004B225B">
        <w:rPr>
          <w:lang w:val="hr-HR"/>
        </w:rPr>
        <w:t>nženjera te će predati inženjeru rezultate mjerenja. Izvođač će provesti bilo koja druga dodatna mjerenja prema zahtjevu inženjera kako bi buka i druge smetnje bile svedene na minimum.</w:t>
      </w:r>
    </w:p>
    <w:p w14:paraId="06E4EDFF" w14:textId="77777777" w:rsidR="007C69F2" w:rsidRPr="00CD38F3" w:rsidRDefault="007C69F2" w:rsidP="007C69F2">
      <w:pPr>
        <w:pStyle w:val="Heading5"/>
        <w:keepNext w:val="0"/>
        <w:keepLines w:val="0"/>
        <w:spacing w:before="240" w:after="240" w:line="276" w:lineRule="auto"/>
      </w:pPr>
      <w:r w:rsidRPr="00CD38F3">
        <w:t>Vibracije tijekom izgradnje</w:t>
      </w:r>
    </w:p>
    <w:p w14:paraId="178B15A0" w14:textId="77777777" w:rsidR="007C69F2" w:rsidRPr="004B225B" w:rsidRDefault="007C69F2" w:rsidP="007C69F2">
      <w:pPr>
        <w:rPr>
          <w:color w:val="FF0000"/>
          <w:lang w:val="hr-HR"/>
        </w:rPr>
      </w:pPr>
      <w:r w:rsidRPr="004B225B">
        <w:rPr>
          <w:lang w:val="hr-HR"/>
        </w:rPr>
        <w:t>Izvođač će poduzeti sve korake neophodne za smanjenje vibracija koje nastaju korištenjem strojeva i mehanizacije na gradilištu. Strojevi koji koriste sustav ispuštanja teških tereta bilo na mehanički ili gravitacijski način u svrhu lomljenja asfalta ili temelja nisu dopušteni. Vibracije će se pratiti putem vibrometra prema nalogu Inženjera. Vibracije vezane uz mehaničke uređaje ne smiju preći 2.5 mm/sec. kao maksimalnu brzinu čestica u okomitom smjeru na granici parcele.</w:t>
      </w:r>
    </w:p>
    <w:p w14:paraId="4DC94CC4" w14:textId="77777777" w:rsidR="007C69F2" w:rsidRPr="00CD38F3" w:rsidRDefault="007C69F2" w:rsidP="007C69F2">
      <w:pPr>
        <w:pStyle w:val="Heading5"/>
        <w:keepNext w:val="0"/>
        <w:keepLines w:val="0"/>
        <w:spacing w:before="240" w:after="240" w:line="276" w:lineRule="auto"/>
      </w:pPr>
      <w:r w:rsidRPr="00CD38F3">
        <w:t>Prevencija emisija prašine</w:t>
      </w:r>
    </w:p>
    <w:p w14:paraId="3E92CEC9" w14:textId="77777777" w:rsidR="007C69F2" w:rsidRPr="004B225B" w:rsidRDefault="007C69F2" w:rsidP="007C69F2">
      <w:pPr>
        <w:rPr>
          <w:lang w:val="hr-HR"/>
        </w:rPr>
      </w:pPr>
      <w:r w:rsidRPr="004B225B">
        <w:rPr>
          <w:lang w:val="hr-HR"/>
        </w:rPr>
        <w:lastRenderedPageBreak/>
        <w:t>Izvođač će svesti emisije prašine na minimum u skladu s procedurama dobre prakse vođenja gradilišta te specifičnim mjerama koj</w:t>
      </w:r>
      <w:r w:rsidR="00C07BF5" w:rsidRPr="004B225B">
        <w:rPr>
          <w:lang w:val="hr-HR"/>
        </w:rPr>
        <w:t>e</w:t>
      </w:r>
      <w:r w:rsidRPr="004B225B">
        <w:rPr>
          <w:lang w:val="hr-HR"/>
        </w:rPr>
        <w:t xml:space="preserve"> uključuju</w:t>
      </w:r>
      <w:r w:rsidR="00C07BF5" w:rsidRPr="004B225B">
        <w:rPr>
          <w:lang w:val="hr-HR"/>
        </w:rPr>
        <w:t>,</w:t>
      </w:r>
      <w:r w:rsidRPr="004B225B">
        <w:rPr>
          <w:lang w:val="hr-HR"/>
        </w:rPr>
        <w:t xml:space="preserve"> ali nisu ograničene na:</w:t>
      </w:r>
    </w:p>
    <w:p w14:paraId="2113D36E" w14:textId="77777777" w:rsidR="007C69F2" w:rsidRPr="00CD38F3" w:rsidRDefault="00C07BF5" w:rsidP="007C69F2">
      <w:pPr>
        <w:numPr>
          <w:ilvl w:val="0"/>
          <w:numId w:val="32"/>
        </w:numPr>
        <w:spacing w:after="200"/>
      </w:pPr>
      <w:r>
        <w:t>i</w:t>
      </w:r>
      <w:r w:rsidR="007C69F2" w:rsidRPr="00CD38F3">
        <w:t>nstalacij</w:t>
      </w:r>
      <w:r>
        <w:t>u</w:t>
      </w:r>
      <w:r w:rsidR="007C69F2" w:rsidRPr="00CD38F3">
        <w:t xml:space="preserve"> vjetrenih barijera na lokacijama odlaganja zemlje</w:t>
      </w:r>
    </w:p>
    <w:p w14:paraId="10A2F7B5" w14:textId="77777777" w:rsidR="007C69F2" w:rsidRPr="00CD38F3" w:rsidRDefault="00C07BF5" w:rsidP="007C69F2">
      <w:pPr>
        <w:numPr>
          <w:ilvl w:val="0"/>
          <w:numId w:val="32"/>
        </w:numPr>
        <w:spacing w:after="200"/>
      </w:pPr>
      <w:r>
        <w:t>z</w:t>
      </w:r>
      <w:r w:rsidR="007C69F2" w:rsidRPr="00CD38F3">
        <w:t>atvaranje transportne trake, kamiona i drugih transportnih sredstava</w:t>
      </w:r>
    </w:p>
    <w:p w14:paraId="57059EF0" w14:textId="77777777" w:rsidR="007C69F2" w:rsidRPr="00CD38F3" w:rsidRDefault="00C07BF5" w:rsidP="007C69F2">
      <w:pPr>
        <w:numPr>
          <w:ilvl w:val="0"/>
          <w:numId w:val="32"/>
        </w:numPr>
        <w:spacing w:after="200"/>
      </w:pPr>
      <w:r>
        <w:t>p</w:t>
      </w:r>
      <w:r w:rsidR="007C69F2" w:rsidRPr="00CD38F3">
        <w:t>okrivanje materijala s plastičnim pokrivačima</w:t>
      </w:r>
    </w:p>
    <w:p w14:paraId="0DAF4245" w14:textId="77777777" w:rsidR="007C69F2" w:rsidRPr="00CD38F3" w:rsidRDefault="00C07BF5" w:rsidP="007C69F2">
      <w:pPr>
        <w:numPr>
          <w:ilvl w:val="0"/>
          <w:numId w:val="32"/>
        </w:numPr>
        <w:spacing w:after="200"/>
      </w:pPr>
      <w:r>
        <w:t>z</w:t>
      </w:r>
      <w:r w:rsidR="007C69F2" w:rsidRPr="00CD38F3">
        <w:t>bijanje s povezujućim materijalima;</w:t>
      </w:r>
    </w:p>
    <w:p w14:paraId="178E05D2" w14:textId="77777777" w:rsidR="007C69F2" w:rsidRPr="00CD38F3" w:rsidRDefault="00C07BF5" w:rsidP="007C69F2">
      <w:pPr>
        <w:numPr>
          <w:ilvl w:val="0"/>
          <w:numId w:val="32"/>
        </w:numPr>
        <w:spacing w:after="200"/>
      </w:pPr>
      <w:r>
        <w:t>p</w:t>
      </w:r>
      <w:r w:rsidR="007C69F2" w:rsidRPr="00CD38F3">
        <w:t>osipanje vodom gornjih slojeva zemlje.</w:t>
      </w:r>
    </w:p>
    <w:p w14:paraId="3E81F7F8" w14:textId="77777777" w:rsidR="00D76AF9" w:rsidRPr="00193C56" w:rsidRDefault="001D1C15" w:rsidP="008F510F">
      <w:pPr>
        <w:pStyle w:val="Heading3"/>
      </w:pPr>
      <w:r w:rsidRPr="00193C56">
        <w:t>Izvještaji</w:t>
      </w:r>
      <w:r w:rsidR="00D76AF9" w:rsidRPr="00193C56">
        <w:t xml:space="preserve"> o napretku</w:t>
      </w:r>
    </w:p>
    <w:p w14:paraId="1B12C528" w14:textId="77777777" w:rsidR="00D76AF9" w:rsidRPr="00193C56" w:rsidRDefault="001D1C15" w:rsidP="00EB4575">
      <w:pPr>
        <w:pStyle w:val="BodyText"/>
      </w:pPr>
      <w:r w:rsidRPr="00193C56">
        <w:t xml:space="preserve">Ovo poglavlje treba čitati u kombinaciji s </w:t>
      </w:r>
      <w:r w:rsidR="00C07BF5">
        <w:t>č</w:t>
      </w:r>
      <w:r w:rsidRPr="00193C56">
        <w:t>lankom 4.21 uvjeta Ugovora.</w:t>
      </w:r>
    </w:p>
    <w:p w14:paraId="3A223DC3" w14:textId="77777777" w:rsidR="00D76AF9" w:rsidRPr="00193C56" w:rsidRDefault="00D76AF9" w:rsidP="00B244DB">
      <w:pPr>
        <w:pStyle w:val="Heading4"/>
      </w:pPr>
      <w:r w:rsidRPr="00193C56">
        <w:t>Mjesečn</w:t>
      </w:r>
      <w:r w:rsidR="001D1C15" w:rsidRPr="00193C56">
        <w:t>i izvještaji</w:t>
      </w:r>
      <w:r w:rsidRPr="00193C56">
        <w:t xml:space="preserve"> o napretku</w:t>
      </w:r>
    </w:p>
    <w:p w14:paraId="4EA83E73" w14:textId="77777777" w:rsidR="00D76AF9" w:rsidRPr="00193C56" w:rsidRDefault="001D1C15" w:rsidP="00EB4575">
      <w:pPr>
        <w:pStyle w:val="BodyText"/>
      </w:pPr>
      <w:r w:rsidRPr="00193C56">
        <w:t xml:space="preserve">Stil i format izvještaja </w:t>
      </w:r>
      <w:r w:rsidR="00C07BF5">
        <w:t xml:space="preserve">bit </w:t>
      </w:r>
      <w:r w:rsidRPr="00193C56">
        <w:t xml:space="preserve">će dogovoren s Inženjerom. Jedna </w:t>
      </w:r>
      <w:r w:rsidR="00C07BF5">
        <w:t xml:space="preserve">će </w:t>
      </w:r>
      <w:r w:rsidRPr="00193C56">
        <w:t>kopija biti poslana Naručitelju od strane Inženjera nakon njegovog odobrenja.</w:t>
      </w:r>
    </w:p>
    <w:p w14:paraId="2770AF19" w14:textId="77777777" w:rsidR="00D76AF9" w:rsidRPr="00193C56" w:rsidRDefault="001D1C15" w:rsidP="00B244DB">
      <w:pPr>
        <w:pStyle w:val="Heading4"/>
      </w:pPr>
      <w:r w:rsidRPr="00193C56">
        <w:t>Fotodokumentacija</w:t>
      </w:r>
    </w:p>
    <w:p w14:paraId="28FA2C73" w14:textId="77777777" w:rsidR="001D1C15" w:rsidRPr="00193C56" w:rsidRDefault="001D1C15" w:rsidP="001D1C15">
      <w:pPr>
        <w:pStyle w:val="BodyText"/>
      </w:pPr>
      <w:r w:rsidRPr="00193C56">
        <w:t xml:space="preserve">Izvođač će voditi detaljnu fotografsku evidenciju napretka radova te će načiniti bilo kakve fotografije prema zahtjevu Inženjera. </w:t>
      </w:r>
    </w:p>
    <w:p w14:paraId="2087ED81" w14:textId="77777777" w:rsidR="001D1C15" w:rsidRPr="00193C56" w:rsidRDefault="001D1C15" w:rsidP="001D1C15">
      <w:pPr>
        <w:pStyle w:val="BodyText"/>
      </w:pPr>
      <w:r w:rsidRPr="00193C56">
        <w:t xml:space="preserve">Izvođač će načiniti digitalne fotografije u boji aparatom dobre kvalitete s refleksnim staklom, dobrom rezolucijom i promjenjivim objektivima. Rezolucija </w:t>
      </w:r>
      <w:r w:rsidR="00C07BF5">
        <w:t xml:space="preserve">će </w:t>
      </w:r>
      <w:r w:rsidRPr="00193C56">
        <w:t>digitalnog negativa biti najmanje 8 milijuna piksela.</w:t>
      </w:r>
    </w:p>
    <w:p w14:paraId="19AF2A68" w14:textId="77777777" w:rsidR="001D1C15" w:rsidRPr="00193C56" w:rsidRDefault="001D1C15" w:rsidP="001D1C15">
      <w:pPr>
        <w:pStyle w:val="BodyText"/>
      </w:pPr>
      <w:r w:rsidRPr="00193C56">
        <w:t xml:space="preserve">Sve </w:t>
      </w:r>
      <w:r w:rsidR="00C07BF5">
        <w:t xml:space="preserve">će </w:t>
      </w:r>
      <w:r w:rsidRPr="00193C56">
        <w:t>fotografije biti načinjene u JPEG formatu visoke kvalitete te redovito dostavljene Inženjeru na CD-u.</w:t>
      </w:r>
    </w:p>
    <w:p w14:paraId="6FFAA8A0" w14:textId="77777777" w:rsidR="001D1C15" w:rsidRPr="00193C56" w:rsidRDefault="001D1C15" w:rsidP="001D1C15">
      <w:pPr>
        <w:pStyle w:val="BodyText"/>
      </w:pPr>
      <w:r w:rsidRPr="00193C56">
        <w:t>Izvođač će dostaviti četiri kopije fotografija o napretku radova, propisno označene, te veličine n</w:t>
      </w:r>
      <w:r w:rsidR="00C07BF5">
        <w:t>e</w:t>
      </w:r>
      <w:r w:rsidRPr="00193C56">
        <w:t xml:space="preserve"> manje od cca DIN A4 formata s odgovarajućim dijelovima radova, tijekom izvođenje i po završetku, odnosno prema nalogu Inženjera. Negativi i tiskane kopije ne smiju biti retuširane. </w:t>
      </w:r>
    </w:p>
    <w:p w14:paraId="7E2401F3" w14:textId="77777777" w:rsidR="00D76AF9" w:rsidRPr="00193C56" w:rsidRDefault="001D1C15" w:rsidP="001D1C15">
      <w:pPr>
        <w:pStyle w:val="BodyText"/>
      </w:pPr>
      <w:r w:rsidRPr="00193C56">
        <w:t>Digitalne</w:t>
      </w:r>
      <w:r w:rsidR="00C07BF5">
        <w:t xml:space="preserve"> će</w:t>
      </w:r>
      <w:r w:rsidRPr="00193C56">
        <w:t xml:space="preserve"> datoteke fotografija biti vlasništvo Investitora te nije dozvoljeno davanje tiskanih kopija istih drugim osobama bez odobrenja </w:t>
      </w:r>
      <w:r w:rsidR="00C07BF5">
        <w:t>Naručitelja</w:t>
      </w:r>
      <w:r w:rsidR="00C07BF5" w:rsidRPr="00193C56">
        <w:t xml:space="preserve"> </w:t>
      </w:r>
      <w:r w:rsidRPr="00193C56">
        <w:t>ili Inženjera. Izvođač će također osigurati album fotografija.</w:t>
      </w:r>
    </w:p>
    <w:p w14:paraId="466BC2FC" w14:textId="77777777" w:rsidR="00D76AF9" w:rsidRPr="00193C56" w:rsidRDefault="00D76AF9" w:rsidP="00B244DB">
      <w:pPr>
        <w:pStyle w:val="Heading4"/>
      </w:pPr>
      <w:r w:rsidRPr="00193C56">
        <w:t>Građevinski dnevnici</w:t>
      </w:r>
    </w:p>
    <w:p w14:paraId="2F241331" w14:textId="77777777" w:rsidR="007C69F2" w:rsidRPr="00193C56" w:rsidRDefault="007C69F2" w:rsidP="007C69F2">
      <w:pPr>
        <w:pStyle w:val="BodyText"/>
      </w:pPr>
      <w:r w:rsidRPr="00193C56">
        <w:t xml:space="preserve">Izvođač mora voditi građevinski dnevnik kako je propisano Zakonom o gradnji (NN </w:t>
      </w:r>
      <w:r>
        <w:t>153/13</w:t>
      </w:r>
      <w:r w:rsidRPr="00193C56">
        <w:t xml:space="preserve">) i </w:t>
      </w:r>
      <w:r w:rsidR="00C07BF5" w:rsidRPr="00C07BF5">
        <w:t>Pravilnik</w:t>
      </w:r>
      <w:r w:rsidR="00C07BF5">
        <w:t>om</w:t>
      </w:r>
      <w:r w:rsidR="00C07BF5" w:rsidRPr="00C07BF5">
        <w:t xml:space="preserve"> o načinu provedbe stručnog nadzora građenja, obrascu, uvjetima i načinu vođenja građevinskog dnevnika te o sadržaju završnog izvješća nadzornog inženjera (NN 111/14)</w:t>
      </w:r>
      <w:r w:rsidRPr="00193C56">
        <w:t>.</w:t>
      </w:r>
    </w:p>
    <w:p w14:paraId="160109E2" w14:textId="77777777" w:rsidR="00D76AF9" w:rsidRPr="00193C56" w:rsidRDefault="00C42531" w:rsidP="008F510F">
      <w:pPr>
        <w:pStyle w:val="Heading3"/>
      </w:pPr>
      <w:r w:rsidRPr="00193C56">
        <w:t xml:space="preserve">Aktivnosti </w:t>
      </w:r>
      <w:r w:rsidR="001D1C15" w:rsidRPr="00193C56">
        <w:t xml:space="preserve">Izvođača na </w:t>
      </w:r>
      <w:r w:rsidR="00C07BF5">
        <w:t>g</w:t>
      </w:r>
      <w:r w:rsidR="00D76AF9" w:rsidRPr="00193C56">
        <w:t>radilišt</w:t>
      </w:r>
      <w:r w:rsidR="00C07BF5">
        <w:t>ima</w:t>
      </w:r>
    </w:p>
    <w:p w14:paraId="40E4D6BA" w14:textId="77777777" w:rsidR="001D1C15" w:rsidRPr="00193C56" w:rsidRDefault="001D1C15" w:rsidP="001D1C15">
      <w:pPr>
        <w:pStyle w:val="BodyText"/>
      </w:pPr>
      <w:r w:rsidRPr="00193C56">
        <w:t xml:space="preserve">Ovo poglavlje treba čitati u kombinaciji s Člankom 4.23 uvjeta Ugovora. </w:t>
      </w:r>
    </w:p>
    <w:p w14:paraId="260E7D2E" w14:textId="77777777" w:rsidR="001D1C15" w:rsidRPr="00193C56" w:rsidRDefault="001D1C15" w:rsidP="001D1C15">
      <w:pPr>
        <w:pStyle w:val="BodyText"/>
      </w:pPr>
      <w:r w:rsidRPr="00193C56">
        <w:t xml:space="preserve">Ukoliko </w:t>
      </w:r>
      <w:r w:rsidR="00EE1376">
        <w:t>I</w:t>
      </w:r>
      <w:r w:rsidRPr="00193C56">
        <w:t>zvođač treba pristupiti zemljištu van granica gradilišta</w:t>
      </w:r>
      <w:r w:rsidR="00EE1376">
        <w:t>,</w:t>
      </w:r>
      <w:r w:rsidRPr="00193C56">
        <w:t xml:space="preserve"> </w:t>
      </w:r>
      <w:r w:rsidR="00EE1376">
        <w:t xml:space="preserve">dužan </w:t>
      </w:r>
      <w:r w:rsidRPr="00193C56">
        <w:t xml:space="preserve">je zatražiti odobrenje od Inženjera. Ukoliko se radovi izvode na ovakvim površinama, Izvođač će izvijestiti Inženjera pisanim </w:t>
      </w:r>
      <w:r w:rsidRPr="00193C56">
        <w:lastRenderedPageBreak/>
        <w:t xml:space="preserve">putem 14 dana prije početka radova na takvom području. Izvođač je odgovoran za pronalaženje dogovora s vlasnicima i stanovnicima ovakvog područja te za ishođene neophodnih dozvola i potvrda. Također, on će u potpunosti biti odgovoran za </w:t>
      </w:r>
      <w:r w:rsidR="00EE1376" w:rsidRPr="00193C56">
        <w:t>vra</w:t>
      </w:r>
      <w:r w:rsidR="00EE1376">
        <w:t>ć</w:t>
      </w:r>
      <w:r w:rsidR="00EE1376" w:rsidRPr="00193C56">
        <w:t xml:space="preserve">anje </w:t>
      </w:r>
      <w:r w:rsidRPr="00193C56">
        <w:t>u prvobitno stanje ovih područja u dogovoru s vlasnicima i stanovnicima. Izvođač će na zahtjev dostaviti Inženjeru kopiju pisanog dogovora s vlasnicima i stanovnicima gdje će biti navedeni uvjeti i naknade za korištenje ovakvih područja. Usprkos informaciji prema Inženjeru dogovor i korištenje ovih područja je isključivo pitanje dogovora između izvođača i vlasnika i stanovnika.</w:t>
      </w:r>
    </w:p>
    <w:p w14:paraId="14E51EDC" w14:textId="77777777" w:rsidR="00D76AF9" w:rsidRPr="00193C56" w:rsidRDefault="001D1C15" w:rsidP="001D1C15">
      <w:pPr>
        <w:pStyle w:val="BodyText"/>
      </w:pPr>
      <w:r w:rsidRPr="00193C56">
        <w:t>Izvođač je dužan voditi evidenciju o datumima ulaska i izlaska s područja zemljišta i vlasništva od svakog vlasnika i stanovnika, zajedno s datumima izvođenja i uklanjanja svih struktura, gdje je to primjenjivo, te će izdati kopije ove evidencije kada to bude zahtijevano od strane Inženjera.</w:t>
      </w:r>
    </w:p>
    <w:p w14:paraId="34DDACE6" w14:textId="77777777" w:rsidR="001D1C15" w:rsidRPr="00193C56" w:rsidRDefault="001D1C15" w:rsidP="008F510F">
      <w:pPr>
        <w:pStyle w:val="Heading3"/>
      </w:pPr>
      <w:bookmarkStart w:id="435" w:name="_Toc351062631"/>
      <w:bookmarkStart w:id="436" w:name="_Toc354933077"/>
      <w:r w:rsidRPr="00193C56">
        <w:t>Radovi pod utjecajem vode</w:t>
      </w:r>
      <w:bookmarkEnd w:id="435"/>
      <w:bookmarkEnd w:id="436"/>
    </w:p>
    <w:p w14:paraId="373EB844" w14:textId="77777777" w:rsidR="001D1C15" w:rsidRPr="00193C56" w:rsidRDefault="001D1C15" w:rsidP="001D1C15">
      <w:pPr>
        <w:rPr>
          <w:lang w:val="hr-HR"/>
        </w:rPr>
      </w:pPr>
      <w:r w:rsidRPr="00193C56">
        <w:rPr>
          <w:lang w:val="hr-HR"/>
        </w:rPr>
        <w:t xml:space="preserve">Izvođač će biti odgovoran te će snositi sve direktne i indirektne troškove rješavanja pitanja vode na gradilištu, bila to voda iz postojećih cijevi, sustava kanala, jezera, rijeka, vodotoka, podzemnih izvora, kišnice ili bilo kojeg drugog izvora. Izvođač će održavati gradilište na način da na njemu neće biti vode te će osigurati pregrade, zagate, ispumpavanja, postavljanje pilota, razupiranje, privremene odvode, itd. koji su neophodni za ovu svrhu. Izvođač će, o svom trošku, poduzeti sve neophodne mjere s ciljem prevencije nastanka štete kao posljedica erozije i taloženja tijekom izgradnje. Ukoliko dođe do akumulacije vode na bilo kojem dijelu gradilišta tijekom ili nakon izgradnje, sve do kraja </w:t>
      </w:r>
      <w:r w:rsidR="00EE1376">
        <w:rPr>
          <w:lang w:val="hr-HR"/>
        </w:rPr>
        <w:t>Razdoblja za obavještavanje o nedostatcima</w:t>
      </w:r>
      <w:r w:rsidRPr="00193C56">
        <w:rPr>
          <w:lang w:val="hr-HR"/>
        </w:rPr>
        <w:t>, a što bi za uzrok moglo imati kvašenje ili eroziju, Inženjer može naložiti Izvođaču da otkloni i zamijeni, na trošak Izvođača, bilo koje materijale ili radove koji su pod utjecajem ovakvih procesa. Bilo kakve štete na gradilištu ili na susjednim parcelama a koje su rezultat nepoduzimanja neophodnih koraka od strane Izvođača bit će popravljene na trošak Izvođača.</w:t>
      </w:r>
    </w:p>
    <w:p w14:paraId="7C2FD1D4" w14:textId="77777777" w:rsidR="001D1C15" w:rsidRPr="00193C56" w:rsidRDefault="001D1C15" w:rsidP="001D1C15">
      <w:pPr>
        <w:rPr>
          <w:lang w:val="hr-HR"/>
        </w:rPr>
      </w:pPr>
      <w:r w:rsidRPr="00193C56">
        <w:rPr>
          <w:lang w:val="hr-HR"/>
        </w:rPr>
        <w:t>Također, smatra se da su svi troškovi zbog iskopa i polaganja cijevi i izgradnje podzemnih objekata pod utjecajem podzemne vode uključeni u jediničnu cijenu iskopa u Troškovniku. Izvođač je dužan predvidjeti sve potrebne radove za sniženje podzemne vode (uključivo i crpljenje) tijekom izvođenja radova sukladno ovim Tehničkim specifikacijama, raspoloživoj projektnoj dokumentaciji i pravilima struke i trošak tih radova uključiti u svoje ponudbene jedinične cijene.</w:t>
      </w:r>
    </w:p>
    <w:p w14:paraId="5191BD02" w14:textId="77777777" w:rsidR="001D1C15" w:rsidRPr="00193C56" w:rsidRDefault="001D1C15" w:rsidP="008F510F">
      <w:pPr>
        <w:pStyle w:val="Heading3"/>
      </w:pPr>
      <w:bookmarkStart w:id="437" w:name="_Toc351062632"/>
      <w:bookmarkStart w:id="438" w:name="_Toc351062633"/>
      <w:bookmarkStart w:id="439" w:name="_Toc354933078"/>
      <w:bookmarkEnd w:id="437"/>
      <w:r w:rsidRPr="00193C56">
        <w:t>Privremena regulacija prometa</w:t>
      </w:r>
      <w:bookmarkEnd w:id="438"/>
      <w:bookmarkEnd w:id="439"/>
    </w:p>
    <w:p w14:paraId="5F0CCD77" w14:textId="77777777" w:rsidR="001D1C15" w:rsidRPr="00193C56" w:rsidRDefault="001D1C15" w:rsidP="001D1C15">
      <w:pPr>
        <w:rPr>
          <w:b/>
          <w:bCs/>
          <w:lang w:val="hr-HR"/>
        </w:rPr>
      </w:pPr>
      <w:r w:rsidRPr="00193C56">
        <w:rPr>
          <w:lang w:val="hr-HR"/>
        </w:rPr>
        <w:t>Izvođač je dužan u okviru Izvedbenog projekta izraditi projekt privremene regulacije prometa na svim lokacijama na kojima je to potrebno. Također, Izvođač će podnijeti sve troškove vezane uz osiguravanje privremene regulacije prometa tijekom izvođenja radova.</w:t>
      </w:r>
    </w:p>
    <w:p w14:paraId="093342F9" w14:textId="77777777" w:rsidR="00D76AF9" w:rsidRPr="00193C56" w:rsidRDefault="001D1C15" w:rsidP="008F510F">
      <w:pPr>
        <w:pStyle w:val="Heading3"/>
      </w:pPr>
      <w:r w:rsidRPr="00193C56">
        <w:t>Pristupačnost, objekti i ograđivanje gradilišta</w:t>
      </w:r>
    </w:p>
    <w:p w14:paraId="0E9CFDC9" w14:textId="77777777" w:rsidR="001D1C15" w:rsidRPr="00193C56" w:rsidRDefault="001D1C15" w:rsidP="001D1C15">
      <w:pPr>
        <w:pStyle w:val="BodyText"/>
      </w:pPr>
      <w:r w:rsidRPr="00193C56">
        <w:t>Izvođač će izraditi vlastito rješenje pristupa gradilištu, te će predati prijedloge osiguranja dodatnih načina pristupa na odobrenje Inženjeru.</w:t>
      </w:r>
    </w:p>
    <w:p w14:paraId="37C0CBC1" w14:textId="77777777" w:rsidR="001D1C15" w:rsidRPr="00193C56" w:rsidRDefault="001D1C15" w:rsidP="001D1C15">
      <w:pPr>
        <w:pStyle w:val="BodyText"/>
      </w:pPr>
      <w:r w:rsidRPr="00193C56">
        <w:t xml:space="preserve">Izvođač će izraditi rješenje za Objekte potrebne na gradilištu te će ih postaviti na lokacije dogovorene s Inženjerom. Izvođač će izraditi vlastita rješenja za opskrbu električnom energijom, pitkom vodom te će postaviti zahode koje će održavati prema uputama Inženjera. </w:t>
      </w:r>
    </w:p>
    <w:p w14:paraId="7A558CBE" w14:textId="77777777" w:rsidR="00D76AF9" w:rsidRPr="00193C56" w:rsidRDefault="001D1C15" w:rsidP="001D1C15">
      <w:pPr>
        <w:pStyle w:val="BodyText"/>
      </w:pPr>
      <w:r w:rsidRPr="00193C56">
        <w:t xml:space="preserve">Izvođač će postaviti privremenu ogradu na gradilištu po preuzimanju lokaliteta. Izvođač će redovito pregledavati i održavati ovu ogradu, te će pravovremeno popraviti bilo kakva oštećenja. Prolazi će biti </w:t>
      </w:r>
      <w:r w:rsidRPr="00193C56">
        <w:lastRenderedPageBreak/>
        <w:t>omogućeni u okviru privremene ograde prema potrebama korisnika susjednih parcela. Privremena ograda na gradilištu će biti postavljena sve dok se ne postavi trajna ograda ili dok radovi n</w:t>
      </w:r>
      <w:r w:rsidR="00EE1376">
        <w:t>e</w:t>
      </w:r>
      <w:r w:rsidRPr="00193C56">
        <w:t xml:space="preserve"> budu u stanju dovoljne gotovosti da omogućavaju normalno korištenje dijela lokaliteta.</w:t>
      </w:r>
    </w:p>
    <w:p w14:paraId="3F0548DD" w14:textId="77777777" w:rsidR="00D76AF9" w:rsidRPr="00193C56" w:rsidRDefault="00C7298F" w:rsidP="008F510F">
      <w:pPr>
        <w:pStyle w:val="Heading3"/>
      </w:pPr>
      <w:bookmarkStart w:id="440" w:name="_Toc342914918"/>
      <w:r w:rsidRPr="00193C56">
        <w:t>Izmjera</w:t>
      </w:r>
      <w:r w:rsidR="00D76AF9" w:rsidRPr="00193C56">
        <w:t xml:space="preserve"> cesta, </w:t>
      </w:r>
      <w:r w:rsidRPr="00193C56">
        <w:t xml:space="preserve">vlasništva </w:t>
      </w:r>
      <w:r w:rsidR="00D76AF9" w:rsidRPr="00193C56">
        <w:t xml:space="preserve">i usjeva </w:t>
      </w:r>
      <w:bookmarkEnd w:id="440"/>
    </w:p>
    <w:p w14:paraId="48C9193B" w14:textId="77777777" w:rsidR="00C7298F" w:rsidRPr="00193C56" w:rsidRDefault="00C7298F" w:rsidP="00C7298F">
      <w:pPr>
        <w:pStyle w:val="BodyText"/>
      </w:pPr>
      <w:r w:rsidRPr="00193C56">
        <w:t xml:space="preserve">Gdje je to pogodno, Inženjer će dogovoriti izmjere koje će izvesti u suradnji s Izvođačem te lokalnom upravom za ceste, vlasnicima ili korisnicima, u svezi stanja cesta, parcela, zemljišta i usjeva, a koji mogu biti pod utjecajem radova. </w:t>
      </w:r>
    </w:p>
    <w:p w14:paraId="65D9C931" w14:textId="77777777" w:rsidR="00C7298F" w:rsidRPr="00193C56" w:rsidRDefault="00C7298F" w:rsidP="00C7298F">
      <w:pPr>
        <w:pStyle w:val="BodyText"/>
      </w:pPr>
      <w:r w:rsidRPr="00193C56">
        <w:t xml:space="preserve">Izmjere će biti evidentirane i gdje je to moguće dopunjene s fotografijama. </w:t>
      </w:r>
    </w:p>
    <w:p w14:paraId="6F08580E" w14:textId="77777777" w:rsidR="00D76AF9" w:rsidRDefault="00C7298F" w:rsidP="00C7298F">
      <w:pPr>
        <w:pStyle w:val="BodyText"/>
      </w:pPr>
      <w:r w:rsidRPr="00193C56">
        <w:t>Prije početka radova koji mogu imati utjecaje na ceste, parcel</w:t>
      </w:r>
      <w:r w:rsidR="00EE1376">
        <w:t>e</w:t>
      </w:r>
      <w:r w:rsidRPr="00193C56">
        <w:t>, zemljišta i usjeve, Izvođač će potvrditi u pismenoj formi prema Inženjeru da je odgovarajuća izmjera točna i precizan zapis njihovog stanja.</w:t>
      </w:r>
    </w:p>
    <w:p w14:paraId="2E270992" w14:textId="77777777" w:rsidR="0003357B" w:rsidRPr="00193C56" w:rsidRDefault="0003357B" w:rsidP="00C7298F">
      <w:pPr>
        <w:pStyle w:val="BodyText"/>
      </w:pPr>
      <w:r>
        <w:t xml:space="preserve">Pri obnovi prometnih površina nakon polaganja cjevovoda i zatrpavanja rova, Izvođač će obnoviti </w:t>
      </w:r>
      <w:r w:rsidRPr="0003357B">
        <w:t xml:space="preserve">samo pojas koji </w:t>
      </w:r>
      <w:r>
        <w:t xml:space="preserve">je oštećen i/ili uklonjen </w:t>
      </w:r>
      <w:r w:rsidRPr="0003357B">
        <w:t xml:space="preserve">tijekom izvođenja radova temeljem tipskih poprečnih presjeka prema vrsti cjevovoda i terenu u koji se </w:t>
      </w:r>
      <w:r>
        <w:t>cjeovovodi ugrađuju.</w:t>
      </w:r>
    </w:p>
    <w:p w14:paraId="2AA702E0" w14:textId="77777777" w:rsidR="00D76AF9" w:rsidRPr="00193C56" w:rsidRDefault="00D76AF9" w:rsidP="008F510F">
      <w:pPr>
        <w:pStyle w:val="Heading3"/>
      </w:pPr>
      <w:bookmarkStart w:id="441" w:name="_Toc342914919"/>
      <w:r w:rsidRPr="00193C56">
        <w:t xml:space="preserve">Objekti koje </w:t>
      </w:r>
      <w:r w:rsidR="00C7298F" w:rsidRPr="00193C56">
        <w:t>osigurava</w:t>
      </w:r>
      <w:r w:rsidRPr="00193C56">
        <w:t xml:space="preserve"> Izvođač </w:t>
      </w:r>
      <w:bookmarkEnd w:id="441"/>
    </w:p>
    <w:p w14:paraId="6426273C" w14:textId="77777777" w:rsidR="00C7298F" w:rsidRPr="00193C56" w:rsidRDefault="00C7298F" w:rsidP="00B244DB">
      <w:pPr>
        <w:pStyle w:val="Heading4"/>
      </w:pPr>
      <w:bookmarkStart w:id="442" w:name="_Ref383605803"/>
      <w:r w:rsidRPr="00193C56">
        <w:t>Informativne ploče gradilišta i komemorativna ploča</w:t>
      </w:r>
      <w:bookmarkEnd w:id="442"/>
    </w:p>
    <w:p w14:paraId="26BC1D2A" w14:textId="77777777" w:rsidR="007C69F2" w:rsidRPr="004B225B" w:rsidRDefault="007C69F2" w:rsidP="007C69F2">
      <w:pPr>
        <w:rPr>
          <w:lang w:val="hr-HR"/>
        </w:rPr>
      </w:pPr>
      <w:r w:rsidRPr="004B225B">
        <w:rPr>
          <w:lang w:val="hr-HR"/>
        </w:rPr>
        <w:t xml:space="preserve">Izvođač će izraditi, postaviti i održavati informativne ploče za svako od gradilišta kako je to definirano u Priručniku za komunikaciju i vidljivost za vanjske aktivnosti EU, a koji je dostupan na </w:t>
      </w:r>
      <w:hyperlink r:id="rId15" w:history="1">
        <w:r w:rsidRPr="004B225B">
          <w:rPr>
            <w:rStyle w:val="Hyperlink"/>
            <w:lang w:val="hr-HR"/>
          </w:rPr>
          <w:t>http://www.strukturnifondovi.hr/kako_do_eu_fondova</w:t>
        </w:r>
      </w:hyperlink>
      <w:r w:rsidRPr="004B225B">
        <w:rPr>
          <w:lang w:val="hr-HR"/>
        </w:rPr>
        <w:t>. Izvođač će poštivati posljednju dostupnu verziju navedenog priručnika u svakom trenutku te će provoditi naputke Hrvatskih voda u svezi osiguranja vidljivosti.</w:t>
      </w:r>
    </w:p>
    <w:p w14:paraId="19B78B1C" w14:textId="77777777" w:rsidR="007C69F2" w:rsidRPr="00193C56" w:rsidRDefault="007C69F2" w:rsidP="007C69F2">
      <w:r w:rsidRPr="00193C56">
        <w:t>Informativne ploče ne smiju biti manje od 4 x 3.5 m s natpisom na hrvatskom i engleskom jeziku.</w:t>
      </w:r>
    </w:p>
    <w:p w14:paraId="31606326" w14:textId="77777777" w:rsidR="007C69F2" w:rsidRPr="00193C56" w:rsidRDefault="007C69F2" w:rsidP="007C69F2">
      <w:r w:rsidRPr="00193C56">
        <w:t xml:space="preserve">Najkasnije 25 dana nakon što Izvođač radova dobije pristup lokaciji, Izvođač će osigurati dizajn </w:t>
      </w:r>
      <w:r w:rsidR="00EE1376">
        <w:t>i</w:t>
      </w:r>
      <w:r w:rsidRPr="00193C56">
        <w:t>nformativne ploče A3 format</w:t>
      </w:r>
      <w:r w:rsidR="00EE1376">
        <w:t>a</w:t>
      </w:r>
      <w:r w:rsidRPr="00193C56">
        <w:t xml:space="preserve"> koji će sadržati sav sadržaj i grafičke informacije, prema Inženjeru na odobrenje.</w:t>
      </w:r>
    </w:p>
    <w:p w14:paraId="59C88890" w14:textId="77777777" w:rsidR="007C69F2" w:rsidRPr="00193C56" w:rsidRDefault="007C69F2" w:rsidP="007C69F2">
      <w:r w:rsidRPr="00193C56">
        <w:t>Izvođač će ukloniti informativnu ploču s lokacije po završetku radova (nakon dobivanja konačnog odobrenja o funkcionalnosti uređaja).</w:t>
      </w:r>
    </w:p>
    <w:p w14:paraId="7D2BDB65" w14:textId="77777777" w:rsidR="007C69F2" w:rsidRPr="00193C56" w:rsidRDefault="007C69F2" w:rsidP="007C69F2">
      <w:r w:rsidRPr="00193C56">
        <w:t xml:space="preserve">Prije uklanjanja informativnih panela Izvođač će osigurati i postaviti dvije komemorativne ploče na dva lokaliteta prema nalogu Inženjera. Dizajn ploča, sadržaj, i drugi elementi će biti prethodno </w:t>
      </w:r>
      <w:r w:rsidR="00EE1376">
        <w:t xml:space="preserve">upućeni </w:t>
      </w:r>
      <w:r w:rsidRPr="00193C56">
        <w:t>Inženjeru na odobrenje.</w:t>
      </w:r>
    </w:p>
    <w:p w14:paraId="168C9ECA" w14:textId="77777777" w:rsidR="007C69F2" w:rsidRPr="00193C56" w:rsidRDefault="007C69F2" w:rsidP="007C69F2">
      <w:pPr>
        <w:pStyle w:val="BodyText"/>
      </w:pPr>
      <w:r w:rsidRPr="00193C56">
        <w:t xml:space="preserve">Također, Izvođač će izraditi, postaviti i održavati informativne ploče za svako od </w:t>
      </w:r>
      <w:r w:rsidR="00EE1376">
        <w:t>g</w:t>
      </w:r>
      <w:r w:rsidRPr="00193C56">
        <w:t>radilišta sukladno odredbama Zakona o gradnji (</w:t>
      </w:r>
      <w:r w:rsidRPr="00524C7A">
        <w:t xml:space="preserve">NN </w:t>
      </w:r>
      <w:r>
        <w:t>153/13</w:t>
      </w:r>
      <w:r w:rsidRPr="00193C56">
        <w:t>).</w:t>
      </w:r>
    </w:p>
    <w:p w14:paraId="2BB470D8" w14:textId="77777777" w:rsidR="00D76AF9" w:rsidRPr="00193C56" w:rsidRDefault="00D76AF9" w:rsidP="00B244DB">
      <w:pPr>
        <w:pStyle w:val="Heading4"/>
      </w:pPr>
      <w:r w:rsidRPr="00193C56">
        <w:t xml:space="preserve">Ured za djelatnike Inženjera </w:t>
      </w:r>
    </w:p>
    <w:p w14:paraId="4459D08E" w14:textId="77777777" w:rsidR="00D76AF9" w:rsidRPr="00193C56" w:rsidRDefault="00D76AF9" w:rsidP="00EB4575">
      <w:pPr>
        <w:pStyle w:val="BodyText"/>
      </w:pPr>
      <w:r w:rsidRPr="00193C56">
        <w:t>Ured za Inženjera i njegove djelatnike NE osigurava Izvođač</w:t>
      </w:r>
      <w:r w:rsidR="00C42531" w:rsidRPr="00193C56">
        <w:t xml:space="preserve"> u okviru ovog ugovora</w:t>
      </w:r>
      <w:r w:rsidRPr="00193C56">
        <w:t>.</w:t>
      </w:r>
    </w:p>
    <w:p w14:paraId="44A2B95E" w14:textId="77777777" w:rsidR="00D76AF9" w:rsidRPr="00193C56" w:rsidRDefault="00D76AF9" w:rsidP="00B244DB">
      <w:pPr>
        <w:pStyle w:val="Heading4"/>
      </w:pPr>
      <w:r w:rsidRPr="00193C56">
        <w:lastRenderedPageBreak/>
        <w:t>Objekti za osoblje Izvođača</w:t>
      </w:r>
    </w:p>
    <w:p w14:paraId="31AE2690" w14:textId="77777777" w:rsidR="00D76AF9" w:rsidRPr="00193C56" w:rsidRDefault="00C7298F" w:rsidP="00EB4575">
      <w:pPr>
        <w:pStyle w:val="BodyText"/>
      </w:pPr>
      <w:r w:rsidRPr="00193C56">
        <w:t xml:space="preserve">Izvođač će osigurati osoblju koje će boraviti na gradilištu sve potrebne prostorije i sanitarne čvorove u skladu s </w:t>
      </w:r>
      <w:r w:rsidR="00EE1376">
        <w:t>h</w:t>
      </w:r>
      <w:r w:rsidRPr="00193C56">
        <w:t xml:space="preserve">rvatskim zakonodavstvom. Izvođač će osigurati svoje osoblje s neophodnom zaštitnom opremom, odjećom i </w:t>
      </w:r>
      <w:r w:rsidR="00EE1376">
        <w:t>zahodima</w:t>
      </w:r>
      <w:r w:rsidRPr="00193C56">
        <w:t>.</w:t>
      </w:r>
    </w:p>
    <w:p w14:paraId="010A2CDF" w14:textId="77777777" w:rsidR="00D76AF9" w:rsidRPr="00193C56" w:rsidRDefault="00D76AF9" w:rsidP="008F510F">
      <w:pPr>
        <w:pStyle w:val="Heading3"/>
      </w:pPr>
      <w:r w:rsidRPr="00193C56">
        <w:t>Planiranje i koordinacija s paralelnim ugovorima</w:t>
      </w:r>
    </w:p>
    <w:p w14:paraId="7E681038" w14:textId="77777777" w:rsidR="00D76AF9" w:rsidRPr="00193C56" w:rsidRDefault="00D76AF9" w:rsidP="00EB4575">
      <w:pPr>
        <w:pStyle w:val="BodyText"/>
      </w:pPr>
      <w:r w:rsidRPr="00193C56">
        <w:t>Ako po mišljenu Izvođača postoji potreba za koordinacijom aktivnosti između različitih ugovora, obavijestit će Inženjera</w:t>
      </w:r>
      <w:r w:rsidR="007C69F2">
        <w:t>,</w:t>
      </w:r>
      <w:r w:rsidRPr="00193C56">
        <w:t xml:space="preserve"> Inženjer će sazvati sastanak kako bi se riješila ta pitanja.</w:t>
      </w:r>
    </w:p>
    <w:p w14:paraId="794330CC" w14:textId="77777777" w:rsidR="00D76AF9" w:rsidRPr="00193C56" w:rsidRDefault="00D76AF9" w:rsidP="00EB4575">
      <w:pPr>
        <w:pStyle w:val="BodyText"/>
      </w:pPr>
      <w:r w:rsidRPr="00193C56">
        <w:t xml:space="preserve">Izvođač </w:t>
      </w:r>
      <w:r w:rsidR="007C69F2">
        <w:t>će</w:t>
      </w:r>
      <w:r w:rsidR="007C69F2" w:rsidRPr="00193C56">
        <w:t xml:space="preserve"> </w:t>
      </w:r>
      <w:r w:rsidRPr="00193C56">
        <w:t>surađivati s Inženjerom i drugim izvođačima kako bi se dogovorili o općem planu koji će svim izvođačima omogućiti provođenje svojih ugovora s minimalnim smetnjama.</w:t>
      </w:r>
    </w:p>
    <w:p w14:paraId="21B4029D" w14:textId="77777777" w:rsidR="00D76AF9" w:rsidRPr="00193C56" w:rsidRDefault="00D76AF9" w:rsidP="008F510F">
      <w:pPr>
        <w:pStyle w:val="Heading3"/>
      </w:pPr>
      <w:r w:rsidRPr="00193C56">
        <w:t>Ispitivanja</w:t>
      </w:r>
    </w:p>
    <w:p w14:paraId="11D5084C" w14:textId="77777777" w:rsidR="00C7298F" w:rsidRPr="00193C56" w:rsidRDefault="00C7298F" w:rsidP="00227F23">
      <w:pPr>
        <w:pStyle w:val="BodyText"/>
      </w:pPr>
      <w:r w:rsidRPr="00227F23">
        <w:t>Izvođač je obavezan izvesti o svom trošku sva neophodna testiranja i bušotine tijekom i nakon</w:t>
      </w:r>
      <w:r w:rsidRPr="00193C56">
        <w:rPr>
          <w:i/>
        </w:rPr>
        <w:t xml:space="preserve"> </w:t>
      </w:r>
      <w:r w:rsidRPr="00193C56">
        <w:t xml:space="preserve">izvođenja radova u skladu s </w:t>
      </w:r>
      <w:r w:rsidR="00EE1376">
        <w:t>h</w:t>
      </w:r>
      <w:r w:rsidRPr="00193C56">
        <w:t xml:space="preserve">rvatskim zakonima i </w:t>
      </w:r>
      <w:r w:rsidR="00EE1376">
        <w:t>n</w:t>
      </w:r>
      <w:r w:rsidRPr="00193C56">
        <w:t>ormama, te</w:t>
      </w:r>
      <w:r w:rsidR="00EE1376">
        <w:t xml:space="preserve"> će</w:t>
      </w:r>
      <w:r w:rsidRPr="00193C56">
        <w:t xml:space="preserve"> za sve ugrađene materijale i predgotovljene proizvode pribaviti odgovarajuće isprave o sukladnosti s ciljem potvrđivanja sukladnosti. </w:t>
      </w:r>
    </w:p>
    <w:p w14:paraId="34ABF51F" w14:textId="77777777" w:rsidR="00C7298F" w:rsidRPr="00193C56" w:rsidRDefault="00C7298F" w:rsidP="00C7298F">
      <w:pPr>
        <w:rPr>
          <w:lang w:val="hr-HR"/>
        </w:rPr>
      </w:pPr>
      <w:r w:rsidRPr="00193C56">
        <w:rPr>
          <w:lang w:val="hr-HR"/>
        </w:rPr>
        <w:t xml:space="preserve">Ispitivanja će uključivati, ali neće biti </w:t>
      </w:r>
      <w:r w:rsidR="00EE1376">
        <w:rPr>
          <w:lang w:val="hr-HR"/>
        </w:rPr>
        <w:t xml:space="preserve">ograničena </w:t>
      </w:r>
      <w:r w:rsidRPr="00193C56">
        <w:rPr>
          <w:lang w:val="hr-HR"/>
        </w:rPr>
        <w:t>na, slijedeće:</w:t>
      </w:r>
    </w:p>
    <w:p w14:paraId="43E771DD" w14:textId="77777777" w:rsidR="00C7298F" w:rsidRPr="00193C56" w:rsidRDefault="00EE1376" w:rsidP="00C7298F">
      <w:pPr>
        <w:pStyle w:val="BodyList1"/>
      </w:pPr>
      <w:r>
        <w:t>S</w:t>
      </w:r>
      <w:r w:rsidR="00C7298F" w:rsidRPr="00193C56">
        <w:t xml:space="preserve">vi </w:t>
      </w:r>
      <w:r>
        <w:t xml:space="preserve">će </w:t>
      </w:r>
      <w:r w:rsidR="00C7298F" w:rsidRPr="00193C56">
        <w:t xml:space="preserve">objekti u kojima će biti voda biti testirani </w:t>
      </w:r>
      <w:r>
        <w:t>n</w:t>
      </w:r>
      <w:r w:rsidR="00C7298F" w:rsidRPr="00193C56">
        <w:t>a vodonepropusnost</w:t>
      </w:r>
      <w:r>
        <w:t>.</w:t>
      </w:r>
    </w:p>
    <w:p w14:paraId="21080FB1" w14:textId="77777777" w:rsidR="00C7298F" w:rsidRPr="00193C56" w:rsidRDefault="00C7298F" w:rsidP="00C7298F">
      <w:pPr>
        <w:pStyle w:val="BodyList1"/>
      </w:pPr>
      <w:r w:rsidRPr="00193C56">
        <w:t>Prije stavljanja obnovljenih cijevi u rad Izvođač će očistiti i ispitati sve kanalizacijske i vodovodne cijevi, grane ili bočne priključke te će ukloniti bilo kakve viškove materijal</w:t>
      </w:r>
      <w:r w:rsidR="00EE1376">
        <w:t>a</w:t>
      </w:r>
      <w:r w:rsidRPr="00193C56">
        <w:t xml:space="preserve"> korištenih pri obnovi.</w:t>
      </w:r>
    </w:p>
    <w:p w14:paraId="4D4EBC10" w14:textId="77777777" w:rsidR="00C7298F" w:rsidRDefault="00C7298F" w:rsidP="00C7298F">
      <w:pPr>
        <w:pStyle w:val="BodyList1"/>
      </w:pPr>
      <w:r w:rsidRPr="00193C56">
        <w:t xml:space="preserve">Svi </w:t>
      </w:r>
      <w:r w:rsidR="00EE1376">
        <w:t xml:space="preserve">će </w:t>
      </w:r>
      <w:r w:rsidRPr="00193C56">
        <w:t xml:space="preserve">gravitacijski i tlačni cjevovodi biti testirani na rad pod </w:t>
      </w:r>
      <w:r w:rsidR="00132166">
        <w:t>tlakom</w:t>
      </w:r>
      <w:r w:rsidR="00132166" w:rsidRPr="00193C56">
        <w:t xml:space="preserve"> </w:t>
      </w:r>
      <w:r w:rsidRPr="00193C56">
        <w:t>u skladu s Hrvatskim standardima, općim specifikacijama ili procedurama proizvođača (ovisno o konkretnom slučaju).</w:t>
      </w:r>
    </w:p>
    <w:p w14:paraId="60918595" w14:textId="77777777" w:rsidR="007C69F2" w:rsidRPr="00193C56" w:rsidRDefault="007C69F2" w:rsidP="00C7298F">
      <w:pPr>
        <w:pStyle w:val="BodyList1"/>
      </w:pPr>
      <w:r>
        <w:t xml:space="preserve">Svi </w:t>
      </w:r>
      <w:r w:rsidR="00EE1376">
        <w:t xml:space="preserve">će </w:t>
      </w:r>
      <w:r>
        <w:t>vodoopskrbni cjevovodi biti podvrgnuti tlačnim probama, dezinfekciji i ispiranju te utvrđivanju zdravstvene ispravnosti.</w:t>
      </w:r>
    </w:p>
    <w:p w14:paraId="49BE81D1" w14:textId="77777777" w:rsidR="00C7298F" w:rsidRPr="00193C56" w:rsidRDefault="00C7298F" w:rsidP="00C7298F">
      <w:pPr>
        <w:pStyle w:val="BodyList1"/>
      </w:pPr>
      <w:r w:rsidRPr="00193C56">
        <w:t>Testovi će biti izvedeni na svim izvedenim dijelovima opreme i uređaja kako bi se potvrdilo da su u skladu sa specifikacijama i kriterijima efikasnosti.</w:t>
      </w:r>
    </w:p>
    <w:p w14:paraId="2C86FCDA" w14:textId="77777777" w:rsidR="00C7298F" w:rsidRPr="00193C56" w:rsidRDefault="00C7298F" w:rsidP="00C7298F">
      <w:pPr>
        <w:pStyle w:val="BodyList1"/>
      </w:pPr>
      <w:r w:rsidRPr="00193C56">
        <w:t>Testovi puštanja u pogon će se izvesti na svim strojarskim, električnim i kontrolnim komponentama te će biti predmet odobrenja Inženjera.</w:t>
      </w:r>
    </w:p>
    <w:p w14:paraId="519F0D70" w14:textId="77777777" w:rsidR="00C7298F" w:rsidRPr="00193C56" w:rsidRDefault="00C7298F" w:rsidP="00C7298F">
      <w:pPr>
        <w:pStyle w:val="BodyList1"/>
      </w:pPr>
      <w:r w:rsidRPr="00193C56">
        <w:t>Izvođač će izvesti testiranje betona u skladu s Tehničkim propisom za betonske konstrukcije (NN 139/09, 14/10, 125/10, 136/12).</w:t>
      </w:r>
    </w:p>
    <w:p w14:paraId="5DD35E26" w14:textId="77777777" w:rsidR="00C7298F" w:rsidRPr="00193C56" w:rsidRDefault="00C7298F" w:rsidP="00C7298F">
      <w:pPr>
        <w:rPr>
          <w:lang w:val="hr-HR"/>
        </w:rPr>
      </w:pPr>
      <w:r w:rsidRPr="00193C56">
        <w:rPr>
          <w:lang w:val="hr-HR"/>
        </w:rPr>
        <w:t xml:space="preserve">Testovi puštanja u pogon će se izvesti na svim strojarskim, električnim i kontrolnim komponentama te će biti predmet odobrenja Inženjera. Za sve građevinske, strojarske, i električne elemente prema ovom </w:t>
      </w:r>
      <w:r w:rsidR="00EE1376">
        <w:rPr>
          <w:lang w:val="hr-HR"/>
        </w:rPr>
        <w:t>U</w:t>
      </w:r>
      <w:r w:rsidRPr="00193C56">
        <w:rPr>
          <w:lang w:val="hr-HR"/>
        </w:rPr>
        <w:t>govor</w:t>
      </w:r>
      <w:r w:rsidR="00EE1376">
        <w:rPr>
          <w:lang w:val="hr-HR"/>
        </w:rPr>
        <w:t>u,</w:t>
      </w:r>
      <w:r w:rsidRPr="00193C56">
        <w:rPr>
          <w:lang w:val="hr-HR"/>
        </w:rPr>
        <w:t xml:space="preserve"> Izvođač mora osigurati važeće isprave o sukladnosti, a koje će biti odobren</w:t>
      </w:r>
      <w:r w:rsidR="00EE1376">
        <w:rPr>
          <w:lang w:val="hr-HR"/>
        </w:rPr>
        <w:t>e</w:t>
      </w:r>
      <w:r w:rsidRPr="00193C56">
        <w:rPr>
          <w:lang w:val="hr-HR"/>
        </w:rPr>
        <w:t xml:space="preserve"> od strane Inženjera.</w:t>
      </w:r>
    </w:p>
    <w:p w14:paraId="10CFB731" w14:textId="77777777" w:rsidR="00C7298F" w:rsidRPr="00193C56" w:rsidRDefault="00C7298F" w:rsidP="008F510F">
      <w:pPr>
        <w:pStyle w:val="Heading3"/>
      </w:pPr>
      <w:bookmarkStart w:id="443" w:name="_Toc354933083"/>
      <w:bookmarkStart w:id="444" w:name="_Ref360010881"/>
      <w:r w:rsidRPr="00193C56">
        <w:lastRenderedPageBreak/>
        <w:t>Ispitivanje vodonepropusnosti i tlačne probe</w:t>
      </w:r>
      <w:bookmarkEnd w:id="443"/>
      <w:bookmarkEnd w:id="444"/>
    </w:p>
    <w:p w14:paraId="0BB38F0C" w14:textId="77777777" w:rsidR="00C7298F" w:rsidRPr="00193C56" w:rsidRDefault="00C7298F" w:rsidP="00B244DB">
      <w:pPr>
        <w:pStyle w:val="Heading4"/>
      </w:pPr>
      <w:bookmarkStart w:id="445" w:name="_Ref373176599"/>
      <w:r w:rsidRPr="00193C56">
        <w:t>Ispitivanje vodonepropusnosti gravitacijskih cjevovoda</w:t>
      </w:r>
      <w:bookmarkEnd w:id="445"/>
    </w:p>
    <w:p w14:paraId="02837456" w14:textId="77777777" w:rsidR="00C7298F" w:rsidRPr="00193C56" w:rsidRDefault="00C7298F" w:rsidP="008F510F">
      <w:pPr>
        <w:pStyle w:val="Heading5"/>
      </w:pPr>
      <w:r w:rsidRPr="00193C56">
        <w:t>Uvodno</w:t>
      </w:r>
    </w:p>
    <w:p w14:paraId="0812CAD5" w14:textId="77777777" w:rsidR="00C7298F" w:rsidRPr="00193C56" w:rsidRDefault="00C7298F" w:rsidP="00C7298F">
      <w:pPr>
        <w:rPr>
          <w:lang w:val="hr-HR"/>
        </w:rPr>
      </w:pPr>
      <w:r w:rsidRPr="00193C56">
        <w:rPr>
          <w:lang w:val="hr-HR"/>
        </w:rPr>
        <w:t>Kontrola nepropusnosti kanalizacijskih građevina od svih vrsta cijevnog materijala (beton, azbest</w:t>
      </w:r>
      <w:r w:rsidR="00EE1376">
        <w:rPr>
          <w:lang w:val="hr-HR"/>
        </w:rPr>
        <w:t xml:space="preserve"> </w:t>
      </w:r>
      <w:r w:rsidRPr="00193C56">
        <w:rPr>
          <w:lang w:val="hr-HR"/>
        </w:rPr>
        <w:t>cement, PVC, stakloplastika, PEHD, PPHD, poliester, lijevanoželjezo i dr.) vrši se prema normi HRN EN 1610, kojom se određuje način polaganja i kontrola cjevovoda sa slobodnim vodnim licem</w:t>
      </w:r>
    </w:p>
    <w:p w14:paraId="53FBFAB6" w14:textId="77777777" w:rsidR="00C7298F" w:rsidRPr="00193C56" w:rsidRDefault="00C7298F" w:rsidP="00C7298F">
      <w:pPr>
        <w:rPr>
          <w:lang w:val="hr-HR"/>
        </w:rPr>
      </w:pPr>
      <w:r w:rsidRPr="00193C56">
        <w:rPr>
          <w:lang w:val="hr-HR"/>
        </w:rPr>
        <w:t xml:space="preserve">Ispitivanje </w:t>
      </w:r>
      <w:r w:rsidR="00EE1376">
        <w:rPr>
          <w:lang w:val="hr-HR"/>
        </w:rPr>
        <w:t xml:space="preserve">je </w:t>
      </w:r>
      <w:r w:rsidRPr="00193C56">
        <w:rPr>
          <w:lang w:val="hr-HR"/>
        </w:rPr>
        <w:t>nepropusnosti kanalizacijskih građevina terenski rad kojim se utvrđuje nepropusnost izgrađene građevine na terenu. Nepropusnost direktno utječe na kvalitetu građevine te je ona uvjet za puštanje u funkciju građevine (kanalizacije).</w:t>
      </w:r>
    </w:p>
    <w:p w14:paraId="04CE04D5" w14:textId="77777777" w:rsidR="00C7298F" w:rsidRPr="00193C56" w:rsidRDefault="00C7298F" w:rsidP="00C7298F">
      <w:pPr>
        <w:rPr>
          <w:lang w:val="hr-HR"/>
        </w:rPr>
      </w:pPr>
      <w:r w:rsidRPr="00193C56">
        <w:rPr>
          <w:lang w:val="hr-HR"/>
        </w:rPr>
        <w:t>Sukladno HRN EN 1610, ispitivanje nepropusnosti može se obaviti pomoću dvije metode:</w:t>
      </w:r>
    </w:p>
    <w:p w14:paraId="6E9C1912" w14:textId="77777777" w:rsidR="00C7298F" w:rsidRPr="00193C56" w:rsidRDefault="00C7298F" w:rsidP="009D01B3">
      <w:pPr>
        <w:pStyle w:val="ListParagraph"/>
        <w:numPr>
          <w:ilvl w:val="0"/>
          <w:numId w:val="34"/>
        </w:numPr>
        <w:contextualSpacing/>
        <w:rPr>
          <w:lang w:val="hr-HR"/>
        </w:rPr>
      </w:pPr>
      <w:r w:rsidRPr="00193C56">
        <w:rPr>
          <w:lang w:val="hr-HR"/>
        </w:rPr>
        <w:t>ispitivanje vodom (postupak "V")</w:t>
      </w:r>
    </w:p>
    <w:p w14:paraId="757AC27E" w14:textId="77777777" w:rsidR="00C7298F" w:rsidRPr="00193C56" w:rsidRDefault="00C7298F" w:rsidP="009D01B3">
      <w:pPr>
        <w:pStyle w:val="ListParagraph"/>
        <w:numPr>
          <w:ilvl w:val="0"/>
          <w:numId w:val="34"/>
        </w:numPr>
        <w:contextualSpacing/>
        <w:rPr>
          <w:lang w:val="hr-HR"/>
        </w:rPr>
      </w:pPr>
      <w:r w:rsidRPr="00193C56">
        <w:rPr>
          <w:lang w:val="hr-HR"/>
        </w:rPr>
        <w:t>ispitivanje zrakom (postupak "Z").</w:t>
      </w:r>
    </w:p>
    <w:p w14:paraId="01845ED4" w14:textId="77777777" w:rsidR="00C7298F" w:rsidRPr="00193C56" w:rsidRDefault="00C7298F" w:rsidP="00C7298F">
      <w:pPr>
        <w:rPr>
          <w:lang w:val="hr-HR"/>
        </w:rPr>
      </w:pPr>
      <w:r w:rsidRPr="00193C56">
        <w:rPr>
          <w:lang w:val="hr-HR"/>
        </w:rPr>
        <w:t>Ispitivanje se također može obaviti na infiltraciju podzemne vode, ako su podzemne vode iznad tjemena izgrađenog cjevovoda.</w:t>
      </w:r>
    </w:p>
    <w:p w14:paraId="4E3692A7" w14:textId="77777777" w:rsidR="00C7298F" w:rsidRPr="00193C56" w:rsidRDefault="00C7298F" w:rsidP="00C7298F">
      <w:pPr>
        <w:rPr>
          <w:lang w:val="hr-HR"/>
        </w:rPr>
      </w:pPr>
      <w:r w:rsidRPr="00193C56">
        <w:rPr>
          <w:lang w:val="hr-HR"/>
        </w:rPr>
        <w:t>Prethodno ispitivanje može se obaviti prije zatrpavanja, ali kod "preuzimanja", cjevovod se kontrolira nakon zatrpavanja.</w:t>
      </w:r>
    </w:p>
    <w:p w14:paraId="1EA4EDE2" w14:textId="77777777" w:rsidR="00C7298F" w:rsidRPr="00193C56" w:rsidRDefault="00C7298F" w:rsidP="00C7298F">
      <w:pPr>
        <w:rPr>
          <w:b/>
          <w:lang w:val="hr-HR"/>
        </w:rPr>
      </w:pPr>
      <w:r w:rsidRPr="00193C56">
        <w:rPr>
          <w:b/>
          <w:lang w:val="hr-HR"/>
        </w:rPr>
        <w:t>Kao mjerodavno za ovaj projekt se provodi ispitivanje vodom (postupak "V").</w:t>
      </w:r>
    </w:p>
    <w:p w14:paraId="3846B48B" w14:textId="77777777" w:rsidR="00C7298F" w:rsidRPr="00193C56" w:rsidRDefault="00C7298F" w:rsidP="00C7298F">
      <w:pPr>
        <w:rPr>
          <w:lang w:val="hr-HR"/>
        </w:rPr>
      </w:pPr>
      <w:r w:rsidRPr="00193C56">
        <w:rPr>
          <w:lang w:val="hr-HR"/>
        </w:rPr>
        <w:t>Ispitni tlak za ispitivanje kanalizacijske građevine može biti od 0,1 do 0,5 bara (od 1 m do 5 m vodnog stupca) iznad tjemena cijevi na uzvodnom dijelu ispitne dionice. Bitno je da se osigura konstantnost ostvarenog tlaka u mjerodavnom vremenu (30 ± 1 min) ispitivanja, tj u rasponu od 1 kPa. To se postiže kontroliranim dodavanjem vode kroz kontrolni otvor.</w:t>
      </w:r>
    </w:p>
    <w:p w14:paraId="0B89103E" w14:textId="77777777" w:rsidR="00C7298F" w:rsidRPr="00193C56" w:rsidRDefault="00C7298F" w:rsidP="00C7298F">
      <w:pPr>
        <w:rPr>
          <w:lang w:val="hr-HR"/>
        </w:rPr>
      </w:pPr>
      <w:r w:rsidRPr="00193C56">
        <w:rPr>
          <w:lang w:val="hr-HR"/>
        </w:rPr>
        <w:t>Do sada je ispitni tlak bio definiran s</w:t>
      </w:r>
      <w:r w:rsidR="00EE1376">
        <w:rPr>
          <w:lang w:val="hr-HR"/>
        </w:rPr>
        <w:t>a</w:t>
      </w:r>
      <w:r w:rsidRPr="00193C56">
        <w:rPr>
          <w:lang w:val="hr-HR"/>
        </w:rPr>
        <w:t xml:space="preserve"> 5 m.v.s. (0,5 bara), no praksa je pokazala da to nije nužan uvjet te je došlo do promjene (0,1 – 0,5 bara). Ispitivanje se u praksi provodi s tlakom koji dozvoljava dubina kontrolnih okana, a u navedenim granicama.</w:t>
      </w:r>
    </w:p>
    <w:p w14:paraId="2440C28A" w14:textId="77777777" w:rsidR="00C7298F" w:rsidRPr="00193C56" w:rsidRDefault="00C7298F" w:rsidP="00C7298F">
      <w:pPr>
        <w:rPr>
          <w:lang w:val="hr-HR"/>
        </w:rPr>
      </w:pPr>
      <w:r w:rsidRPr="00193C56">
        <w:rPr>
          <w:lang w:val="hr-HR"/>
        </w:rPr>
        <w:t>Za cjevovode promjera većeg od DN 1000 mm može se priznati ispitivanje pojedinačnih spojeva, umjesto čitavog cjevovoda. Kod cjevovoda većih promjera potrebne su velike količine vode (uobičajeno se uzima voda iz vodovoda) te se javljaju značajna opterećenja čepova što zaht</w:t>
      </w:r>
      <w:r w:rsidR="00EE1376">
        <w:rPr>
          <w:lang w:val="hr-HR"/>
        </w:rPr>
        <w:t>i</w:t>
      </w:r>
      <w:r w:rsidRPr="00193C56">
        <w:rPr>
          <w:lang w:val="hr-HR"/>
        </w:rPr>
        <w:t>jeva dodatna osiguranja, a time i povećava troškove ispitivanja. Za ispitivanje postupkom „V“, treba uzeti kao mjerodavnu površinu jedan metar dugi odsječak cijevi, ako nije drugačije utvrđeno. Zahtjevi ispitivanja moraju odgovarati uvjetima prema HRN EN 1610.</w:t>
      </w:r>
    </w:p>
    <w:p w14:paraId="6373DB75" w14:textId="77777777" w:rsidR="00C7298F" w:rsidRPr="00193C56" w:rsidRDefault="00C7298F" w:rsidP="008F510F">
      <w:pPr>
        <w:pStyle w:val="Heading5"/>
      </w:pPr>
      <w:r w:rsidRPr="00193C56">
        <w:t>Postupci i zahtjevi za kontrolu cjevovoda sa slobodnim vodnim licem</w:t>
      </w:r>
    </w:p>
    <w:p w14:paraId="6EB7019A" w14:textId="77777777" w:rsidR="00C7298F" w:rsidRPr="00193C56" w:rsidRDefault="00C7298F" w:rsidP="00C7298F">
      <w:pPr>
        <w:rPr>
          <w:lang w:val="hr-HR"/>
        </w:rPr>
      </w:pPr>
      <w:r w:rsidRPr="00193C56">
        <w:rPr>
          <w:lang w:val="hr-HR"/>
        </w:rPr>
        <w:t xml:space="preserve">Kontrola na nepropusnost cjevovoda, okana i inspekcijskih otvora mora se provoditi vodom (postupak “V”). </w:t>
      </w:r>
    </w:p>
    <w:p w14:paraId="7DC55293" w14:textId="77777777" w:rsidR="00C7298F" w:rsidRPr="00193C56" w:rsidRDefault="00C7298F" w:rsidP="00C7298F">
      <w:pPr>
        <w:rPr>
          <w:lang w:val="hr-HR"/>
        </w:rPr>
      </w:pPr>
      <w:r w:rsidRPr="00193C56">
        <w:rPr>
          <w:lang w:val="hr-HR"/>
        </w:rPr>
        <w:t>Ako se za vrijeme ispitivanja, razina podzemne vode nalazi iznad tjemena cijevi, smije se obaviti ispitivanje na infiltraciju s poda</w:t>
      </w:r>
      <w:r w:rsidR="00EE1376">
        <w:rPr>
          <w:lang w:val="hr-HR"/>
        </w:rPr>
        <w:t>t</w:t>
      </w:r>
      <w:r w:rsidRPr="00193C56">
        <w:rPr>
          <w:lang w:val="hr-HR"/>
        </w:rPr>
        <w:t>cima za dotični slučaj.</w:t>
      </w:r>
    </w:p>
    <w:p w14:paraId="15FDC552" w14:textId="77777777" w:rsidR="00C7298F" w:rsidRPr="00193C56" w:rsidRDefault="00C7298F" w:rsidP="00C7298F">
      <w:pPr>
        <w:rPr>
          <w:lang w:val="hr-HR"/>
        </w:rPr>
      </w:pPr>
      <w:r w:rsidRPr="00193C56">
        <w:rPr>
          <w:lang w:val="hr-HR"/>
        </w:rPr>
        <w:t xml:space="preserve">Prethodno ispitivanje može se provesti prije unošenja bočnog zatrpavanja. Za ispitivanje kod preuzimanja cjevovod </w:t>
      </w:r>
      <w:r w:rsidR="00EE1376">
        <w:rPr>
          <w:lang w:val="hr-HR"/>
        </w:rPr>
        <w:t xml:space="preserve">se mora </w:t>
      </w:r>
      <w:r w:rsidRPr="00193C56">
        <w:rPr>
          <w:lang w:val="hr-HR"/>
        </w:rPr>
        <w:t>kontrolirati nakon zatrpavanja i uklanjanja razupora.</w:t>
      </w:r>
    </w:p>
    <w:p w14:paraId="43878E44" w14:textId="77777777" w:rsidR="00C7298F" w:rsidRPr="00193C56" w:rsidRDefault="00C7298F" w:rsidP="00C7298F">
      <w:pPr>
        <w:rPr>
          <w:lang w:val="hr-HR"/>
        </w:rPr>
      </w:pPr>
      <w:r w:rsidRPr="00193C56">
        <w:rPr>
          <w:lang w:val="hr-HR"/>
        </w:rPr>
        <w:lastRenderedPageBreak/>
        <w:t>Ispitni tlak je onaj koji proizlazi iz mjerenja ispunjenosti ispitne dionice do razine terena, ovisno od unaprijed zadanog, uzvodnog ili nizvodnog okna, i to najviši tlak 50 kPa, a najmanji tlak 10 kPa, mjereno na tjemenu cijevi. Viši ispitni tlakovi mogu se unaprijed zadati za cjevovode koji su konstruirani tako da stalno ili povremeno rade pod tlakom (vidi prEN 805). Nakon punjenja cjevovoda i/ili okna i postizanja potrebnog ispitnog tlaka može biti potrebno vrijeme pripreme.</w:t>
      </w:r>
    </w:p>
    <w:p w14:paraId="42699860" w14:textId="77777777" w:rsidR="00C7298F" w:rsidRPr="00193C56" w:rsidRDefault="00C7298F" w:rsidP="00C7298F">
      <w:pPr>
        <w:rPr>
          <w:lang w:val="hr-HR"/>
        </w:rPr>
      </w:pPr>
      <w:r w:rsidRPr="00193C56">
        <w:rPr>
          <w:lang w:val="hr-HR"/>
        </w:rPr>
        <w:t>NAPOMENA: Obično je dovoljno 1 sat. Duže vrijeme može biti potrebno npr. zbog suhih klimatskih uvjeta u slučaju betonskih cijevi. Ispitivanje mora trajati (30 ± 1 ) min. Tlak se mora održati unutar 1 kPa ispitnog tlaka kod punjenja vodom. Za postizanje tog zahtjeva mora se mjeriti i zapisivati ukupni volumen vode koji je dodavan za vrijeme ispitivanja i visinom vode u svakom trenu održavati ispitni tlak.</w:t>
      </w:r>
    </w:p>
    <w:p w14:paraId="68077443" w14:textId="77777777" w:rsidR="00C7298F" w:rsidRPr="00193C56" w:rsidRDefault="00C7298F" w:rsidP="00C7298F">
      <w:pPr>
        <w:rPr>
          <w:lang w:val="hr-HR"/>
        </w:rPr>
      </w:pPr>
      <w:r w:rsidRPr="00193C56">
        <w:rPr>
          <w:lang w:val="hr-HR"/>
        </w:rPr>
        <w:t>Uvjeti ispitivanja su ispunjeni, kada volumen dodavane vode nije veći od:</w:t>
      </w:r>
    </w:p>
    <w:p w14:paraId="010422EF" w14:textId="77777777" w:rsidR="00C7298F" w:rsidRPr="00193C56" w:rsidRDefault="00C7298F" w:rsidP="009D01B3">
      <w:pPr>
        <w:pStyle w:val="ListParagraph"/>
        <w:numPr>
          <w:ilvl w:val="0"/>
          <w:numId w:val="35"/>
        </w:numPr>
        <w:contextualSpacing/>
        <w:rPr>
          <w:lang w:val="hr-HR"/>
        </w:rPr>
      </w:pPr>
      <w:r w:rsidRPr="00193C56">
        <w:rPr>
          <w:lang w:val="hr-HR"/>
        </w:rPr>
        <w:t>0,15 l/m2 u kroz 30 min za cjevovode</w:t>
      </w:r>
    </w:p>
    <w:p w14:paraId="16BCD037" w14:textId="77777777" w:rsidR="00C7298F" w:rsidRPr="00193C56" w:rsidRDefault="00C7298F" w:rsidP="009D01B3">
      <w:pPr>
        <w:pStyle w:val="ListParagraph"/>
        <w:numPr>
          <w:ilvl w:val="0"/>
          <w:numId w:val="35"/>
        </w:numPr>
        <w:contextualSpacing/>
        <w:rPr>
          <w:lang w:val="hr-HR"/>
        </w:rPr>
      </w:pPr>
      <w:r w:rsidRPr="00193C56">
        <w:rPr>
          <w:lang w:val="hr-HR"/>
        </w:rPr>
        <w:t>0,20 l/m2 u kroz 30 min za cjevovode uključivo kontrolna/revizijska okna</w:t>
      </w:r>
    </w:p>
    <w:p w14:paraId="648C99F5" w14:textId="77777777" w:rsidR="00C7298F" w:rsidRPr="00193C56" w:rsidRDefault="00C7298F" w:rsidP="009D01B3">
      <w:pPr>
        <w:pStyle w:val="ListParagraph"/>
        <w:numPr>
          <w:ilvl w:val="0"/>
          <w:numId w:val="35"/>
        </w:numPr>
        <w:contextualSpacing/>
        <w:rPr>
          <w:lang w:val="hr-HR"/>
        </w:rPr>
      </w:pPr>
      <w:r w:rsidRPr="00193C56">
        <w:rPr>
          <w:lang w:val="hr-HR"/>
        </w:rPr>
        <w:t>0,40 l/m2 u kroz 30 min za kontrolna/revizijska okna i inspekcijske otvore</w:t>
      </w:r>
    </w:p>
    <w:p w14:paraId="00FB3864" w14:textId="77777777" w:rsidR="00C7298F" w:rsidRPr="00193C56" w:rsidRDefault="00C7298F" w:rsidP="00C7298F">
      <w:pPr>
        <w:rPr>
          <w:lang w:val="hr-HR"/>
        </w:rPr>
      </w:pPr>
      <w:r w:rsidRPr="00193C56">
        <w:rPr>
          <w:lang w:val="hr-HR"/>
        </w:rPr>
        <w:t>NAPOMENA: m2 se odnosi na omočenu unutarnju površinu.</w:t>
      </w:r>
    </w:p>
    <w:p w14:paraId="40AF112C" w14:textId="77777777" w:rsidR="00C7298F" w:rsidRPr="00193C56" w:rsidRDefault="00C7298F" w:rsidP="00C7298F">
      <w:pPr>
        <w:rPr>
          <w:lang w:val="hr-HR"/>
        </w:rPr>
      </w:pPr>
      <w:r w:rsidRPr="00193C56">
        <w:rPr>
          <w:lang w:val="hr-HR"/>
        </w:rPr>
        <w:t>Ako nije drugačije navedeno, može se priznati ispitivanje pojedinačnih spojeva umjesto ispitivanja čitavog cjevovoda, obično većih od DN 1000.</w:t>
      </w:r>
    </w:p>
    <w:p w14:paraId="17328B59" w14:textId="77777777" w:rsidR="00C7298F" w:rsidRPr="00193C56" w:rsidRDefault="00C7298F" w:rsidP="00C7298F">
      <w:pPr>
        <w:rPr>
          <w:lang w:val="hr-HR"/>
        </w:rPr>
      </w:pPr>
      <w:r w:rsidRPr="00193C56">
        <w:rPr>
          <w:lang w:val="hr-HR"/>
        </w:rPr>
        <w:t>Za ispitivanje pojedinačnih spojeva cijevi, za ispitivanje postupkom “V”, treba uzeti kao mjerodavnu površinu jedan metar dugog odsječka cijevi. Zahtjevi ispitivanja moraju odgovarati onima s ispitnim tlakom od 50 kPa na tjemenu cijevi.</w:t>
      </w:r>
    </w:p>
    <w:p w14:paraId="0918836B" w14:textId="77777777" w:rsidR="00C7298F" w:rsidRPr="00193C56" w:rsidRDefault="00C7298F" w:rsidP="00B244DB">
      <w:pPr>
        <w:pStyle w:val="Heading4"/>
      </w:pPr>
      <w:bookmarkStart w:id="446" w:name="_Ref373155036"/>
      <w:r w:rsidRPr="00193C56">
        <w:t xml:space="preserve">Tlačne probe tlačnih </w:t>
      </w:r>
      <w:r w:rsidR="00415DF2">
        <w:t xml:space="preserve">kanalizacijskih </w:t>
      </w:r>
      <w:r w:rsidRPr="00193C56">
        <w:t>cjevovoda</w:t>
      </w:r>
      <w:bookmarkEnd w:id="446"/>
    </w:p>
    <w:p w14:paraId="0C764830" w14:textId="77777777" w:rsidR="00C7298F" w:rsidRDefault="00C7298F" w:rsidP="00C7298F">
      <w:pPr>
        <w:rPr>
          <w:lang w:val="hr-HR"/>
        </w:rPr>
      </w:pPr>
      <w:r w:rsidRPr="00193C56">
        <w:rPr>
          <w:lang w:val="hr-HR"/>
        </w:rPr>
        <w:t>Tlačne probe za tlačne kanalizacijske cjevovode provode se u svemu sukladno odredbama norme HRN EN 805.</w:t>
      </w:r>
    </w:p>
    <w:p w14:paraId="30BC0246" w14:textId="77777777" w:rsidR="00415DF2" w:rsidRPr="00524C7A" w:rsidRDefault="00415DF2" w:rsidP="004B225B">
      <w:pPr>
        <w:pStyle w:val="Heading4"/>
        <w:ind w:left="1701" w:hanging="1701"/>
      </w:pPr>
      <w:r>
        <w:t xml:space="preserve">Tlačne probe vodoopskrbnih cjevovoda </w:t>
      </w:r>
    </w:p>
    <w:p w14:paraId="37B0110B" w14:textId="77777777" w:rsidR="00415DF2" w:rsidRPr="00524C7A" w:rsidRDefault="00415DF2" w:rsidP="00415DF2">
      <w:r w:rsidRPr="00524C7A">
        <w:t xml:space="preserve">Tlačne probe za </w:t>
      </w:r>
      <w:r>
        <w:t xml:space="preserve">vodoopskrbne </w:t>
      </w:r>
      <w:r w:rsidRPr="00524C7A">
        <w:t>cjevovode provode se u svemu sukladno odredbama norme HRN EN 805.</w:t>
      </w:r>
    </w:p>
    <w:p w14:paraId="788AB620" w14:textId="77777777" w:rsidR="00C7298F" w:rsidRPr="00193C56" w:rsidRDefault="00C7298F" w:rsidP="008F510F">
      <w:pPr>
        <w:pStyle w:val="Heading3"/>
      </w:pPr>
      <w:bookmarkStart w:id="447" w:name="_Toc383604356"/>
      <w:bookmarkStart w:id="448" w:name="_Toc354933084"/>
      <w:bookmarkStart w:id="449" w:name="_Ref360010920"/>
      <w:bookmarkStart w:id="450" w:name="_Ref373176680"/>
      <w:bookmarkStart w:id="451" w:name="_Ref383532774"/>
      <w:bookmarkEnd w:id="447"/>
      <w:r w:rsidRPr="00193C56">
        <w:t>CCTV inspekcija</w:t>
      </w:r>
      <w:bookmarkEnd w:id="448"/>
      <w:bookmarkEnd w:id="449"/>
      <w:bookmarkEnd w:id="450"/>
      <w:bookmarkEnd w:id="451"/>
      <w:r w:rsidRPr="00193C56">
        <w:t xml:space="preserve"> </w:t>
      </w:r>
    </w:p>
    <w:p w14:paraId="7C79CF60" w14:textId="77777777" w:rsidR="00C7298F" w:rsidRPr="00193C56" w:rsidRDefault="00C7298F" w:rsidP="00C7298F">
      <w:pPr>
        <w:rPr>
          <w:lang w:val="hr-HR"/>
        </w:rPr>
      </w:pPr>
      <w:r w:rsidRPr="00193C56">
        <w:rPr>
          <w:lang w:val="hr-HR"/>
        </w:rPr>
        <w:t>Za sve izvedene gravitacijske cjevovode nakon završetka izvođenja radova potrebno je provesti video CCTV inspekciju izvedenog stanja. CCTV inspekciju je potrebno provesti sukladno normi HRN EN 13508-2 i Pravilniku o tehničkim zahtjevima za građevine odvodnje otpadnih voda, kao i rokovima obvezne kontrole ispravnosti građevina odvodnje i pročišćavanja otpadnih voda (NN 3/11).</w:t>
      </w:r>
    </w:p>
    <w:p w14:paraId="6815897D" w14:textId="77777777" w:rsidR="00C7298F" w:rsidRPr="00193C56" w:rsidRDefault="00C7298F" w:rsidP="00C7298F">
      <w:pPr>
        <w:rPr>
          <w:lang w:val="hr-HR"/>
        </w:rPr>
      </w:pPr>
      <w:r w:rsidRPr="00193C56">
        <w:rPr>
          <w:lang w:val="hr-HR"/>
        </w:rPr>
        <w:t>Kvaliteta CCTV inspekcije ovisi o stručnosti snimatelja te opremi i potrebno je pridržavati se odgovarajućih pravila za tu vrstu radova:</w:t>
      </w:r>
    </w:p>
    <w:p w14:paraId="1D4864BE" w14:textId="77777777" w:rsidR="00C7298F" w:rsidRPr="00193C56" w:rsidRDefault="00EE1376" w:rsidP="009D01B3">
      <w:pPr>
        <w:pStyle w:val="ListParagraph"/>
        <w:numPr>
          <w:ilvl w:val="0"/>
          <w:numId w:val="33"/>
        </w:numPr>
        <w:contextualSpacing/>
        <w:rPr>
          <w:lang w:val="hr-HR"/>
        </w:rPr>
      </w:pPr>
      <w:r>
        <w:rPr>
          <w:lang w:val="hr-HR"/>
        </w:rPr>
        <w:t>P</w:t>
      </w:r>
      <w:r w:rsidR="00C7298F" w:rsidRPr="00193C56">
        <w:rPr>
          <w:lang w:val="hr-HR"/>
        </w:rPr>
        <w:t>reporučena maksimalna brzina je 15 cm/s (prosječna brzina 2,5 m/min). Ovo odgovara dnevnom učinku od maksimalno 800 – 1000 m'/dan</w:t>
      </w:r>
      <w:r>
        <w:rPr>
          <w:lang w:val="hr-HR"/>
        </w:rPr>
        <w:t>.</w:t>
      </w:r>
    </w:p>
    <w:p w14:paraId="7D4D88D0" w14:textId="77777777" w:rsidR="00C7298F" w:rsidRPr="00193C56" w:rsidRDefault="00EE1376" w:rsidP="009D01B3">
      <w:pPr>
        <w:pStyle w:val="ListParagraph"/>
        <w:numPr>
          <w:ilvl w:val="0"/>
          <w:numId w:val="33"/>
        </w:numPr>
        <w:contextualSpacing/>
        <w:rPr>
          <w:lang w:val="hr-HR"/>
        </w:rPr>
      </w:pPr>
      <w:r>
        <w:rPr>
          <w:lang w:val="hr-HR"/>
        </w:rPr>
        <w:t>G</w:t>
      </w:r>
      <w:r w:rsidR="00C7298F" w:rsidRPr="00193C56">
        <w:rPr>
          <w:lang w:val="hr-HR"/>
        </w:rPr>
        <w:t>lava</w:t>
      </w:r>
      <w:r>
        <w:rPr>
          <w:lang w:val="hr-HR"/>
        </w:rPr>
        <w:t xml:space="preserve"> se</w:t>
      </w:r>
      <w:r w:rsidR="00C7298F" w:rsidRPr="00193C56">
        <w:rPr>
          <w:lang w:val="hr-HR"/>
        </w:rPr>
        <w:t xml:space="preserve"> kamere mora uvijek nalaziti u sredini cijevi</w:t>
      </w:r>
      <w:r>
        <w:rPr>
          <w:lang w:val="hr-HR"/>
        </w:rPr>
        <w:t>.</w:t>
      </w:r>
    </w:p>
    <w:p w14:paraId="228691D2" w14:textId="77777777" w:rsidR="00C7298F" w:rsidRPr="00193C56" w:rsidRDefault="00EE1376" w:rsidP="009D01B3">
      <w:pPr>
        <w:pStyle w:val="ListParagraph"/>
        <w:numPr>
          <w:ilvl w:val="0"/>
          <w:numId w:val="33"/>
        </w:numPr>
        <w:contextualSpacing/>
        <w:rPr>
          <w:lang w:val="hr-HR"/>
        </w:rPr>
      </w:pPr>
      <w:r>
        <w:rPr>
          <w:lang w:val="hr-HR"/>
        </w:rPr>
        <w:t>S</w:t>
      </w:r>
      <w:r w:rsidR="00C7298F" w:rsidRPr="00193C56">
        <w:rPr>
          <w:lang w:val="hr-HR"/>
        </w:rPr>
        <w:t>nimke se moraju načiniti kamerom u boji</w:t>
      </w:r>
      <w:r>
        <w:rPr>
          <w:lang w:val="hr-HR"/>
        </w:rPr>
        <w:t>.</w:t>
      </w:r>
    </w:p>
    <w:p w14:paraId="1F94DB51" w14:textId="77777777" w:rsidR="00C7298F" w:rsidRPr="00193C56" w:rsidRDefault="00EE1376" w:rsidP="009D01B3">
      <w:pPr>
        <w:pStyle w:val="ListParagraph"/>
        <w:numPr>
          <w:ilvl w:val="0"/>
          <w:numId w:val="33"/>
        </w:numPr>
        <w:contextualSpacing/>
        <w:rPr>
          <w:lang w:val="hr-HR"/>
        </w:rPr>
      </w:pPr>
      <w:r>
        <w:rPr>
          <w:lang w:val="hr-HR"/>
        </w:rPr>
        <w:lastRenderedPageBreak/>
        <w:t>Z</w:t>
      </w:r>
      <w:r w:rsidR="00C7298F" w:rsidRPr="00193C56">
        <w:rPr>
          <w:lang w:val="hr-HR"/>
        </w:rPr>
        <w:t>a potpunu snimku priključaka i spojeva cjevovoda, kamera se mora moći zakrenuti u svim pravcima najmanje za 90°.</w:t>
      </w:r>
    </w:p>
    <w:p w14:paraId="2CAE647B" w14:textId="77777777" w:rsidR="00C7298F" w:rsidRDefault="00C7298F" w:rsidP="00C7298F">
      <w:pPr>
        <w:rPr>
          <w:lang w:val="hr-HR"/>
        </w:rPr>
      </w:pPr>
      <w:r w:rsidRPr="00193C56">
        <w:rPr>
          <w:lang w:val="hr-HR"/>
        </w:rPr>
        <w:t>Format videosnimke mora biti visoke kvalitete sa stalno uključenim videobrojačem (stacionaža) i oznakom ispitne dionice.</w:t>
      </w:r>
    </w:p>
    <w:p w14:paraId="3951830C" w14:textId="77777777" w:rsidR="004B225B" w:rsidRPr="00193C56" w:rsidRDefault="004B225B" w:rsidP="00C7298F">
      <w:pPr>
        <w:rPr>
          <w:lang w:val="hr-HR"/>
        </w:rPr>
      </w:pPr>
      <w:r w:rsidRPr="004B225B">
        <w:rPr>
          <w:lang w:val="hr-HR"/>
        </w:rPr>
        <w:t>Inspekciju obavlja ovlaštena akreditirana pravna osoba, o trošku Izvođača</w:t>
      </w:r>
      <w:r>
        <w:rPr>
          <w:lang w:val="hr-HR"/>
        </w:rPr>
        <w:t>.</w:t>
      </w:r>
    </w:p>
    <w:p w14:paraId="071D3E53" w14:textId="77777777" w:rsidR="00C5491B" w:rsidRDefault="00C5491B" w:rsidP="00C5491B">
      <w:pPr>
        <w:pStyle w:val="Heading3"/>
        <w:spacing w:before="240" w:after="240" w:line="276" w:lineRule="auto"/>
      </w:pPr>
      <w:bookmarkStart w:id="452" w:name="_Ref367179559"/>
      <w:bookmarkStart w:id="453" w:name="_Toc367360450"/>
      <w:r>
        <w:t>Ispiranje i dezinfekcija vodoopskrbnih cjevovoda</w:t>
      </w:r>
      <w:bookmarkEnd w:id="452"/>
      <w:bookmarkEnd w:id="453"/>
    </w:p>
    <w:p w14:paraId="07ECBD43" w14:textId="77777777" w:rsidR="00C5491B" w:rsidRPr="004B225B" w:rsidRDefault="00C5491B" w:rsidP="00C5491B">
      <w:pPr>
        <w:rPr>
          <w:lang w:val="hr-HR"/>
        </w:rPr>
      </w:pPr>
      <w:r w:rsidRPr="004B225B">
        <w:rPr>
          <w:lang w:val="hr-HR"/>
        </w:rPr>
        <w:t>Nakon polaganja vodoopskrbnih cjevovoda i uspješno provedenih tlačnih proba, Izvođač je dužan provesti dezinfekciju novih i rekonstruiranih vodoopskrbnih cjevovoda.</w:t>
      </w:r>
    </w:p>
    <w:p w14:paraId="20257547" w14:textId="77777777" w:rsidR="00C5491B" w:rsidRDefault="00C5491B" w:rsidP="00C5491B">
      <w:r w:rsidRPr="004B225B">
        <w:rPr>
          <w:lang w:val="hr-HR"/>
        </w:rPr>
        <w:t xml:space="preserve">Dezinfekcija se provodi tako da se dionice cjevovoda pune vodom koja sadrži 20 do 30 mg/l klora u obliku natrijevog hipoklorita. </w:t>
      </w:r>
      <w:r>
        <w:t xml:space="preserve">Kloriranje traje minimalno 24h, a nakon toga se vodovodna mreža ispire čistom vodom. </w:t>
      </w:r>
    </w:p>
    <w:p w14:paraId="5810F8A3" w14:textId="77777777" w:rsidR="00C5491B" w:rsidRDefault="00C5491B" w:rsidP="00C5491B">
      <w:r>
        <w:t>Po obavljenoj dezinfekciji i ispiranju, Izvođač je dužan angažirati neovisni akreditirani laboratorij koji će uzeti uzorke vode iz cjevovoda te obaviti analize zdravstvene ispravnosti vode. Analize i maksimalno dozvoljene koncentracije će biti provedene sukladno Zakonu o vodi za ljudsku potrošnju (NN 56/13) i podzakonskim aktima. Ukoliko analize pokažu kako voda ne zadovoljava, Izvođač će ponovno provesti postupak dezinfekcije, ispiranja, uzorkovanja i analiza sve do postizanja zadovoljavajućih rezultata.</w:t>
      </w:r>
    </w:p>
    <w:p w14:paraId="1E1F68DF" w14:textId="77777777" w:rsidR="00C5491B" w:rsidRDefault="00C5491B" w:rsidP="00C5491B">
      <w:r>
        <w:t xml:space="preserve">Sav potrošni materijal i pogonski troškovi prvotnih i eventualno ponovljenih postupaka dezinfekcije, ispiranja, uzorkovanja i analiza su na trošak Izvođača. Ponovljeni </w:t>
      </w:r>
      <w:r w:rsidR="00EE1376">
        <w:t xml:space="preserve">se </w:t>
      </w:r>
      <w:r>
        <w:t>postupci zbog nepostizanja traženih parametara se dodatno plaćati.</w:t>
      </w:r>
    </w:p>
    <w:p w14:paraId="3606FCD1" w14:textId="77777777" w:rsidR="00C5491B" w:rsidRPr="0014517C" w:rsidRDefault="00C5491B" w:rsidP="00C5491B">
      <w:r>
        <w:t>Također, tijekom dezinfkecije, Izvođač je dužan provoditi sve potrebne mjere zaštite na radu obzirom na agresivne kemikalije koje se koriste pri dezinfekciji.</w:t>
      </w:r>
    </w:p>
    <w:p w14:paraId="451DB48B" w14:textId="77777777" w:rsidR="00D76AF9" w:rsidRPr="00193C56" w:rsidRDefault="00D76AF9" w:rsidP="008F510F">
      <w:pPr>
        <w:pStyle w:val="Heading3"/>
      </w:pPr>
      <w:r w:rsidRPr="00193C56">
        <w:t>Dozvole i suglasnosti</w:t>
      </w:r>
    </w:p>
    <w:p w14:paraId="1FA41170" w14:textId="77777777" w:rsidR="00D76AF9" w:rsidRPr="00193C56" w:rsidRDefault="00C42531" w:rsidP="00B244DB">
      <w:pPr>
        <w:pStyle w:val="Heading4"/>
      </w:pPr>
      <w:r w:rsidRPr="00193C56">
        <w:t>Potvrde glavnih projekata</w:t>
      </w:r>
      <w:r w:rsidR="007C69F2">
        <w:t>/</w:t>
      </w:r>
      <w:r w:rsidR="00EE1376">
        <w:t>g</w:t>
      </w:r>
      <w:r w:rsidR="007C69F2">
        <w:t>rađevinske dozvole</w:t>
      </w:r>
    </w:p>
    <w:p w14:paraId="743DC077" w14:textId="77777777" w:rsidR="00D76AF9" w:rsidRPr="00193C56" w:rsidRDefault="001D1C15" w:rsidP="00EB4575">
      <w:pPr>
        <w:pStyle w:val="BodyText"/>
      </w:pPr>
      <w:r w:rsidRPr="00193C56">
        <w:t>Naručitelj</w:t>
      </w:r>
      <w:r w:rsidR="00C42531" w:rsidRPr="00193C56">
        <w:t xml:space="preserve"> je ishodio potvrde glavnih projekata</w:t>
      </w:r>
      <w:r w:rsidR="007C69F2">
        <w:t>/građevinske dozvole</w:t>
      </w:r>
      <w:r w:rsidR="00D76AF9" w:rsidRPr="00193C56">
        <w:t xml:space="preserve"> za sv</w:t>
      </w:r>
      <w:r w:rsidR="00C42531" w:rsidRPr="00193C56">
        <w:t>e</w:t>
      </w:r>
      <w:r w:rsidR="00D76AF9" w:rsidRPr="00193C56">
        <w:t xml:space="preserve"> </w:t>
      </w:r>
      <w:r w:rsidR="00C42531" w:rsidRPr="00193C56">
        <w:t>radove za koje</w:t>
      </w:r>
      <w:r w:rsidR="00D76AF9" w:rsidRPr="00193C56">
        <w:t xml:space="preserve"> je potrebna takva dozvola. </w:t>
      </w:r>
      <w:r w:rsidRPr="00193C56">
        <w:t>Naručitelj</w:t>
      </w:r>
      <w:r w:rsidR="00D76AF9" w:rsidRPr="00193C56">
        <w:t xml:space="preserve"> će Izvođaču </w:t>
      </w:r>
      <w:r w:rsidR="00227F23">
        <w:t xml:space="preserve">na zahtjev </w:t>
      </w:r>
      <w:r w:rsidR="00D76AF9" w:rsidRPr="00193C56">
        <w:t xml:space="preserve">ustupiti jednu kopiju predmetnih dozvola i </w:t>
      </w:r>
      <w:r w:rsidR="00C42531" w:rsidRPr="00193C56">
        <w:t>odgovarajućih</w:t>
      </w:r>
      <w:r w:rsidR="00D76AF9" w:rsidRPr="00193C56">
        <w:t xml:space="preserve"> glavnih projekata.</w:t>
      </w:r>
    </w:p>
    <w:p w14:paraId="000D79B7" w14:textId="77777777" w:rsidR="00D76AF9" w:rsidRPr="00193C56" w:rsidRDefault="00C7298F" w:rsidP="00B244DB">
      <w:pPr>
        <w:pStyle w:val="Heading4"/>
      </w:pPr>
      <w:r w:rsidRPr="00193C56">
        <w:t>Suglasnosti za radove na cestama</w:t>
      </w:r>
    </w:p>
    <w:p w14:paraId="200304ED" w14:textId="77777777" w:rsidR="00C7298F" w:rsidRPr="00193C56" w:rsidRDefault="00C7298F" w:rsidP="00C7298F">
      <w:pPr>
        <w:rPr>
          <w:lang w:val="hr-HR"/>
        </w:rPr>
      </w:pPr>
      <w:r w:rsidRPr="00193C56">
        <w:rPr>
          <w:lang w:val="hr-HR"/>
        </w:rPr>
        <w:t>Za bilo kakve radove na državnim cestama Izvođač će ishoditi dozvolu od Hrvatskih cesta za zatvaranje cesta, obilaske te potrebne znakove. Za radove na županijskim cestama, Izvođač će ishoditi suglasnost nadležne županijske uprave za ceste.</w:t>
      </w:r>
    </w:p>
    <w:p w14:paraId="2EE0A85B" w14:textId="77777777" w:rsidR="00C7298F" w:rsidRPr="00193C56" w:rsidRDefault="00C7298F" w:rsidP="00C7298F">
      <w:pPr>
        <w:rPr>
          <w:lang w:val="hr-HR"/>
        </w:rPr>
      </w:pPr>
      <w:r w:rsidRPr="00193C56">
        <w:rPr>
          <w:lang w:val="hr-HR"/>
        </w:rPr>
        <w:t xml:space="preserve">Za bilo kakve radove na gradskim cestama Izvođač radova će ishoditi dozvolu od nadležnog gradskog odjela za ceste (za zatvaranje cesta, obilaske te potrebne znakove). Svi troškovi vezani za ishođenje dozvola će snositi Izvođač. Izvođač je dužan poštivati standardne procedure te će o svemu izvijestiti nadležnu </w:t>
      </w:r>
      <w:r w:rsidR="00EE1376">
        <w:rPr>
          <w:lang w:val="hr-HR"/>
        </w:rPr>
        <w:t>p</w:t>
      </w:r>
      <w:r w:rsidRPr="00193C56">
        <w:rPr>
          <w:lang w:val="hr-HR"/>
        </w:rPr>
        <w:t>olicijsku upravu i vatrogasnu službu.</w:t>
      </w:r>
    </w:p>
    <w:p w14:paraId="7BA76B45" w14:textId="77777777" w:rsidR="00C7298F" w:rsidRPr="00193C56" w:rsidRDefault="00C7298F" w:rsidP="00B244DB">
      <w:pPr>
        <w:pStyle w:val="Heading4"/>
      </w:pPr>
      <w:r w:rsidRPr="00193C56">
        <w:lastRenderedPageBreak/>
        <w:t>Iskopi u javnim i prometnim površinama</w:t>
      </w:r>
    </w:p>
    <w:p w14:paraId="60CB2974" w14:textId="77777777" w:rsidR="00C7298F" w:rsidRPr="00193C56" w:rsidRDefault="00C7298F" w:rsidP="00C7298F">
      <w:pPr>
        <w:rPr>
          <w:lang w:val="hr-HR"/>
        </w:rPr>
      </w:pPr>
      <w:r w:rsidRPr="00193C56">
        <w:rPr>
          <w:lang w:val="hr-HR"/>
        </w:rPr>
        <w:t>Za bilo kakve radove na javim cestama i površinama Izvođač će ishoditi dozvolu, odobrenja ili pristanak od nadležnog tijela.</w:t>
      </w:r>
    </w:p>
    <w:p w14:paraId="6D023CDA" w14:textId="77777777" w:rsidR="00C7298F" w:rsidRPr="00193C56" w:rsidRDefault="00C7298F" w:rsidP="00C7298F">
      <w:pPr>
        <w:rPr>
          <w:lang w:val="hr-HR"/>
        </w:rPr>
      </w:pPr>
      <w:r w:rsidRPr="00193C56">
        <w:rPr>
          <w:lang w:val="hr-HR"/>
        </w:rPr>
        <w:t>Izvođač će ishoditi dozvolu od nadležnih tijela za privremeno skladištenje materijala na javim površinama te će platiti sve vezane troškove.</w:t>
      </w:r>
    </w:p>
    <w:p w14:paraId="09E55EC0" w14:textId="77777777" w:rsidR="00D76AF9" w:rsidRPr="00193C56" w:rsidRDefault="00C7298F" w:rsidP="008F510F">
      <w:pPr>
        <w:pStyle w:val="Heading3"/>
      </w:pPr>
      <w:r w:rsidRPr="00193C56">
        <w:t>Postojeća infrastruktura</w:t>
      </w:r>
    </w:p>
    <w:p w14:paraId="3F70A06D" w14:textId="77777777" w:rsidR="003F45BE" w:rsidRPr="003E5BBE" w:rsidRDefault="003F45BE" w:rsidP="003F45BE">
      <w:pPr>
        <w:pStyle w:val="BodyText"/>
        <w:rPr>
          <w:color w:val="FF0000"/>
        </w:rPr>
      </w:pPr>
      <w:r w:rsidRPr="00193C56">
        <w:t>Izvođač će biti odgovoran za lociranje postojećih infrastrukturnih vodova koji mogu biti pod utjecajem radova te će osigurati načine zaštite istih.</w:t>
      </w:r>
      <w:r>
        <w:t xml:space="preserve"> Izvođač će za potrebe izrade izvedbenih projekata i izvođenje radova od nadležnih institucija pribaviti podatke o položaju postojećih infrastrukturnih vodova u zonama radova.</w:t>
      </w:r>
    </w:p>
    <w:p w14:paraId="5EC743AC" w14:textId="77777777" w:rsidR="00C7298F" w:rsidRPr="00193C56" w:rsidRDefault="00C7298F" w:rsidP="00C7298F">
      <w:pPr>
        <w:pStyle w:val="BodyText"/>
      </w:pPr>
      <w:r w:rsidRPr="00193C56">
        <w:t xml:space="preserve">Prije početka radova na bilo kojem području Izvođač će koordinirati s relevantnim komunalnim tvrtkama lociranje svih vodova i cjevovoda te će ishoditi dozvolu za početak iskopavanja. </w:t>
      </w:r>
    </w:p>
    <w:p w14:paraId="1D7C01AA" w14:textId="77777777" w:rsidR="00C7298F" w:rsidRPr="00193C56" w:rsidRDefault="00C7298F" w:rsidP="00C7298F">
      <w:pPr>
        <w:pStyle w:val="BodyText"/>
      </w:pPr>
      <w:r w:rsidRPr="00193C56">
        <w:t>Bez obzira na dozvole, prije početka radova na iskopavanju Izvođač će provjeriti točne lokacije postojećih vodova koristeći adekvatne metode lociranja cjevovoda, kabelskih vodova ili će ručno iskopati testne bušotine u odnosu na situaciju na terenu.</w:t>
      </w:r>
    </w:p>
    <w:p w14:paraId="3958AAFA" w14:textId="77777777" w:rsidR="00C7298F" w:rsidRPr="00193C56" w:rsidRDefault="00C7298F" w:rsidP="00C7298F">
      <w:pPr>
        <w:pStyle w:val="BodyText"/>
      </w:pPr>
      <w:r w:rsidRPr="00193C56">
        <w:t xml:space="preserve">Ukoliko se neočekivano dođe do bilo kakvih vodova, Izvođač će obavijestiti Inženjera te vlasnika vodova čim je prije to moguće. </w:t>
      </w:r>
    </w:p>
    <w:p w14:paraId="19A418F5" w14:textId="77777777" w:rsidR="00D76AF9" w:rsidRPr="00193C56" w:rsidRDefault="00C7298F" w:rsidP="00C7298F">
      <w:pPr>
        <w:pStyle w:val="BodyText"/>
      </w:pPr>
      <w:r w:rsidRPr="00193C56">
        <w:t>Izvođač će biti odgovoran te će snositi sve troškove radova koji će biti neophodni vezano za postojeće vodove i infrastrukturu, poput izgradnje pomoćnih objekata, zaštite, premještanja, namještanja, odpajanja, prijenosa i ponovnog priključenja, te za moguća kašnjenja koja su vezana uz ove aktivnosti i plaćanja relevantnim tijelima za komunalne usluge. Također, sva oštećenja na postojećoj infrastrukturi kao posljedica radova Izvođača će biti sanirana sukladno naputku vlasnika instalacije, a sve na trošak Izvođača.</w:t>
      </w:r>
    </w:p>
    <w:p w14:paraId="475E2434" w14:textId="77777777" w:rsidR="00D76AF9" w:rsidRPr="00193C56" w:rsidRDefault="00C7298F" w:rsidP="008F510F">
      <w:pPr>
        <w:pStyle w:val="Heading3"/>
      </w:pPr>
      <w:bookmarkStart w:id="454" w:name="_Toc342914924"/>
      <w:r w:rsidRPr="00193C56">
        <w:t>Opskrba električnom energijom</w:t>
      </w:r>
      <w:r w:rsidR="00D76AF9" w:rsidRPr="00193C56">
        <w:t xml:space="preserve">, </w:t>
      </w:r>
      <w:r w:rsidRPr="00193C56">
        <w:t>pitkom vodom i sl.</w:t>
      </w:r>
      <w:r w:rsidR="00D76AF9" w:rsidRPr="00193C56">
        <w:t xml:space="preserve"> </w:t>
      </w:r>
      <w:bookmarkEnd w:id="454"/>
    </w:p>
    <w:p w14:paraId="019FB763" w14:textId="77777777" w:rsidR="00D76AF9" w:rsidRPr="00193C56" w:rsidRDefault="00C7298F" w:rsidP="00EB4575">
      <w:pPr>
        <w:pStyle w:val="BodyText"/>
      </w:pPr>
      <w:r w:rsidRPr="00193C56">
        <w:t>Izvođač će biti odgovoran te će snositi troškove za opskrbu električnom energijom, pitkom vodom ili drugim uslugama koje mogu biti potrebne tijekom izvođenja radova.</w:t>
      </w:r>
    </w:p>
    <w:p w14:paraId="674AF1EE" w14:textId="77777777" w:rsidR="00D76AF9" w:rsidRPr="00193C56" w:rsidRDefault="00C7298F" w:rsidP="00B244DB">
      <w:pPr>
        <w:pStyle w:val="Heading4"/>
      </w:pPr>
      <w:r w:rsidRPr="00193C56">
        <w:t>Spoj na vodoopskrbu i odvodnju otpadnih voda</w:t>
      </w:r>
    </w:p>
    <w:p w14:paraId="413034AB" w14:textId="77777777" w:rsidR="00C7298F" w:rsidRPr="00193C56" w:rsidRDefault="00C7298F" w:rsidP="00C7298F">
      <w:pPr>
        <w:pStyle w:val="BodyText"/>
      </w:pPr>
      <w:r w:rsidRPr="00193C56">
        <w:t xml:space="preserve">Gdje je to moguće, Izvođač će koristiti postojeće spojeve na komunalne usluge </w:t>
      </w:r>
      <w:r w:rsidR="00D22ACC" w:rsidRPr="00193C56">
        <w:t>vodoopskrbe</w:t>
      </w:r>
      <w:r w:rsidRPr="00193C56">
        <w:t xml:space="preserve">, uključujući opskrbu vodom za potrebe radova te odlaganje otpadnih voda koje nastaju kao rezultat radova. Izvođač će predati zahtjev prema Inženjeru u svezi ovih priključaka. </w:t>
      </w:r>
    </w:p>
    <w:p w14:paraId="71615710" w14:textId="77777777" w:rsidR="00C7298F" w:rsidRPr="00193C56" w:rsidRDefault="00C7298F" w:rsidP="00C7298F">
      <w:pPr>
        <w:pStyle w:val="BodyText"/>
      </w:pPr>
      <w:r w:rsidRPr="00193C56">
        <w:t>Zahtjev će sadržavati:</w:t>
      </w:r>
    </w:p>
    <w:p w14:paraId="3E5603F0" w14:textId="77777777" w:rsidR="00C7298F" w:rsidRPr="00193C56" w:rsidRDefault="00EE1376" w:rsidP="009D01B3">
      <w:pPr>
        <w:pStyle w:val="BodyText"/>
        <w:numPr>
          <w:ilvl w:val="0"/>
          <w:numId w:val="36"/>
        </w:numPr>
      </w:pPr>
      <w:r>
        <w:t>p</w:t>
      </w:r>
      <w:r w:rsidR="00C7298F" w:rsidRPr="00193C56">
        <w:t>redloženu lokaciju priključka</w:t>
      </w:r>
    </w:p>
    <w:p w14:paraId="04E1E33C" w14:textId="77777777" w:rsidR="00C7298F" w:rsidRPr="00193C56" w:rsidRDefault="00EE1376" w:rsidP="009D01B3">
      <w:pPr>
        <w:pStyle w:val="BodyText"/>
        <w:numPr>
          <w:ilvl w:val="0"/>
          <w:numId w:val="36"/>
        </w:numPr>
      </w:pPr>
      <w:r>
        <w:t>o</w:t>
      </w:r>
      <w:r w:rsidR="00C7298F" w:rsidRPr="00193C56">
        <w:t>čekivane maksimalne potrebe za svaki priključak</w:t>
      </w:r>
    </w:p>
    <w:p w14:paraId="68D72E7D" w14:textId="77777777" w:rsidR="00C7298F" w:rsidRPr="00193C56" w:rsidRDefault="00EE1376" w:rsidP="009D01B3">
      <w:pPr>
        <w:pStyle w:val="BodyText"/>
        <w:numPr>
          <w:ilvl w:val="0"/>
          <w:numId w:val="36"/>
        </w:numPr>
      </w:pPr>
      <w:r>
        <w:t>d</w:t>
      </w:r>
      <w:r w:rsidR="00C7298F" w:rsidRPr="00193C56">
        <w:t>etalje vezane za priključak uključujući načine mjerenja potrošnje.</w:t>
      </w:r>
    </w:p>
    <w:p w14:paraId="221F6C5F" w14:textId="77777777" w:rsidR="00C7298F" w:rsidRPr="00193C56" w:rsidRDefault="00C7298F" w:rsidP="00C7298F">
      <w:pPr>
        <w:pStyle w:val="BodyText"/>
      </w:pPr>
      <w:r w:rsidRPr="00193C56">
        <w:t xml:space="preserve">Inženjer će odgovoriti na ovakav zahtjev u roku od 7 dana te će Izvođač po odobrenju izvesti priključke o svom trošku. Odobrenje bilo kakvog zahtjeva neće biti odgađano bez razloga. Izvođač će </w:t>
      </w:r>
      <w:r w:rsidRPr="00193C56">
        <w:lastRenderedPageBreak/>
        <w:t>biti odgovoran za održavanje priključka, uključujući instalaciju opreme za mjerenje potrošnje te za isplate prema vodovodu za potrošene količine vode.</w:t>
      </w:r>
    </w:p>
    <w:p w14:paraId="2A8D2EC3" w14:textId="77777777" w:rsidR="00C7298F" w:rsidRPr="00193C56" w:rsidRDefault="00C7298F" w:rsidP="00C7298F">
      <w:pPr>
        <w:pStyle w:val="BodyText"/>
      </w:pPr>
      <w:r w:rsidRPr="00193C56">
        <w:t xml:space="preserve">Sva </w:t>
      </w:r>
      <w:r w:rsidR="00EE1376">
        <w:t xml:space="preserve">će </w:t>
      </w:r>
      <w:r w:rsidRPr="00193C56">
        <w:t>voda potrebna za testiranje, dezinfekciju te konačno ispiranje cijevi biti osigurana od strane Izvođača.</w:t>
      </w:r>
    </w:p>
    <w:p w14:paraId="0547B5CD" w14:textId="77777777" w:rsidR="00C42531" w:rsidRPr="00193C56" w:rsidRDefault="00C7298F" w:rsidP="00C7298F">
      <w:pPr>
        <w:pStyle w:val="BodyText"/>
      </w:pPr>
      <w:r w:rsidRPr="00193C56">
        <w:t>Troškove vode potrebne za ponovno testiranje</w:t>
      </w:r>
      <w:r w:rsidR="00EE1376">
        <w:t>,</w:t>
      </w:r>
      <w:r w:rsidRPr="00193C56">
        <w:t xml:space="preserve"> a koje je rezultat prethodno neuspjelih testova</w:t>
      </w:r>
      <w:r w:rsidR="00EE1376">
        <w:t>, snositi</w:t>
      </w:r>
      <w:r w:rsidRPr="00193C56">
        <w:t xml:space="preserve"> će Izvođač.</w:t>
      </w:r>
    </w:p>
    <w:p w14:paraId="2B162D79" w14:textId="77777777" w:rsidR="00C7298F" w:rsidRPr="00193C56" w:rsidRDefault="00C7298F" w:rsidP="00B244DB">
      <w:pPr>
        <w:pStyle w:val="Heading4"/>
      </w:pPr>
      <w:r w:rsidRPr="00193C56">
        <w:t>Spoj na sustav opskrbe električnom energijom i drugu infrastrukturu</w:t>
      </w:r>
    </w:p>
    <w:p w14:paraId="0CDB570C" w14:textId="77777777" w:rsidR="00C7298F" w:rsidRPr="00193C56" w:rsidRDefault="00C7298F" w:rsidP="00C7298F">
      <w:pPr>
        <w:rPr>
          <w:lang w:val="hr-HR"/>
        </w:rPr>
      </w:pPr>
      <w:r w:rsidRPr="00193C56">
        <w:rPr>
          <w:lang w:val="hr-HR"/>
        </w:rPr>
        <w:t>Izvođač će koordinirati sve relevantne komunalne službe za osiguranje potrebnih usluga na svoj trošak.</w:t>
      </w:r>
    </w:p>
    <w:p w14:paraId="55A723E7" w14:textId="77777777" w:rsidR="00D76AF9" w:rsidRPr="00193C56" w:rsidRDefault="00D76AF9" w:rsidP="008F510F">
      <w:pPr>
        <w:pStyle w:val="Heading3"/>
      </w:pPr>
      <w:r w:rsidRPr="00193C56">
        <w:t xml:space="preserve">Odlaganje </w:t>
      </w:r>
      <w:r w:rsidR="00C7298F" w:rsidRPr="00193C56">
        <w:t>gradilišnog</w:t>
      </w:r>
      <w:r w:rsidRPr="00193C56">
        <w:t xml:space="preserve"> otpada</w:t>
      </w:r>
    </w:p>
    <w:p w14:paraId="081925C5" w14:textId="77777777" w:rsidR="00C7298F" w:rsidRPr="00193C56" w:rsidRDefault="00C7298F" w:rsidP="00C7298F">
      <w:pPr>
        <w:rPr>
          <w:lang w:val="hr-HR"/>
        </w:rPr>
      </w:pPr>
      <w:r w:rsidRPr="00193C56">
        <w:rPr>
          <w:lang w:val="hr-HR"/>
        </w:rPr>
        <w:t xml:space="preserve">Izvođač će na siguran način odložiti sav otpad koji nastaje od predmetnih aktivnosti o svom trošku. </w:t>
      </w:r>
    </w:p>
    <w:p w14:paraId="47CAA9AB" w14:textId="77777777" w:rsidR="00C7298F" w:rsidRPr="00193C56" w:rsidRDefault="00C7298F" w:rsidP="00C7298F">
      <w:pPr>
        <w:rPr>
          <w:lang w:val="hr-HR"/>
        </w:rPr>
      </w:pPr>
      <w:r w:rsidRPr="00193C56">
        <w:rPr>
          <w:lang w:val="hr-HR"/>
        </w:rPr>
        <w:t xml:space="preserve">Odlaganje </w:t>
      </w:r>
      <w:r w:rsidR="00EE1376">
        <w:rPr>
          <w:lang w:val="hr-HR"/>
        </w:rPr>
        <w:t xml:space="preserve">će </w:t>
      </w:r>
      <w:r w:rsidRPr="00193C56">
        <w:rPr>
          <w:lang w:val="hr-HR"/>
        </w:rPr>
        <w:t>građevinskog otpada biti u skladu s važećom zakonskom regulativom o postupanju i odlaganju otpada uključujući</w:t>
      </w:r>
      <w:r w:rsidR="00EE1376">
        <w:rPr>
          <w:lang w:val="hr-HR"/>
        </w:rPr>
        <w:t>,</w:t>
      </w:r>
      <w:r w:rsidRPr="00193C56">
        <w:rPr>
          <w:lang w:val="hr-HR"/>
        </w:rPr>
        <w:t xml:space="preserve"> ali ne ograničavajući se na sljedeće:</w:t>
      </w:r>
    </w:p>
    <w:p w14:paraId="44DBDA51" w14:textId="77777777" w:rsidR="00D76AF9" w:rsidRPr="00193C56" w:rsidRDefault="00D76AF9" w:rsidP="00FA3233">
      <w:pPr>
        <w:pStyle w:val="BodyList1"/>
      </w:pPr>
      <w:r w:rsidRPr="00193C56">
        <w:t xml:space="preserve">Zakon o </w:t>
      </w:r>
      <w:r w:rsidR="002231B2">
        <w:t xml:space="preserve">održivom gospodarenju </w:t>
      </w:r>
      <w:r w:rsidRPr="00193C56">
        <w:t xml:space="preserve">otpadu (NN </w:t>
      </w:r>
      <w:r w:rsidR="002231B2">
        <w:t>94/13</w:t>
      </w:r>
      <w:r w:rsidRPr="00193C56">
        <w:t>)</w:t>
      </w:r>
    </w:p>
    <w:p w14:paraId="41531D0F" w14:textId="77777777" w:rsidR="00D76AF9" w:rsidRPr="00193C56" w:rsidRDefault="00D76AF9" w:rsidP="00FA3233">
      <w:pPr>
        <w:pStyle w:val="BodyList1"/>
      </w:pPr>
      <w:r w:rsidRPr="00193C56">
        <w:t>Pravilnik o gospodarenju otpadom (NN 23/07 i 111/07)</w:t>
      </w:r>
    </w:p>
    <w:p w14:paraId="2C8E94CD" w14:textId="77777777" w:rsidR="00D76AF9" w:rsidRPr="00193C56" w:rsidRDefault="00D76AF9" w:rsidP="00FA3233">
      <w:pPr>
        <w:pStyle w:val="BodyList1"/>
      </w:pPr>
      <w:r w:rsidRPr="00193C56">
        <w:t>Pravilnik o gospodarenju građevnim otpadom (NN 38/08)</w:t>
      </w:r>
    </w:p>
    <w:p w14:paraId="74EF59D5" w14:textId="77777777" w:rsidR="00D76AF9" w:rsidRPr="00193C56" w:rsidRDefault="00D76AF9" w:rsidP="00FA3233">
      <w:pPr>
        <w:pStyle w:val="BodyList1"/>
      </w:pPr>
      <w:r w:rsidRPr="00193C56">
        <w:t>Pravilnik o vrstama otpada (NN 27/96)</w:t>
      </w:r>
    </w:p>
    <w:p w14:paraId="1D5626A9" w14:textId="77777777" w:rsidR="00D76AF9" w:rsidRPr="00193C56" w:rsidRDefault="00D76AF9" w:rsidP="00FA3233">
      <w:pPr>
        <w:pStyle w:val="BodyList1"/>
      </w:pPr>
      <w:r w:rsidRPr="00193C56">
        <w:t>Pravilnik o uvjetima za postupanje s otpadom (NN 123/97 i</w:t>
      </w:r>
      <w:r w:rsidR="004B225B">
        <w:t xml:space="preserve"> </w:t>
      </w:r>
      <w:r w:rsidRPr="00193C56">
        <w:t>112/01)</w:t>
      </w:r>
    </w:p>
    <w:p w14:paraId="0D15D2A0" w14:textId="77777777" w:rsidR="00D76AF9" w:rsidRDefault="00C7298F" w:rsidP="00FA27D1">
      <w:pPr>
        <w:rPr>
          <w:lang w:val="hr-HR"/>
        </w:rPr>
      </w:pPr>
      <w:r w:rsidRPr="00193C56">
        <w:rPr>
          <w:lang w:val="hr-HR"/>
        </w:rPr>
        <w:t xml:space="preserve">Sakupljanje, prijevoz i odlaganje građevinskog otpada koji sadrži azbest mora biti povjereno pravnoj osobi ovlaštenoj za takve poslove. Popis </w:t>
      </w:r>
      <w:r w:rsidR="00EE1376">
        <w:rPr>
          <w:lang w:val="hr-HR"/>
        </w:rPr>
        <w:t xml:space="preserve">je </w:t>
      </w:r>
      <w:r w:rsidRPr="00193C56">
        <w:rPr>
          <w:lang w:val="hr-HR"/>
        </w:rPr>
        <w:t>ovlaštenih osoba dostupan na stranicama www.mzo</w:t>
      </w:r>
      <w:r w:rsidR="00EE1376">
        <w:rPr>
          <w:lang w:val="hr-HR"/>
        </w:rPr>
        <w:t>i</w:t>
      </w:r>
      <w:r w:rsidRPr="00193C56">
        <w:rPr>
          <w:lang w:val="hr-HR"/>
        </w:rPr>
        <w:t>p.hr i www.fzoeu.hr. Izvođač radova snosi troškove prikupljanja, prijevoza i odlaganja otpada koji sadrži azbest.</w:t>
      </w:r>
    </w:p>
    <w:p w14:paraId="193E0491" w14:textId="77777777" w:rsidR="007C69F2" w:rsidRDefault="007C69F2" w:rsidP="007C69F2">
      <w:pPr>
        <w:pStyle w:val="Heading3"/>
        <w:ind w:left="720" w:hanging="720"/>
      </w:pPr>
      <w:bookmarkStart w:id="455" w:name="_Toc373484524"/>
      <w:bookmarkStart w:id="456" w:name="_Toc380937968"/>
      <w:r>
        <w:t>Iskop za potrebe izvođenja crpnih stanica</w:t>
      </w:r>
      <w:bookmarkEnd w:id="455"/>
      <w:bookmarkEnd w:id="456"/>
    </w:p>
    <w:p w14:paraId="7B41EA3E" w14:textId="77777777" w:rsidR="007C69F2" w:rsidRDefault="007C69F2" w:rsidP="00DE4FCC">
      <w:pPr>
        <w:pStyle w:val="BodyText"/>
      </w:pPr>
      <w:r>
        <w:t xml:space="preserve">Izvođač je dužan </w:t>
      </w:r>
      <w:r w:rsidRPr="00525788">
        <w:t xml:space="preserve">u </w:t>
      </w:r>
      <w:r>
        <w:t xml:space="preserve">okviru izrade </w:t>
      </w:r>
      <w:r w:rsidRPr="00525788">
        <w:t>izvedbenih projek</w:t>
      </w:r>
      <w:r>
        <w:t>a</w:t>
      </w:r>
      <w:r w:rsidRPr="00525788">
        <w:t xml:space="preserve">ta </w:t>
      </w:r>
      <w:r>
        <w:t xml:space="preserve">za izgradnju crpnih stanica </w:t>
      </w:r>
      <w:r w:rsidRPr="00525788">
        <w:t xml:space="preserve">izraditi nacrte građevinskih jama i </w:t>
      </w:r>
      <w:r>
        <w:t xml:space="preserve">definirati te primijeniti </w:t>
      </w:r>
      <w:r w:rsidRPr="00525788">
        <w:t xml:space="preserve">način osiguranja stabilnosti za vrijeme izvođenja radova i osiguranje izvođenja radova unutar jame u suhom. U jediničnu cijenu </w:t>
      </w:r>
      <w:r>
        <w:t xml:space="preserve">iskopa u troškovniku u Knjizi 4 ove Dokumentacije za nadmetanje </w:t>
      </w:r>
      <w:r w:rsidRPr="00525788">
        <w:t>uračunat je sav potreban rad, izvedba zaštite građevinske jame od obrušavanja i utjecaja mora</w:t>
      </w:r>
      <w:r>
        <w:t xml:space="preserve"> i/ili </w:t>
      </w:r>
      <w:r w:rsidRPr="00525788">
        <w:t>podzemne vode  (crpljenje</w:t>
      </w:r>
      <w:r>
        <w:t>,</w:t>
      </w:r>
      <w:r w:rsidRPr="00525788">
        <w:t xml:space="preserve"> osiguranje izvođenja radova unutar jame u suhom) u skladu s odabranom tehnologijom izvođača,  te ostali </w:t>
      </w:r>
      <w:r>
        <w:t xml:space="preserve">potrebni </w:t>
      </w:r>
      <w:r w:rsidRPr="00525788">
        <w:t>materijali i transporti.</w:t>
      </w:r>
    </w:p>
    <w:p w14:paraId="2AC435E0" w14:textId="77777777" w:rsidR="00227F23" w:rsidRDefault="00227F23" w:rsidP="00227F23">
      <w:pPr>
        <w:pStyle w:val="Heading3"/>
        <w:spacing w:before="240" w:after="240" w:line="276" w:lineRule="auto"/>
      </w:pPr>
      <w:bookmarkStart w:id="457" w:name="_Toc366935923"/>
      <w:bookmarkStart w:id="458" w:name="_Toc372570995"/>
      <w:r w:rsidRPr="00A91507">
        <w:t>Opće napomene</w:t>
      </w:r>
      <w:r>
        <w:t xml:space="preserve"> uz betonske i armiranobetonske radove</w:t>
      </w:r>
      <w:bookmarkEnd w:id="457"/>
      <w:bookmarkEnd w:id="458"/>
    </w:p>
    <w:p w14:paraId="445394D6" w14:textId="77777777" w:rsidR="00227F23" w:rsidRPr="004B225B" w:rsidRDefault="00227F23" w:rsidP="00227F23">
      <w:pPr>
        <w:rPr>
          <w:lang w:val="hr-HR"/>
        </w:rPr>
      </w:pPr>
      <w:r w:rsidRPr="004B225B">
        <w:rPr>
          <w:lang w:val="hr-HR"/>
        </w:rPr>
        <w:t>Sve armiranobetonske i betonske konstrukcije moraju se izvoditi u skladu s Tehničkim propisom za betonske konstrukcije (NN 139/09 sa svim izmjenama i dopunama), drugim pozitivnim postojećim propisima i standardima, statičkom računu, glavnim i izvedbenim projektima i uputama Inženjera.</w:t>
      </w:r>
    </w:p>
    <w:p w14:paraId="5581B400" w14:textId="77777777" w:rsidR="00227F23" w:rsidRPr="004B225B" w:rsidRDefault="00227F23" w:rsidP="00227F23">
      <w:pPr>
        <w:rPr>
          <w:lang w:val="hr-HR"/>
        </w:rPr>
      </w:pPr>
      <w:r w:rsidRPr="004B225B">
        <w:rPr>
          <w:lang w:val="hr-HR"/>
        </w:rPr>
        <w:t>Izvođač je dužan prije početka radova izraditi "Plan kvalitete izvedbe betonske konstrukcije" te redovito pratiti kvalitetu betonske konstrukcije, što je uključeno u jedinične cijene.</w:t>
      </w:r>
    </w:p>
    <w:p w14:paraId="6BE3512B" w14:textId="77777777" w:rsidR="00227F23" w:rsidRDefault="00227F23" w:rsidP="00227F23">
      <w:r>
        <w:lastRenderedPageBreak/>
        <w:t>Jediničnom cijenom je obuhvaćeno:</w:t>
      </w:r>
    </w:p>
    <w:p w14:paraId="0AADD16A" w14:textId="77777777" w:rsidR="00227F23" w:rsidRDefault="00227F23" w:rsidP="009D01B3">
      <w:pPr>
        <w:pStyle w:val="ListParagraph"/>
        <w:numPr>
          <w:ilvl w:val="0"/>
          <w:numId w:val="74"/>
        </w:numPr>
        <w:spacing w:after="200"/>
        <w:contextualSpacing/>
      </w:pPr>
      <w:r>
        <w:t>razrada tehnologije izrade betonskih elemenata</w:t>
      </w:r>
    </w:p>
    <w:p w14:paraId="49478D79" w14:textId="77777777" w:rsidR="00227F23" w:rsidRDefault="00227F23" w:rsidP="009D01B3">
      <w:pPr>
        <w:pStyle w:val="ListParagraph"/>
        <w:numPr>
          <w:ilvl w:val="0"/>
          <w:numId w:val="74"/>
        </w:numPr>
        <w:spacing w:after="200"/>
        <w:contextualSpacing/>
      </w:pPr>
      <w:r>
        <w:t>priprema betona u betonari</w:t>
      </w:r>
    </w:p>
    <w:p w14:paraId="590B3D1D" w14:textId="77777777" w:rsidR="00227F23" w:rsidRDefault="00227F23" w:rsidP="009D01B3">
      <w:pPr>
        <w:pStyle w:val="ListParagraph"/>
        <w:numPr>
          <w:ilvl w:val="0"/>
          <w:numId w:val="74"/>
        </w:numPr>
        <w:spacing w:after="200"/>
        <w:contextualSpacing/>
      </w:pPr>
      <w:r>
        <w:t>dostava betona na gradilište</w:t>
      </w:r>
    </w:p>
    <w:p w14:paraId="1F34596E" w14:textId="77777777" w:rsidR="00227F23" w:rsidRDefault="00227F23" w:rsidP="009D01B3">
      <w:pPr>
        <w:pStyle w:val="ListParagraph"/>
        <w:numPr>
          <w:ilvl w:val="0"/>
          <w:numId w:val="74"/>
        </w:numPr>
        <w:spacing w:after="200"/>
        <w:contextualSpacing/>
      </w:pPr>
      <w:r>
        <w:t>svi horizontalni i vertikalni transporti</w:t>
      </w:r>
    </w:p>
    <w:p w14:paraId="365786E9" w14:textId="77777777" w:rsidR="00227F23" w:rsidRDefault="00227F23" w:rsidP="009D01B3">
      <w:pPr>
        <w:pStyle w:val="ListParagraph"/>
        <w:numPr>
          <w:ilvl w:val="0"/>
          <w:numId w:val="74"/>
        </w:numPr>
        <w:spacing w:after="200"/>
        <w:contextualSpacing/>
      </w:pPr>
      <w:r>
        <w:t>potrebna radna skela i podupiranje</w:t>
      </w:r>
    </w:p>
    <w:p w14:paraId="56DF6A17" w14:textId="77777777" w:rsidR="00227F23" w:rsidRDefault="00227F23" w:rsidP="009D01B3">
      <w:pPr>
        <w:pStyle w:val="ListParagraph"/>
        <w:numPr>
          <w:ilvl w:val="0"/>
          <w:numId w:val="74"/>
        </w:numPr>
        <w:spacing w:after="200"/>
        <w:contextualSpacing/>
      </w:pPr>
      <w:r>
        <w:t>doprema, izrada, montaža i demontaža kompletne oplate</w:t>
      </w:r>
    </w:p>
    <w:p w14:paraId="53F5DF34" w14:textId="77777777" w:rsidR="00227F23" w:rsidRDefault="00227F23" w:rsidP="009D01B3">
      <w:pPr>
        <w:pStyle w:val="ListParagraph"/>
        <w:numPr>
          <w:ilvl w:val="0"/>
          <w:numId w:val="74"/>
        </w:numPr>
        <w:spacing w:after="200"/>
        <w:contextualSpacing/>
      </w:pPr>
      <w:r>
        <w:t>dobava i pregled armature prije savijanja  sa čišćenjem od hrđe i nečistoća te sortiranjem</w:t>
      </w:r>
    </w:p>
    <w:p w14:paraId="1A80A87B" w14:textId="77777777" w:rsidR="00227F23" w:rsidRDefault="00227F23" w:rsidP="009D01B3">
      <w:pPr>
        <w:pStyle w:val="ListParagraph"/>
        <w:numPr>
          <w:ilvl w:val="0"/>
          <w:numId w:val="74"/>
        </w:numPr>
        <w:spacing w:after="200"/>
        <w:contextualSpacing/>
      </w:pPr>
      <w:r>
        <w:t>sječenje, ravnanje i savijanje armature</w:t>
      </w:r>
    </w:p>
    <w:p w14:paraId="54CC4150" w14:textId="77777777" w:rsidR="00227F23" w:rsidRDefault="00227F23" w:rsidP="009D01B3">
      <w:pPr>
        <w:pStyle w:val="ListParagraph"/>
        <w:numPr>
          <w:ilvl w:val="0"/>
          <w:numId w:val="74"/>
        </w:numPr>
        <w:spacing w:after="200"/>
        <w:contextualSpacing/>
      </w:pPr>
      <w:r>
        <w:t>ispitivanje materijala s izradom atesta i pripadajućim toškovima</w:t>
      </w:r>
    </w:p>
    <w:p w14:paraId="3AF2709B" w14:textId="77777777" w:rsidR="00227F23" w:rsidRDefault="00227F23" w:rsidP="009D01B3">
      <w:pPr>
        <w:pStyle w:val="ListParagraph"/>
        <w:numPr>
          <w:ilvl w:val="0"/>
          <w:numId w:val="74"/>
        </w:numPr>
        <w:spacing w:after="200"/>
        <w:contextualSpacing/>
      </w:pPr>
      <w:r>
        <w:t>čišćenje u tijeku izvođenja i nakon završetka svih radova</w:t>
      </w:r>
    </w:p>
    <w:p w14:paraId="01D6BC49" w14:textId="77777777" w:rsidR="00227F23" w:rsidRDefault="00227F23" w:rsidP="009D01B3">
      <w:pPr>
        <w:pStyle w:val="ListParagraph"/>
        <w:numPr>
          <w:ilvl w:val="0"/>
          <w:numId w:val="74"/>
        </w:numPr>
        <w:spacing w:after="200"/>
        <w:contextualSpacing/>
      </w:pPr>
      <w:r>
        <w:t>sva šteta i troškovi popravaka kao posljedica nepažnje u tijeku izvođenja</w:t>
      </w:r>
    </w:p>
    <w:p w14:paraId="2601E50F" w14:textId="77777777" w:rsidR="00227F23" w:rsidRDefault="00227F23" w:rsidP="009D01B3">
      <w:pPr>
        <w:pStyle w:val="ListParagraph"/>
        <w:numPr>
          <w:ilvl w:val="0"/>
          <w:numId w:val="74"/>
        </w:numPr>
        <w:spacing w:after="200"/>
        <w:contextualSpacing/>
      </w:pPr>
      <w:r>
        <w:t>svi režijski troškovi</w:t>
      </w:r>
    </w:p>
    <w:p w14:paraId="31BD2E32" w14:textId="77777777" w:rsidR="00227F23" w:rsidRDefault="00227F23" w:rsidP="009D01B3">
      <w:pPr>
        <w:pStyle w:val="ListParagraph"/>
        <w:numPr>
          <w:ilvl w:val="0"/>
          <w:numId w:val="74"/>
        </w:numPr>
        <w:spacing w:after="200"/>
        <w:contextualSpacing/>
      </w:pPr>
      <w:r>
        <w:t>sav potreban alat na gradilištu i uskladištenje</w:t>
      </w:r>
    </w:p>
    <w:p w14:paraId="41A1F20E" w14:textId="77777777" w:rsidR="00227F23" w:rsidRDefault="00227F23" w:rsidP="009D01B3">
      <w:pPr>
        <w:pStyle w:val="ListParagraph"/>
        <w:numPr>
          <w:ilvl w:val="0"/>
          <w:numId w:val="74"/>
        </w:numPr>
        <w:spacing w:after="200"/>
        <w:contextualSpacing/>
      </w:pPr>
      <w:r>
        <w:t>troškove zaštite na radu</w:t>
      </w:r>
    </w:p>
    <w:p w14:paraId="7CCFDE45" w14:textId="77777777" w:rsidR="00227F23" w:rsidRDefault="00227F23" w:rsidP="009D01B3">
      <w:pPr>
        <w:pStyle w:val="ListParagraph"/>
        <w:numPr>
          <w:ilvl w:val="0"/>
          <w:numId w:val="74"/>
        </w:numPr>
        <w:spacing w:after="200"/>
        <w:contextualSpacing/>
      </w:pPr>
      <w:r>
        <w:t>projekt nosivih skela i oplata</w:t>
      </w:r>
    </w:p>
    <w:p w14:paraId="4D8EFF71" w14:textId="77777777" w:rsidR="00227F23" w:rsidRDefault="00227F23" w:rsidP="009D01B3">
      <w:pPr>
        <w:pStyle w:val="ListParagraph"/>
        <w:numPr>
          <w:ilvl w:val="0"/>
          <w:numId w:val="74"/>
        </w:numPr>
        <w:spacing w:after="200"/>
        <w:contextualSpacing/>
      </w:pPr>
      <w:r>
        <w:t>betoniranje temeljnih ploča i zidova uz moguću prisutnost podzemne vode.</w:t>
      </w:r>
    </w:p>
    <w:p w14:paraId="01EA6DFE" w14:textId="77777777" w:rsidR="00227F23" w:rsidRDefault="00227F23" w:rsidP="00227F23">
      <w:r>
        <w:t xml:space="preserve">Ugradnja </w:t>
      </w:r>
      <w:r w:rsidR="00EE1376">
        <w:t xml:space="preserve">će </w:t>
      </w:r>
      <w:r>
        <w:t xml:space="preserve">betona </w:t>
      </w:r>
      <w:r w:rsidR="00EE1376">
        <w:t xml:space="preserve">biti </w:t>
      </w:r>
      <w:r>
        <w:t>strojna gdje god je to moguće. Kod izvođenja betonskih radova treba voditi računa o tome kakve su atmosferske prilike te prije za vrijeme i nakon betoniranja obaviti potrebne zaštitne radnje (polijevanje podloge, tla i oplate, održavanje temperature, njegovanje nakon betoniranja).</w:t>
      </w:r>
    </w:p>
    <w:p w14:paraId="198A57E2" w14:textId="77777777" w:rsidR="00227F23" w:rsidRDefault="00227F23" w:rsidP="00227F23">
      <w:r>
        <w:t xml:space="preserve">Praćenje kontrole kvalitete, uzimanje uzoraka, dobava isprava o sukladnosti i izrada izvještaja o kvaliteti izvedenih betonskih i AB konstrukcija obaveza su Izvođača i uključeni su u cijenu. Isprave o sukladnosti za materijale, poluproizvode i proizvode obvezno se dostavljaju pri isporuci na objektu i evidentiraju se u građevinskom dnevniku. Materijali bez valjane isprave o sukladnosti ne smiju se ugraditi. </w:t>
      </w:r>
    </w:p>
    <w:p w14:paraId="6B5A2BD4" w14:textId="77777777" w:rsidR="00227F23" w:rsidRDefault="00227F23" w:rsidP="00227F23">
      <w:r>
        <w:t xml:space="preserve">Ugradnja </w:t>
      </w:r>
      <w:r w:rsidR="00EE1376">
        <w:t xml:space="preserve">je </w:t>
      </w:r>
      <w:r>
        <w:t>betona dozvoljena tek nakon što je Inženjer pregledao oplatu, odobrio montažu armature i nakon toga potvrdio ispravnost postavljanja iste upisom u građevinski dnevnik. Ukoliko određeni profil prema statičkom računu nije moguće dobaviti, zamjena se vrši isključivo uz odobrenje projektanta konstrukcije.</w:t>
      </w:r>
    </w:p>
    <w:p w14:paraId="7D5053BB" w14:textId="77777777" w:rsidR="00227F23" w:rsidRDefault="00227F23" w:rsidP="00227F23">
      <w:r>
        <w:t>Izvođač je dužan prije početka radova detaljno pregledati troškovnik i sve projekte, upozoriti na eventualne nedostatke i predložiti eventualna poboljšanja rješenja. Sve eventualne primjedbe, prijedloge i moguće zamjene materijala trebaju raspraviti Izvođač, Inženjer i Naručitelj. Tek po pismenom dogovoru može se pristupiti gradnji.</w:t>
      </w:r>
    </w:p>
    <w:p w14:paraId="0DA9268C" w14:textId="77777777" w:rsidR="00227F23" w:rsidRDefault="00227F23" w:rsidP="00227F23">
      <w:r>
        <w:t>Kod primopredaje građevine Izvođač je dužan priložiti isprave sukladnosti za sve građevne proizvode ugrađene u betonsku konstrukciju.</w:t>
      </w:r>
    </w:p>
    <w:p w14:paraId="2D3874D8" w14:textId="77777777" w:rsidR="00227F23" w:rsidRDefault="00227F23" w:rsidP="00227F23">
      <w:r>
        <w:t>Cement, armatura, agregat, doda</w:t>
      </w:r>
      <w:r w:rsidR="00EE1376">
        <w:t>t</w:t>
      </w:r>
      <w:r>
        <w:t>ci betonu, voda, predgotovljeni elementi, proizvodi i sustavi za zaštitu i popravak betonskih konstrukcija moraju odgovarati važećim standardima kako je prikazano u prilozima Tehničkog propisa za betonske konstrukcije.</w:t>
      </w:r>
    </w:p>
    <w:p w14:paraId="69E74DD8" w14:textId="77777777" w:rsidR="00227F23" w:rsidRDefault="00227F23" w:rsidP="00227F23">
      <w:r>
        <w:t>Izvođač se mora strogo pridržavati opisanih svojstava konstrukcija označenih u statičkom računu.</w:t>
      </w:r>
    </w:p>
    <w:p w14:paraId="69A24D54" w14:textId="77777777" w:rsidR="00227F23" w:rsidRDefault="00227F23" w:rsidP="004B225B">
      <w:pPr>
        <w:pStyle w:val="Heading4"/>
        <w:ind w:left="1701" w:hanging="1701"/>
      </w:pPr>
      <w:bookmarkStart w:id="459" w:name="_Toc366935924"/>
      <w:r>
        <w:lastRenderedPageBreak/>
        <w:t>Beton</w:t>
      </w:r>
      <w:bookmarkEnd w:id="459"/>
    </w:p>
    <w:p w14:paraId="127D8502" w14:textId="77777777" w:rsidR="00227F23" w:rsidRDefault="00227F23" w:rsidP="00227F23">
      <w:r>
        <w:t xml:space="preserve">U betonsku konstrukciju ugrađuje se samo projektirani beton (beton sa specificiranim tehničkim svojstvima). Izvođač mora prije početka ugradnje provjeriti je li beton u skladu sa zahtjevima iz projekta betonske konstrukcije te je li tijekom transporta betona došlo do promjene njegovih svojstava koja utječu na tehnička svojstva betonske konstrukcije. Kontrolni postupak utvrđivanja svojstava svježeg betona provodi se na uzorcima koji se uzimaju neposredno prije ugradnje betona u betonsku konstrukciju (HRN EN 13670-1) pregledom svake otpremnice i vizualnom kontrolom konzistencije (svako vozilo) te kod opravdane sumnje ispitivanjem konzistencije istim postupkom kao u proizvodnji. </w:t>
      </w:r>
    </w:p>
    <w:p w14:paraId="74644A02" w14:textId="77777777" w:rsidR="00227F23" w:rsidRDefault="00227F23" w:rsidP="00227F23">
      <w:r>
        <w:t>Prije početka betoniranja Izvođač je dužan osigurati dovoljne količine komponenata betona da bi na taj način eliminirao mogućnost  prekida betoniranja ili promjene sastojaka zbog pomanjkanja materijala.</w:t>
      </w:r>
    </w:p>
    <w:p w14:paraId="467815FA" w14:textId="77777777" w:rsidR="00227F23" w:rsidRDefault="00227F23" w:rsidP="004B225B">
      <w:pPr>
        <w:pStyle w:val="Heading4"/>
        <w:ind w:left="1701" w:hanging="1701"/>
      </w:pPr>
      <w:bookmarkStart w:id="460" w:name="_Toc366935925"/>
      <w:r>
        <w:t>Armatura</w:t>
      </w:r>
      <w:bookmarkEnd w:id="460"/>
    </w:p>
    <w:p w14:paraId="07EFFD5A" w14:textId="77777777" w:rsidR="00227F23" w:rsidRPr="004B225B" w:rsidRDefault="00227F23" w:rsidP="00227F23">
      <w:pPr>
        <w:rPr>
          <w:lang w:val="hr-HR"/>
        </w:rPr>
      </w:pPr>
      <w:r w:rsidRPr="004B225B">
        <w:rPr>
          <w:lang w:val="hr-HR"/>
        </w:rPr>
        <w:t>Svojstva armature koja se rabi za betonske konstrukcije moraju biti u skladu sa Tehničkim propisom za betonske konstrukcije.</w:t>
      </w:r>
    </w:p>
    <w:p w14:paraId="1CD71DE5" w14:textId="77777777" w:rsidR="00227F23" w:rsidRPr="004B225B" w:rsidRDefault="00227F23" w:rsidP="00227F23">
      <w:pPr>
        <w:rPr>
          <w:lang w:val="hr-HR"/>
        </w:rPr>
      </w:pPr>
      <w:r w:rsidRPr="004B225B">
        <w:rPr>
          <w:lang w:val="hr-HR"/>
        </w:rPr>
        <w:t>Armatura izrađena od čelika za armiranje ugrađuje se u armiranu betonsku konstrukciju prema projektu betonske konstrukcije i/ili tehničkoj uputi za ugradnju i uporabu armature. Osiguranje debljine zaštitnog sloja betona treba svakako postići umetanjem odgovarajućeg broja plastičnih podmetača, što je uključeno u cijenu. Najmanji zaštitni sloj betona ovisi o razredu izloženosti te načinu armiranja elementa i određen je projektom betonske konstrukcije.</w:t>
      </w:r>
    </w:p>
    <w:p w14:paraId="03A29683" w14:textId="77777777" w:rsidR="00227F23" w:rsidRDefault="00227F23" w:rsidP="004B225B">
      <w:pPr>
        <w:pStyle w:val="Heading4"/>
        <w:ind w:left="1701" w:hanging="1701"/>
      </w:pPr>
      <w:bookmarkStart w:id="461" w:name="_Toc366935926"/>
      <w:r>
        <w:t>Oplata</w:t>
      </w:r>
      <w:bookmarkEnd w:id="461"/>
    </w:p>
    <w:p w14:paraId="0F74DB89" w14:textId="77777777" w:rsidR="00227F23" w:rsidRDefault="00227F23" w:rsidP="00227F23">
      <w:r>
        <w:t xml:space="preserve">Za sve AB i betonske elemente koristi se glatka drvena oplata. </w:t>
      </w:r>
    </w:p>
    <w:p w14:paraId="1116D63D" w14:textId="77777777" w:rsidR="00227F23" w:rsidRDefault="00227F23" w:rsidP="00227F23">
      <w:r>
        <w:t>Oplata mora biti izrađena točno po mjerama za pojedine dijelove konstrukcije, označenim u projektu. Glatka oplata sa svim pripadajućim veznim i brtvenim elementima, podupiranjem i oslanjanjem, pomoćnim radnim skelama uključena je u cijenu. Završne plohe betona moraju biti potpuno ravne, bez izbočina ili valovanja.</w:t>
      </w:r>
    </w:p>
    <w:p w14:paraId="34258FDE" w14:textId="77777777" w:rsidR="00227F23" w:rsidRDefault="00227F23" w:rsidP="00227F23">
      <w:r>
        <w:t xml:space="preserve">Naknadni radovi na obradi površine zidova (brušenje, krpanje i sl.) koji su izazvani nepravilnostima oplate izvest će se o trošku Izvođača. </w:t>
      </w:r>
    </w:p>
    <w:p w14:paraId="200D09D9" w14:textId="77777777" w:rsidR="00227F23" w:rsidRDefault="00227F23" w:rsidP="00227F23">
      <w:r>
        <w:t>Za premazivanje oplate ne smiju se koristiti premazi koji se ne mogu oprati s gotovog betona ili bi nakon pranja ostale mrlje. Treba pažljivo dozirati količinu premaza kako ne bi došlo do stvaranja mjehurića na spoju betona i oplate. Prije početka ugrađivanja betona oplata se mora detaljno očistiti. Izrađena oplata, s podupiranjem, prije betoniranja mora biti pregledana, provjerene sve dimenzije i kakvoća izvedbe, kao i čistoća i vlažnost oplate. Pregled i prijem oplate evidentira se u građevinskom dnevniku.</w:t>
      </w:r>
    </w:p>
    <w:p w14:paraId="2F3F8746" w14:textId="77777777" w:rsidR="00227F23" w:rsidRPr="00C01A02" w:rsidRDefault="00227F23" w:rsidP="00227F23">
      <w:r>
        <w:t>Oplata mora biti tako izvedena da se može skidati bez oštećenja konstrukcije. Njegovanje betona i skidanje oplate i skele treba biti u skladu s Tehničkim propisom za betonske konstrukcije. Način i potrebno vrijeme njegovanja kao i vrijeme skidanja oplate i skele treba odrediti prema projektiranoj tehnologiji, suglasno s Inženjerom, u ovisnosti o elementu konstrukcije, atmosferskim prilikama i vrsti betona.</w:t>
      </w:r>
    </w:p>
    <w:p w14:paraId="3335602C" w14:textId="77777777" w:rsidR="007C69F2" w:rsidRDefault="007C69F2" w:rsidP="007C69F2">
      <w:pPr>
        <w:pStyle w:val="Heading2"/>
        <w:ind w:left="576"/>
      </w:pPr>
      <w:bookmarkStart w:id="462" w:name="_Toc373178453"/>
      <w:bookmarkStart w:id="463" w:name="_Toc379286540"/>
      <w:bookmarkStart w:id="464" w:name="_Toc380937970"/>
      <w:bookmarkStart w:id="465" w:name="_Toc402020707"/>
      <w:bookmarkStart w:id="466" w:name="_Toc365448333"/>
      <w:bookmarkStart w:id="467" w:name="_Toc360017465"/>
      <w:bookmarkStart w:id="468" w:name="_Toc363572875"/>
      <w:bookmarkStart w:id="469" w:name="_Toc372570996"/>
      <w:bookmarkStart w:id="470" w:name="_Toc342914926"/>
      <w:r w:rsidRPr="00CD38F3">
        <w:lastRenderedPageBreak/>
        <w:t>Kontrola i osiguranje kvalitete</w:t>
      </w:r>
      <w:bookmarkEnd w:id="462"/>
      <w:bookmarkEnd w:id="463"/>
      <w:bookmarkEnd w:id="464"/>
      <w:bookmarkEnd w:id="465"/>
    </w:p>
    <w:p w14:paraId="21B7465D" w14:textId="77777777" w:rsidR="007C69F2" w:rsidRPr="00CD38F3" w:rsidRDefault="007C69F2" w:rsidP="007C69F2">
      <w:r w:rsidRPr="00CD38F3">
        <w:t xml:space="preserve">Ovo poglavlje treba biti čitano u kombinaciji s </w:t>
      </w:r>
      <w:r w:rsidR="00EE1376">
        <w:t>č</w:t>
      </w:r>
      <w:r w:rsidRPr="00CD38F3">
        <w:t xml:space="preserve">lankom 4.9 </w:t>
      </w:r>
      <w:r w:rsidR="00EE1376">
        <w:t>u</w:t>
      </w:r>
      <w:r>
        <w:t>vjeta Ugovora</w:t>
      </w:r>
      <w:r w:rsidRPr="00CD38F3">
        <w:t xml:space="preserve">. </w:t>
      </w:r>
    </w:p>
    <w:p w14:paraId="0F13111D" w14:textId="77777777" w:rsidR="007C69F2" w:rsidRPr="00CD38F3" w:rsidRDefault="007C69F2" w:rsidP="007C69F2">
      <w:pPr>
        <w:pStyle w:val="Heading3"/>
      </w:pPr>
      <w:bookmarkStart w:id="471" w:name="_Toc373178454"/>
      <w:bookmarkStart w:id="472" w:name="_Toc379286541"/>
      <w:bookmarkStart w:id="473" w:name="_Toc380937971"/>
      <w:r w:rsidRPr="00CD38F3">
        <w:t>Općenito</w:t>
      </w:r>
      <w:bookmarkEnd w:id="471"/>
      <w:bookmarkEnd w:id="472"/>
      <w:bookmarkEnd w:id="473"/>
      <w:r w:rsidRPr="00CD38F3">
        <w:t xml:space="preserve"> </w:t>
      </w:r>
    </w:p>
    <w:p w14:paraId="69844945" w14:textId="77777777" w:rsidR="007C69F2" w:rsidRPr="00CD38F3" w:rsidRDefault="007C69F2" w:rsidP="007C69F2">
      <w:pPr>
        <w:pStyle w:val="BodyText"/>
      </w:pPr>
      <w:r w:rsidRPr="00CD38F3">
        <w:t xml:space="preserve">Sustav osiguranja kvalitete koji pokriva sve aspekte </w:t>
      </w:r>
      <w:r w:rsidR="00EE1376">
        <w:t>U</w:t>
      </w:r>
      <w:r w:rsidRPr="00CD38F3">
        <w:t xml:space="preserve">govora i radova bit će implementiran, dokumentiran i održavan od strane Izvođača tijekom ispunjenja Ugovora.  Sustav će biti u skladu s prepoznatim međunarodnim Standardom osiguranja kvalitete.  </w:t>
      </w:r>
    </w:p>
    <w:p w14:paraId="12FBBDB3" w14:textId="77777777" w:rsidR="007C69F2" w:rsidRDefault="007C69F2" w:rsidP="007C69F2">
      <w:pPr>
        <w:pStyle w:val="BodyText"/>
      </w:pPr>
      <w:r w:rsidRPr="00CD38F3">
        <w:t xml:space="preserve">Izvođač će predati </w:t>
      </w:r>
      <w:r>
        <w:t xml:space="preserve">Inženjeru prije početka građenja </w:t>
      </w:r>
      <w:r w:rsidRPr="00CD38F3">
        <w:t xml:space="preserve">Plan osiguranja kvalitete (POK) te Planove kontrole (PK) za radove koji su sadržani u </w:t>
      </w:r>
      <w:r w:rsidR="00EE1376">
        <w:t>U</w:t>
      </w:r>
      <w:r w:rsidRPr="00CD38F3">
        <w:t xml:space="preserve">govoru, gdje će se navesti sve bitne i kritične aktivnosti za kontrolu, provjeru i testiranje kako bi se ispunili zahtjevi sustava osiguranja kvalitete.  </w:t>
      </w:r>
    </w:p>
    <w:p w14:paraId="5EA94980" w14:textId="77777777" w:rsidR="007C69F2" w:rsidRPr="00CD38F3" w:rsidRDefault="007C69F2" w:rsidP="007C69F2">
      <w:r>
        <w:t>Plan</w:t>
      </w:r>
      <w:r w:rsidRPr="00CD38F3">
        <w:t xml:space="preserve"> </w:t>
      </w:r>
      <w:r w:rsidR="00EE1376">
        <w:t xml:space="preserve">će </w:t>
      </w:r>
      <w:r w:rsidRPr="00CD38F3">
        <w:t>osiguranja kvalitete biti u skladu s ISO 9001 sustavom.</w:t>
      </w:r>
    </w:p>
    <w:p w14:paraId="1F75ACA9" w14:textId="77777777" w:rsidR="007C69F2" w:rsidRPr="00CD38F3" w:rsidRDefault="007C69F2" w:rsidP="007C69F2">
      <w:pPr>
        <w:pStyle w:val="Heading3"/>
      </w:pPr>
      <w:bookmarkStart w:id="474" w:name="_Toc373178455"/>
      <w:bookmarkStart w:id="475" w:name="_Toc379286542"/>
      <w:bookmarkStart w:id="476" w:name="_Toc380937972"/>
      <w:r w:rsidRPr="00CD38F3">
        <w:t>Plan osiguranja kvalitete (POK)</w:t>
      </w:r>
      <w:bookmarkEnd w:id="474"/>
      <w:bookmarkEnd w:id="475"/>
      <w:bookmarkEnd w:id="476"/>
      <w:r w:rsidRPr="00CD38F3">
        <w:t xml:space="preserve"> </w:t>
      </w:r>
    </w:p>
    <w:p w14:paraId="006D9E39" w14:textId="77777777" w:rsidR="007C69F2" w:rsidRPr="00CD38F3" w:rsidRDefault="007C69F2" w:rsidP="007C69F2">
      <w:pPr>
        <w:pStyle w:val="BodyText"/>
      </w:pPr>
      <w:r w:rsidRPr="00CD38F3">
        <w:t>POK će najmanje pokriti sljedeća pitanja:</w:t>
      </w:r>
    </w:p>
    <w:p w14:paraId="085BA77C" w14:textId="77777777" w:rsidR="007C69F2" w:rsidRPr="00CD38F3" w:rsidRDefault="00F21353" w:rsidP="007C69F2">
      <w:pPr>
        <w:pStyle w:val="BodyText"/>
        <w:numPr>
          <w:ilvl w:val="0"/>
          <w:numId w:val="37"/>
        </w:numPr>
        <w:spacing w:before="0" w:after="200"/>
        <w:jc w:val="left"/>
      </w:pPr>
      <w:r>
        <w:t>o</w:t>
      </w:r>
      <w:r w:rsidR="007C69F2" w:rsidRPr="00CD38F3">
        <w:t>soblje Izvođača i upravljačka organizacija na projektu, plan upravljanja i organizacija osiguranja kvalitete</w:t>
      </w:r>
    </w:p>
    <w:p w14:paraId="3F34EB0F" w14:textId="77777777" w:rsidR="007C69F2" w:rsidRPr="00CD38F3" w:rsidRDefault="00F21353" w:rsidP="007C69F2">
      <w:pPr>
        <w:pStyle w:val="BodyText"/>
        <w:numPr>
          <w:ilvl w:val="0"/>
          <w:numId w:val="37"/>
        </w:numPr>
        <w:spacing w:before="0" w:after="200"/>
        <w:jc w:val="left"/>
      </w:pPr>
      <w:r>
        <w:t>s</w:t>
      </w:r>
      <w:r w:rsidR="007C69F2" w:rsidRPr="00CD38F3">
        <w:t xml:space="preserve">ustav upravljanja dokumentacijom Izvođača za izvođenje </w:t>
      </w:r>
      <w:r w:rsidR="00EE1376">
        <w:t>r</w:t>
      </w:r>
      <w:r w:rsidR="007C69F2" w:rsidRPr="00CD38F3">
        <w:t>adova koji će također uključiti njegove podizvođače i dobavljače</w:t>
      </w:r>
    </w:p>
    <w:p w14:paraId="6C2A6777" w14:textId="77777777" w:rsidR="007C69F2" w:rsidRPr="00CD38F3" w:rsidRDefault="00F21353" w:rsidP="007C69F2">
      <w:pPr>
        <w:pStyle w:val="BodyText"/>
        <w:numPr>
          <w:ilvl w:val="0"/>
          <w:numId w:val="37"/>
        </w:numPr>
        <w:spacing w:before="0" w:after="200"/>
        <w:jc w:val="left"/>
      </w:pPr>
      <w:r>
        <w:t>m</w:t>
      </w:r>
      <w:r w:rsidR="007C69F2" w:rsidRPr="00CD38F3">
        <w:t xml:space="preserve">etode osiguranja da se samo važeći i odobreni dokumenti koriste za izvođenje </w:t>
      </w:r>
      <w:r w:rsidR="00EE1376">
        <w:t>r</w:t>
      </w:r>
      <w:r w:rsidR="007C69F2" w:rsidRPr="00CD38F3">
        <w:t>adova</w:t>
      </w:r>
    </w:p>
    <w:p w14:paraId="31D02DA1" w14:textId="77777777" w:rsidR="007C69F2" w:rsidRDefault="00F21353" w:rsidP="007C69F2">
      <w:pPr>
        <w:pStyle w:val="BodyText"/>
        <w:numPr>
          <w:ilvl w:val="0"/>
          <w:numId w:val="37"/>
        </w:numPr>
        <w:spacing w:before="0" w:after="200"/>
        <w:jc w:val="left"/>
      </w:pPr>
      <w:r>
        <w:t>m</w:t>
      </w:r>
      <w:r w:rsidR="007C69F2" w:rsidRPr="00CD38F3">
        <w:t>etode zapisivanja izmjena i dopuna dokumentacije</w:t>
      </w:r>
    </w:p>
    <w:p w14:paraId="1A733476" w14:textId="77777777" w:rsidR="007C69F2" w:rsidRPr="00CD38F3" w:rsidRDefault="00F21353" w:rsidP="007C69F2">
      <w:pPr>
        <w:numPr>
          <w:ilvl w:val="0"/>
          <w:numId w:val="37"/>
        </w:numPr>
        <w:spacing w:after="200"/>
      </w:pPr>
      <w:r>
        <w:t>p</w:t>
      </w:r>
      <w:r w:rsidR="007C69F2" w:rsidRPr="00CD38F3">
        <w:t>rocedure za kontrolu dokumentacije (distribuci</w:t>
      </w:r>
      <w:r w:rsidR="007C69F2">
        <w:t>ja, klasifikacija, arhiviranje)</w:t>
      </w:r>
    </w:p>
    <w:p w14:paraId="50B04478" w14:textId="77777777" w:rsidR="007C69F2" w:rsidRPr="00CD38F3" w:rsidRDefault="00F21353" w:rsidP="007C69F2">
      <w:pPr>
        <w:numPr>
          <w:ilvl w:val="0"/>
          <w:numId w:val="37"/>
        </w:numPr>
        <w:spacing w:after="200"/>
        <w:rPr>
          <w:lang w:eastAsia="hr-HR"/>
        </w:rPr>
      </w:pPr>
      <w:r>
        <w:rPr>
          <w:lang w:eastAsia="hr-HR"/>
        </w:rPr>
        <w:t>s</w:t>
      </w:r>
      <w:r w:rsidR="007C69F2" w:rsidRPr="00CD38F3">
        <w:rPr>
          <w:lang w:eastAsia="hr-HR"/>
        </w:rPr>
        <w:t>ustav numeriranja dokumentacije i nacr</w:t>
      </w:r>
      <w:r w:rsidR="007C69F2">
        <w:rPr>
          <w:lang w:eastAsia="hr-HR"/>
        </w:rPr>
        <w:t>ta</w:t>
      </w:r>
    </w:p>
    <w:p w14:paraId="153F92E0" w14:textId="77777777" w:rsidR="007C69F2" w:rsidRPr="00CD38F3" w:rsidRDefault="00F21353" w:rsidP="007C69F2">
      <w:pPr>
        <w:pStyle w:val="BodyText"/>
        <w:numPr>
          <w:ilvl w:val="0"/>
          <w:numId w:val="37"/>
        </w:numPr>
        <w:spacing w:before="0" w:after="200"/>
        <w:jc w:val="left"/>
      </w:pPr>
      <w:r>
        <w:t>m</w:t>
      </w:r>
      <w:r w:rsidR="007C69F2" w:rsidRPr="00CD38F3">
        <w:t>etoda upravljanja nabavom</w:t>
      </w:r>
    </w:p>
    <w:p w14:paraId="42F268B3" w14:textId="77777777" w:rsidR="007C69F2" w:rsidRDefault="00F21353" w:rsidP="007C69F2">
      <w:pPr>
        <w:pStyle w:val="BodyText"/>
        <w:numPr>
          <w:ilvl w:val="0"/>
          <w:numId w:val="37"/>
        </w:numPr>
        <w:spacing w:before="0" w:after="200"/>
        <w:jc w:val="left"/>
      </w:pPr>
      <w:r>
        <w:t>k</w:t>
      </w:r>
      <w:r w:rsidR="007C69F2" w:rsidRPr="00CD38F3">
        <w:t>ontrola materijala i izrade, usklađivanje popravaka i korištenih materijala, procedure za korektivne mjere, itd</w:t>
      </w:r>
      <w:r>
        <w:t>.</w:t>
      </w:r>
    </w:p>
    <w:p w14:paraId="68A7863F" w14:textId="77777777" w:rsidR="007C69F2" w:rsidRPr="00CD38F3" w:rsidRDefault="00F21353" w:rsidP="007C69F2">
      <w:pPr>
        <w:numPr>
          <w:ilvl w:val="0"/>
          <w:numId w:val="37"/>
        </w:numPr>
        <w:spacing w:after="200"/>
      </w:pPr>
      <w:r>
        <w:t>p</w:t>
      </w:r>
      <w:r w:rsidR="007C69F2" w:rsidRPr="00CD38F3">
        <w:t>opis dokumenata i procedura sastavljenih s ciljem definiranja načina rada, resurse te raspored različitih aktivnosti</w:t>
      </w:r>
    </w:p>
    <w:p w14:paraId="7DD61C50" w14:textId="77777777" w:rsidR="007C69F2" w:rsidRPr="00CD38F3" w:rsidRDefault="00F21353" w:rsidP="007C69F2">
      <w:pPr>
        <w:numPr>
          <w:ilvl w:val="0"/>
          <w:numId w:val="37"/>
        </w:numPr>
        <w:spacing w:after="200"/>
      </w:pPr>
      <w:r>
        <w:t>p</w:t>
      </w:r>
      <w:r w:rsidR="007C69F2" w:rsidRPr="00CD38F3">
        <w:t>rocedure za izradu popisa kritičnih i krajnjih točaka za performanse, kontrolu i testove</w:t>
      </w:r>
    </w:p>
    <w:p w14:paraId="1A092BD1" w14:textId="77777777" w:rsidR="007C69F2" w:rsidRPr="00CD38F3" w:rsidRDefault="00F21353" w:rsidP="007C69F2">
      <w:pPr>
        <w:numPr>
          <w:ilvl w:val="0"/>
          <w:numId w:val="37"/>
        </w:numPr>
        <w:spacing w:after="200"/>
      </w:pPr>
      <w:r>
        <w:t>p</w:t>
      </w:r>
      <w:r w:rsidR="007C69F2" w:rsidRPr="00CD38F3">
        <w:t>rocedure za unutarnju dostavu podugovorenih aktivnosti</w:t>
      </w:r>
    </w:p>
    <w:p w14:paraId="6CE2A30D" w14:textId="77777777" w:rsidR="007C69F2" w:rsidRPr="00CD38F3" w:rsidRDefault="00F21353" w:rsidP="007C69F2">
      <w:pPr>
        <w:numPr>
          <w:ilvl w:val="0"/>
          <w:numId w:val="37"/>
        </w:numPr>
        <w:spacing w:after="200"/>
      </w:pPr>
      <w:r>
        <w:t>p</w:t>
      </w:r>
      <w:r w:rsidR="007C69F2" w:rsidRPr="00CD38F3">
        <w:t>rocedure za kontrolu dostave proizvoda</w:t>
      </w:r>
    </w:p>
    <w:p w14:paraId="4D96176B" w14:textId="77777777" w:rsidR="007C69F2" w:rsidRPr="00CD38F3" w:rsidRDefault="00F21353" w:rsidP="007C69F2">
      <w:pPr>
        <w:numPr>
          <w:ilvl w:val="0"/>
          <w:numId w:val="37"/>
        </w:numPr>
        <w:spacing w:after="200"/>
      </w:pPr>
      <w:r>
        <w:t>p</w:t>
      </w:r>
      <w:r w:rsidR="007C69F2" w:rsidRPr="00CD38F3">
        <w:t>rocedure za kontrolu i testiranje tijekom samih radova</w:t>
      </w:r>
    </w:p>
    <w:p w14:paraId="120D3AB7" w14:textId="77777777" w:rsidR="007C69F2" w:rsidRPr="00CD38F3" w:rsidRDefault="00F21353" w:rsidP="007C69F2">
      <w:pPr>
        <w:numPr>
          <w:ilvl w:val="0"/>
          <w:numId w:val="37"/>
        </w:numPr>
        <w:spacing w:after="200"/>
      </w:pPr>
      <w:r>
        <w:t>p</w:t>
      </w:r>
      <w:r w:rsidR="007C69F2" w:rsidRPr="00CD38F3">
        <w:t>rocedure za konačnu kontrolu i testove prije primopredaje o</w:t>
      </w:r>
      <w:r w:rsidR="007C69F2">
        <w:t>d strane predstavnika Inženjera.</w:t>
      </w:r>
    </w:p>
    <w:p w14:paraId="209245F7" w14:textId="77777777" w:rsidR="007C69F2" w:rsidRPr="005063FD" w:rsidRDefault="007C69F2" w:rsidP="007C69F2">
      <w:pPr>
        <w:rPr>
          <w:color w:val="FF0000"/>
        </w:rPr>
      </w:pPr>
      <w:r w:rsidRPr="00CD38F3">
        <w:lastRenderedPageBreak/>
        <w:t xml:space="preserve">Opseg primjene POK-a će pokriti </w:t>
      </w:r>
      <w:r>
        <w:t>procedure</w:t>
      </w:r>
      <w:r w:rsidRPr="00CD38F3">
        <w:t xml:space="preserve"> osiguranja i kontrole kvalitete a koji će primjenjivati Izvođač na jednostavan</w:t>
      </w:r>
      <w:r>
        <w:t>,</w:t>
      </w:r>
      <w:r w:rsidRPr="00CD38F3">
        <w:t xml:space="preserve"> ali iscrpan način.</w:t>
      </w:r>
    </w:p>
    <w:p w14:paraId="2692D326" w14:textId="77777777" w:rsidR="007C69F2" w:rsidRDefault="007C69F2" w:rsidP="007C69F2">
      <w:pPr>
        <w:pStyle w:val="BodyText"/>
      </w:pPr>
      <w:r w:rsidRPr="00CD38F3">
        <w:t xml:space="preserve">Osoba zadužena za sustav osiguranja kvalitete Izvođača </w:t>
      </w:r>
      <w:r w:rsidR="00F21353">
        <w:t xml:space="preserve">bit </w:t>
      </w:r>
      <w:r w:rsidRPr="00CD38F3">
        <w:t xml:space="preserve">će ovlaštena i kvalificirana da donosi odluke u svezi pitanja osiguranja kvalitete te će u POK-u biti jasno naznačena.  Osobe koje provode kontrolu i testiranje kvalitete bit će neovisne od onih koje izvode ili </w:t>
      </w:r>
      <w:r w:rsidR="00F21353">
        <w:t>nadziru</w:t>
      </w:r>
      <w:r w:rsidR="00F21353" w:rsidRPr="00CD38F3">
        <w:t xml:space="preserve"> </w:t>
      </w:r>
      <w:r w:rsidR="00F21353">
        <w:t>r</w:t>
      </w:r>
      <w:r w:rsidRPr="00CD38F3">
        <w:t>adove.</w:t>
      </w:r>
    </w:p>
    <w:p w14:paraId="69BB180B" w14:textId="77777777" w:rsidR="007C69F2" w:rsidRDefault="007C69F2" w:rsidP="004B225B">
      <w:pPr>
        <w:pStyle w:val="Heading4"/>
        <w:ind w:left="1701" w:hanging="1701"/>
      </w:pPr>
      <w:r>
        <w:t>Priprema POK-a</w:t>
      </w:r>
    </w:p>
    <w:p w14:paraId="49964386" w14:textId="77777777" w:rsidR="007C69F2" w:rsidRPr="00CD38F3" w:rsidRDefault="007C69F2" w:rsidP="007C69F2">
      <w:r w:rsidRPr="00CD38F3">
        <w:t xml:space="preserve">Program </w:t>
      </w:r>
      <w:r w:rsidR="00F21353" w:rsidRPr="00CD38F3">
        <w:t xml:space="preserve">će </w:t>
      </w:r>
      <w:r w:rsidRPr="00CD38F3">
        <w:t>osiguranja kvalitete najmanje sadržati slijedeće:</w:t>
      </w:r>
    </w:p>
    <w:p w14:paraId="24A94A3E" w14:textId="77777777" w:rsidR="007C69F2" w:rsidRPr="00CD38F3" w:rsidRDefault="007C69F2" w:rsidP="007C69F2">
      <w:pPr>
        <w:pStyle w:val="TD-CV-Numbered"/>
        <w:numPr>
          <w:ilvl w:val="0"/>
          <w:numId w:val="76"/>
        </w:numPr>
      </w:pPr>
      <w:r w:rsidRPr="00CD38F3">
        <w:t>Opseg primjene Programa osiguranja kvalitete</w:t>
      </w:r>
    </w:p>
    <w:p w14:paraId="0D91E8D8" w14:textId="77777777" w:rsidR="007C69F2" w:rsidRPr="00CD38F3" w:rsidRDefault="007C69F2" w:rsidP="007C69F2">
      <w:pPr>
        <w:pStyle w:val="TD-CV-Numbered"/>
      </w:pPr>
      <w:r w:rsidRPr="00CD38F3">
        <w:t>Organizacija i osoblje posebno</w:t>
      </w:r>
      <w:r w:rsidR="00F21353">
        <w:t>:</w:t>
      </w:r>
    </w:p>
    <w:p w14:paraId="319E626A" w14:textId="77777777" w:rsidR="007C69F2" w:rsidRPr="00CD38F3" w:rsidRDefault="00F21353" w:rsidP="007C69F2">
      <w:pPr>
        <w:pStyle w:val="BodyTextBullet1"/>
        <w:numPr>
          <w:ilvl w:val="1"/>
          <w:numId w:val="75"/>
        </w:numPr>
      </w:pPr>
      <w:r>
        <w:t>o</w:t>
      </w:r>
      <w:r w:rsidR="007C69F2" w:rsidRPr="00CD38F3">
        <w:t xml:space="preserve">dgovornosti </w:t>
      </w:r>
      <w:r>
        <w:t>i</w:t>
      </w:r>
      <w:r w:rsidR="007C69F2" w:rsidRPr="00CD38F3">
        <w:t xml:space="preserve"> nadležnosti</w:t>
      </w:r>
    </w:p>
    <w:p w14:paraId="24323BF9" w14:textId="77777777" w:rsidR="007C69F2" w:rsidRPr="00CD38F3" w:rsidRDefault="00F21353" w:rsidP="007C69F2">
      <w:pPr>
        <w:pStyle w:val="BodyTextBullet1"/>
        <w:numPr>
          <w:ilvl w:val="1"/>
          <w:numId w:val="75"/>
        </w:numPr>
      </w:pPr>
      <w:r>
        <w:t>r</w:t>
      </w:r>
      <w:r w:rsidR="007C69F2" w:rsidRPr="00CD38F3">
        <w:t xml:space="preserve">esursi </w:t>
      </w:r>
    </w:p>
    <w:p w14:paraId="36339387" w14:textId="77777777" w:rsidR="007C69F2" w:rsidRPr="00CD38F3" w:rsidRDefault="00F21353" w:rsidP="007C69F2">
      <w:pPr>
        <w:pStyle w:val="BodyTextBullet1"/>
        <w:numPr>
          <w:ilvl w:val="1"/>
          <w:numId w:val="75"/>
        </w:numPr>
      </w:pPr>
      <w:r>
        <w:t>f</w:t>
      </w:r>
      <w:r w:rsidR="007C69F2" w:rsidRPr="00CD38F3">
        <w:t>unkcije, raspodjela i odgovornosti osoblja na provedbi ugovora te odgovornosti vanjske kontrole</w:t>
      </w:r>
    </w:p>
    <w:p w14:paraId="73AF743D" w14:textId="77777777" w:rsidR="007C69F2" w:rsidRPr="00CD38F3" w:rsidRDefault="007C69F2" w:rsidP="007C69F2">
      <w:pPr>
        <w:pStyle w:val="TD-CV-Numbered"/>
        <w:numPr>
          <w:ilvl w:val="0"/>
          <w:numId w:val="76"/>
        </w:numPr>
      </w:pPr>
      <w:r w:rsidRPr="00CD38F3">
        <w:t>Provjera projektne dokumentacije i posebne procedure za:</w:t>
      </w:r>
    </w:p>
    <w:p w14:paraId="2D0B2BF7" w14:textId="77777777" w:rsidR="007C69F2" w:rsidRPr="00CD38F3" w:rsidRDefault="00F21353" w:rsidP="007C69F2">
      <w:pPr>
        <w:pStyle w:val="BodyTextBullet1"/>
        <w:numPr>
          <w:ilvl w:val="1"/>
          <w:numId w:val="75"/>
        </w:numPr>
      </w:pPr>
      <w:r>
        <w:t>o</w:t>
      </w:r>
      <w:r w:rsidR="007C69F2" w:rsidRPr="00CD38F3">
        <w:t>dgovornost za projektnu dokumentaciju</w:t>
      </w:r>
    </w:p>
    <w:p w14:paraId="20A27A79" w14:textId="77777777" w:rsidR="007C69F2" w:rsidRPr="00CD38F3" w:rsidRDefault="00F21353" w:rsidP="007C69F2">
      <w:pPr>
        <w:pStyle w:val="BodyTextBullet1"/>
        <w:numPr>
          <w:ilvl w:val="1"/>
          <w:numId w:val="75"/>
        </w:numPr>
      </w:pPr>
      <w:r>
        <w:t>z</w:t>
      </w:r>
      <w:r w:rsidR="007C69F2" w:rsidRPr="00CD38F3">
        <w:t>aprimanje i dostava projektne dokumentacije te revizija</w:t>
      </w:r>
    </w:p>
    <w:p w14:paraId="14414256" w14:textId="77777777" w:rsidR="007C69F2" w:rsidRPr="00CD38F3" w:rsidRDefault="00F21353" w:rsidP="007C69F2">
      <w:pPr>
        <w:pStyle w:val="BodyTextBullet1"/>
        <w:numPr>
          <w:ilvl w:val="1"/>
          <w:numId w:val="75"/>
        </w:numPr>
      </w:pPr>
      <w:r>
        <w:t>v</w:t>
      </w:r>
      <w:r w:rsidR="007C69F2" w:rsidRPr="00CD38F3">
        <w:t>erifikacija projekta, odobravanje i dopune</w:t>
      </w:r>
    </w:p>
    <w:p w14:paraId="269A9092" w14:textId="77777777" w:rsidR="007C69F2" w:rsidRPr="00CD38F3" w:rsidRDefault="00F21353" w:rsidP="007C69F2">
      <w:pPr>
        <w:pStyle w:val="BodyTextBullet1"/>
        <w:numPr>
          <w:ilvl w:val="1"/>
          <w:numId w:val="75"/>
        </w:numPr>
      </w:pPr>
      <w:r>
        <w:t>p</w:t>
      </w:r>
      <w:r w:rsidR="007C69F2" w:rsidRPr="00CD38F3">
        <w:t>rocedure za provjeru projekata i dokumentacije.</w:t>
      </w:r>
    </w:p>
    <w:p w14:paraId="12A8F4C7" w14:textId="77777777" w:rsidR="007C69F2" w:rsidRPr="00CD38F3" w:rsidRDefault="007C69F2" w:rsidP="007C69F2">
      <w:pPr>
        <w:pStyle w:val="TD-CV-Numbered"/>
        <w:numPr>
          <w:ilvl w:val="0"/>
          <w:numId w:val="76"/>
        </w:numPr>
      </w:pPr>
      <w:r w:rsidRPr="00CD38F3">
        <w:t>Kontrola dokumenata – praćenje dokumentacije i posebne procedure za:</w:t>
      </w:r>
    </w:p>
    <w:p w14:paraId="76C3318F" w14:textId="77777777" w:rsidR="007C69F2" w:rsidRPr="00CD38F3" w:rsidRDefault="00F21353" w:rsidP="007C69F2">
      <w:pPr>
        <w:pStyle w:val="BodyTextBullet1"/>
        <w:numPr>
          <w:ilvl w:val="1"/>
          <w:numId w:val="75"/>
        </w:numPr>
      </w:pPr>
      <w:r>
        <w:t>i</w:t>
      </w:r>
      <w:r w:rsidR="007C69F2" w:rsidRPr="00CD38F3">
        <w:t>dentifikacija dokumenata</w:t>
      </w:r>
    </w:p>
    <w:p w14:paraId="39512ECA" w14:textId="77777777" w:rsidR="007C69F2" w:rsidRPr="00CD38F3" w:rsidRDefault="00F21353" w:rsidP="007C69F2">
      <w:pPr>
        <w:pStyle w:val="BodyTextBullet1"/>
        <w:numPr>
          <w:ilvl w:val="1"/>
          <w:numId w:val="75"/>
        </w:numPr>
      </w:pPr>
      <w:r>
        <w:t>c</w:t>
      </w:r>
      <w:r w:rsidR="007C69F2" w:rsidRPr="00CD38F3">
        <w:t>irkulacija razne izrađene dokumentacije</w:t>
      </w:r>
    </w:p>
    <w:p w14:paraId="7A7CCE53" w14:textId="77777777" w:rsidR="007C69F2" w:rsidRPr="00CD38F3" w:rsidRDefault="00F21353" w:rsidP="007C69F2">
      <w:pPr>
        <w:pStyle w:val="BodyTextBullet1"/>
        <w:numPr>
          <w:ilvl w:val="1"/>
          <w:numId w:val="75"/>
        </w:numPr>
      </w:pPr>
      <w:r>
        <w:t>u</w:t>
      </w:r>
      <w:r w:rsidR="007C69F2" w:rsidRPr="00CD38F3">
        <w:t>pravljanje dokumentima (distribucija, klasifikacija, arhiviranje)</w:t>
      </w:r>
    </w:p>
    <w:p w14:paraId="21044947" w14:textId="77777777" w:rsidR="007C69F2" w:rsidRPr="00CD38F3" w:rsidRDefault="00F21353" w:rsidP="007C69F2">
      <w:pPr>
        <w:pStyle w:val="BodyTextBullet1"/>
        <w:numPr>
          <w:ilvl w:val="1"/>
          <w:numId w:val="75"/>
        </w:numPr>
      </w:pPr>
      <w:r>
        <w:t>s</w:t>
      </w:r>
      <w:r w:rsidR="007C69F2" w:rsidRPr="00CD38F3">
        <w:t>ustav numeriranja dokumentacije i nacrta.</w:t>
      </w:r>
    </w:p>
    <w:p w14:paraId="3C7BFDD6" w14:textId="77777777" w:rsidR="007C69F2" w:rsidRPr="00CD38F3" w:rsidRDefault="007C69F2" w:rsidP="007C69F2">
      <w:pPr>
        <w:pStyle w:val="TD-CV-Numbered"/>
        <w:numPr>
          <w:ilvl w:val="0"/>
          <w:numId w:val="76"/>
        </w:numPr>
      </w:pPr>
      <w:r w:rsidRPr="00CD38F3">
        <w:t>Nabava</w:t>
      </w:r>
      <w:r w:rsidR="00F21353">
        <w:t>,</w:t>
      </w:r>
      <w:r w:rsidRPr="00CD38F3">
        <w:t xml:space="preserve"> a posebno:</w:t>
      </w:r>
    </w:p>
    <w:p w14:paraId="7BC5DACC" w14:textId="77777777" w:rsidR="007C69F2" w:rsidRPr="00CD38F3" w:rsidRDefault="00F21353" w:rsidP="007C69F2">
      <w:pPr>
        <w:pStyle w:val="BodyTextBullet1"/>
        <w:numPr>
          <w:ilvl w:val="1"/>
          <w:numId w:val="75"/>
        </w:numPr>
      </w:pPr>
      <w:r>
        <w:t>p</w:t>
      </w:r>
      <w:r w:rsidR="007C69F2" w:rsidRPr="00CD38F3">
        <w:t xml:space="preserve">opis dostavljača i </w:t>
      </w:r>
      <w:r>
        <w:t>podizvoditelja</w:t>
      </w:r>
    </w:p>
    <w:p w14:paraId="7067BF10" w14:textId="77777777" w:rsidR="007C69F2" w:rsidRPr="00CD38F3" w:rsidRDefault="00F21353" w:rsidP="007C69F2">
      <w:pPr>
        <w:pStyle w:val="BodyTextBullet1"/>
        <w:numPr>
          <w:ilvl w:val="1"/>
          <w:numId w:val="75"/>
        </w:numPr>
      </w:pPr>
      <w:r>
        <w:t>p</w:t>
      </w:r>
      <w:r w:rsidR="007C69F2" w:rsidRPr="00CD38F3">
        <w:t>rocedure kontrole nabave podataka</w:t>
      </w:r>
    </w:p>
    <w:p w14:paraId="5719CBDC" w14:textId="77777777" w:rsidR="007C69F2" w:rsidRPr="00CD38F3" w:rsidRDefault="00F21353" w:rsidP="007C69F2">
      <w:pPr>
        <w:pStyle w:val="BodyTextBullet1"/>
        <w:numPr>
          <w:ilvl w:val="1"/>
          <w:numId w:val="75"/>
        </w:numPr>
      </w:pPr>
      <w:r>
        <w:t>p</w:t>
      </w:r>
      <w:r w:rsidR="007C69F2" w:rsidRPr="00CD38F3">
        <w:t>rocedure odobrenja ili odbijanja nabave</w:t>
      </w:r>
      <w:r>
        <w:t>.</w:t>
      </w:r>
    </w:p>
    <w:p w14:paraId="13AEAB4A" w14:textId="77777777" w:rsidR="007C69F2" w:rsidRPr="00CD38F3" w:rsidRDefault="007C69F2" w:rsidP="007C69F2">
      <w:pPr>
        <w:pStyle w:val="TD-CV-Numbered"/>
        <w:numPr>
          <w:ilvl w:val="0"/>
          <w:numId w:val="76"/>
        </w:numPr>
      </w:pPr>
      <w:r w:rsidRPr="00CD38F3">
        <w:t>Identifikacija i praćenje</w:t>
      </w:r>
    </w:p>
    <w:p w14:paraId="2EEDECBB" w14:textId="77777777" w:rsidR="007C69F2" w:rsidRPr="00CD38F3" w:rsidRDefault="007C69F2" w:rsidP="007C69F2">
      <w:pPr>
        <w:pStyle w:val="TD-CV-Numbered"/>
        <w:numPr>
          <w:ilvl w:val="0"/>
          <w:numId w:val="76"/>
        </w:numPr>
      </w:pPr>
      <w:r w:rsidRPr="00CD38F3">
        <w:t>Inspekcija i testiranje</w:t>
      </w:r>
      <w:r w:rsidR="00F21353">
        <w:t>,</w:t>
      </w:r>
      <w:r w:rsidRPr="00CD38F3">
        <w:t xml:space="preserve"> a posebno:</w:t>
      </w:r>
    </w:p>
    <w:p w14:paraId="789F9A45" w14:textId="77777777" w:rsidR="007C69F2" w:rsidRPr="00CD38F3" w:rsidRDefault="00F21353" w:rsidP="007C69F2">
      <w:pPr>
        <w:pStyle w:val="BodyTextBullet1"/>
        <w:numPr>
          <w:ilvl w:val="1"/>
          <w:numId w:val="75"/>
        </w:numPr>
      </w:pPr>
      <w:r>
        <w:t>p</w:t>
      </w:r>
      <w:r w:rsidR="007C69F2" w:rsidRPr="00CD38F3">
        <w:t>opis dokumenata i pisanih procedura s ciljem definiranja načina rada, raspodjele resursa te redoslijed raznih aktivnosti</w:t>
      </w:r>
    </w:p>
    <w:p w14:paraId="1DEE4F31" w14:textId="77777777" w:rsidR="007C69F2" w:rsidRPr="00CD38F3" w:rsidRDefault="00F21353" w:rsidP="007C69F2">
      <w:pPr>
        <w:pStyle w:val="BodyTextBullet1"/>
        <w:numPr>
          <w:ilvl w:val="1"/>
          <w:numId w:val="75"/>
        </w:numPr>
      </w:pPr>
      <w:r>
        <w:t>p</w:t>
      </w:r>
      <w:r w:rsidR="007C69F2" w:rsidRPr="00CD38F3">
        <w:t>rocedure za izradu popisa kritičnih i krajnjih točaka za performanse, kontrolu i testove</w:t>
      </w:r>
      <w:r>
        <w:t>.</w:t>
      </w:r>
    </w:p>
    <w:p w14:paraId="5A60C3AC" w14:textId="77777777" w:rsidR="007C69F2" w:rsidRPr="00CD38F3" w:rsidRDefault="007C69F2" w:rsidP="004B225B">
      <w:pPr>
        <w:pStyle w:val="TD-CV-Numbered"/>
        <w:numPr>
          <w:ilvl w:val="0"/>
          <w:numId w:val="76"/>
        </w:numPr>
      </w:pPr>
      <w:r w:rsidRPr="00CD38F3">
        <w:t>Procedure za unutarnju dostavu podugovorenih aktivnosti</w:t>
      </w:r>
      <w:r w:rsidR="00F21353">
        <w:t>:</w:t>
      </w:r>
    </w:p>
    <w:p w14:paraId="4D3F7227" w14:textId="77777777" w:rsidR="007C69F2" w:rsidRPr="00CD38F3" w:rsidRDefault="00F21353" w:rsidP="007C69F2">
      <w:pPr>
        <w:pStyle w:val="BodyTextBullet1"/>
        <w:numPr>
          <w:ilvl w:val="1"/>
          <w:numId w:val="75"/>
        </w:numPr>
      </w:pPr>
      <w:r>
        <w:t>i</w:t>
      </w:r>
      <w:r w:rsidR="007C69F2" w:rsidRPr="00CD38F3">
        <w:t>nspekcija i testiranje nabavljanih proizvoda</w:t>
      </w:r>
    </w:p>
    <w:p w14:paraId="160B25C0" w14:textId="77777777" w:rsidR="007C69F2" w:rsidRPr="00CD38F3" w:rsidRDefault="00F21353" w:rsidP="007C69F2">
      <w:pPr>
        <w:pStyle w:val="BodyTextBullet1"/>
        <w:numPr>
          <w:ilvl w:val="1"/>
          <w:numId w:val="75"/>
        </w:numPr>
      </w:pPr>
      <w:r>
        <w:lastRenderedPageBreak/>
        <w:t>k</w:t>
      </w:r>
      <w:r w:rsidR="007C69F2" w:rsidRPr="00CD38F3">
        <w:t>ontrola i testiranje tijekom samo proizvodnog procesa</w:t>
      </w:r>
    </w:p>
    <w:p w14:paraId="44B3F996" w14:textId="77777777" w:rsidR="007C69F2" w:rsidRPr="00CD38F3" w:rsidRDefault="00F21353" w:rsidP="007C69F2">
      <w:pPr>
        <w:pStyle w:val="BodyTextBullet1"/>
        <w:numPr>
          <w:ilvl w:val="1"/>
          <w:numId w:val="75"/>
        </w:numPr>
      </w:pPr>
      <w:r>
        <w:t>p</w:t>
      </w:r>
      <w:r w:rsidR="007C69F2" w:rsidRPr="00CD38F3">
        <w:t>rocedure za konačnu inspekciju i testiranje;</w:t>
      </w:r>
    </w:p>
    <w:p w14:paraId="477ACA3B" w14:textId="77777777" w:rsidR="007C69F2" w:rsidRPr="00CD38F3" w:rsidRDefault="00F21353" w:rsidP="007C69F2">
      <w:pPr>
        <w:pStyle w:val="BodyTextBullet1"/>
        <w:numPr>
          <w:ilvl w:val="1"/>
          <w:numId w:val="75"/>
        </w:numPr>
      </w:pPr>
      <w:r>
        <w:t>p</w:t>
      </w:r>
      <w:r w:rsidR="007C69F2" w:rsidRPr="00CD38F3">
        <w:t>rocedure upravljanja inspekcijskim procedurama i dokumentacijom testiranja (distribucija, klasifikacija, arhiviranje).</w:t>
      </w:r>
    </w:p>
    <w:p w14:paraId="4CAD1200" w14:textId="77777777" w:rsidR="007C69F2" w:rsidRPr="00CD38F3" w:rsidRDefault="007C69F2" w:rsidP="007C69F2">
      <w:pPr>
        <w:pStyle w:val="TD-CV-Numbered"/>
        <w:numPr>
          <w:ilvl w:val="0"/>
          <w:numId w:val="76"/>
        </w:numPr>
      </w:pPr>
      <w:r w:rsidRPr="00CD38F3">
        <w:t>Kontrola neusklađenosti uključujući:</w:t>
      </w:r>
    </w:p>
    <w:p w14:paraId="2698584D" w14:textId="77777777" w:rsidR="007C69F2" w:rsidRPr="00CD38F3" w:rsidRDefault="00F21353" w:rsidP="007C69F2">
      <w:pPr>
        <w:pStyle w:val="BodyTextBullet1"/>
        <w:numPr>
          <w:ilvl w:val="1"/>
          <w:numId w:val="75"/>
        </w:numPr>
      </w:pPr>
      <w:r>
        <w:t>p</w:t>
      </w:r>
      <w:r w:rsidR="007C69F2" w:rsidRPr="00CD38F3">
        <w:t>rocedure identifikacije, evaluacije i postupanja u slučaju uočavanja neusklađenosti.</w:t>
      </w:r>
    </w:p>
    <w:p w14:paraId="3D8054B2" w14:textId="77777777" w:rsidR="007C69F2" w:rsidRPr="00CD38F3" w:rsidRDefault="007C69F2" w:rsidP="004B225B">
      <w:pPr>
        <w:pStyle w:val="Heading4"/>
        <w:ind w:left="1701" w:hanging="1701"/>
      </w:pPr>
      <w:r w:rsidRPr="00CD38F3">
        <w:t>Kontrola kvalitete</w:t>
      </w:r>
    </w:p>
    <w:p w14:paraId="7F3DF884" w14:textId="77777777" w:rsidR="007C69F2" w:rsidRPr="004B225B" w:rsidRDefault="007C69F2" w:rsidP="007C69F2">
      <w:pPr>
        <w:rPr>
          <w:lang w:val="hr-HR"/>
        </w:rPr>
      </w:pPr>
      <w:r w:rsidRPr="004B225B">
        <w:rPr>
          <w:lang w:val="hr-HR"/>
        </w:rPr>
        <w:t>Inženjer može u svako</w:t>
      </w:r>
      <w:r w:rsidR="00F21353" w:rsidRPr="004B225B">
        <w:rPr>
          <w:lang w:val="hr-HR"/>
        </w:rPr>
        <w:t>m trenutku</w:t>
      </w:r>
      <w:r w:rsidRPr="004B225B">
        <w:rPr>
          <w:lang w:val="hr-HR"/>
        </w:rPr>
        <w:t xml:space="preserve"> napraviti reviziju usklađenosti Izvođača s procedurama navedenim u izrađenom Planu osiguranja kvalitete.</w:t>
      </w:r>
    </w:p>
    <w:p w14:paraId="0773E794" w14:textId="77777777" w:rsidR="007C69F2" w:rsidRPr="004B225B" w:rsidRDefault="007C69F2" w:rsidP="007C69F2">
      <w:pPr>
        <w:rPr>
          <w:lang w:val="hr-HR"/>
        </w:rPr>
      </w:pPr>
      <w:r w:rsidRPr="004B225B">
        <w:rPr>
          <w:lang w:val="hr-HR"/>
        </w:rPr>
        <w:t>Ukoliko je primjenjivo, Inženjer će obavijestiti Izvođača o neusklađenosti ne kasnije od 14 dana nakon izvršene revizije.</w:t>
      </w:r>
    </w:p>
    <w:p w14:paraId="0487C38E" w14:textId="77777777" w:rsidR="007C69F2" w:rsidRPr="004B225B" w:rsidRDefault="007C69F2" w:rsidP="007C69F2">
      <w:pPr>
        <w:rPr>
          <w:lang w:val="hr-HR"/>
        </w:rPr>
      </w:pPr>
      <w:r w:rsidRPr="004B225B">
        <w:rPr>
          <w:lang w:val="hr-HR"/>
        </w:rPr>
        <w:t>U roku od 10 radnih dana od dana prijema izvješća, Izvođač će pismenim putem ukazati na korekcije koje će on provesti, vremenski plan te ime odgovorne osobe koja će vršiti kontrolu nad definiranim korekcijama.</w:t>
      </w:r>
    </w:p>
    <w:p w14:paraId="6765C732" w14:textId="77777777" w:rsidR="007C69F2" w:rsidRPr="00CD38F3" w:rsidRDefault="007C69F2" w:rsidP="004B225B">
      <w:pPr>
        <w:pStyle w:val="Heading4"/>
        <w:ind w:left="1701" w:hanging="1701"/>
      </w:pPr>
      <w:r w:rsidRPr="00CD38F3">
        <w:t>Izmjene i revizije</w:t>
      </w:r>
    </w:p>
    <w:p w14:paraId="4697B43D" w14:textId="77777777" w:rsidR="007C69F2" w:rsidRPr="00CD38F3" w:rsidRDefault="007C69F2" w:rsidP="007C69F2">
      <w:pPr>
        <w:rPr>
          <w:color w:val="FF0000"/>
        </w:rPr>
      </w:pPr>
      <w:r w:rsidRPr="004B225B">
        <w:rPr>
          <w:lang w:val="hr-HR"/>
        </w:rPr>
        <w:t xml:space="preserve">Izvođač može zatražiti izmjene procedura tijekom izvođenja radova te predložiti dopune. </w:t>
      </w:r>
      <w:r w:rsidRPr="00CD38F3">
        <w:t>Ovakve</w:t>
      </w:r>
      <w:r w:rsidR="00F21353">
        <w:t xml:space="preserve"> će</w:t>
      </w:r>
      <w:r w:rsidRPr="00CD38F3">
        <w:t xml:space="preserve"> izmjene ili dopune biti predane Inženjeru na odobrenje.</w:t>
      </w:r>
    </w:p>
    <w:p w14:paraId="44EA514A" w14:textId="77777777" w:rsidR="007C69F2" w:rsidRPr="00CD38F3" w:rsidRDefault="007C69F2" w:rsidP="007C69F2">
      <w:pPr>
        <w:pStyle w:val="Heading3"/>
      </w:pPr>
      <w:bookmarkStart w:id="477" w:name="_Toc373178456"/>
      <w:bookmarkStart w:id="478" w:name="_Toc379286543"/>
      <w:bookmarkStart w:id="479" w:name="_Toc380937973"/>
      <w:r w:rsidRPr="00CD38F3">
        <w:t>Planovi kontrole (PK)</w:t>
      </w:r>
      <w:bookmarkEnd w:id="477"/>
      <w:bookmarkEnd w:id="478"/>
      <w:bookmarkEnd w:id="479"/>
    </w:p>
    <w:p w14:paraId="6C3D6882" w14:textId="77777777" w:rsidR="007C69F2" w:rsidRPr="00CD38F3" w:rsidRDefault="007C69F2" w:rsidP="007C69F2">
      <w:pPr>
        <w:pStyle w:val="BodyText"/>
      </w:pPr>
      <w:r w:rsidRPr="00CD38F3">
        <w:t>Izvođač će predati Inženjeru na odobrenje svoj detaljno izrađeni PK za sva nastojanja i mjere osiguranja kvalitete Radov</w:t>
      </w:r>
      <w:r w:rsidR="00F21353">
        <w:t>a</w:t>
      </w:r>
      <w:r w:rsidRPr="00CD38F3">
        <w:t xml:space="preserve"> ili dijelov</w:t>
      </w:r>
      <w:r w:rsidR="00F21353">
        <w:t>a</w:t>
      </w:r>
      <w:r w:rsidRPr="00CD38F3">
        <w:t xml:space="preserve"> Radova.  Takav PK će biti prezentiran Inženjeru ne kasnije od jednog tjedna prije početka Radova ili odobrenog dijela Radova. PK će uključivati kontrolu navedenu u Ugovoru kao i sve druge uobičajene ili specifične kontrole koji Izvođač smatra neophodnim kako bi se osigurala kvaliteta Radova. PK će za svaku kontrolnu aktivnost opisati vrstu, metodu, kriterij za odobrenje, dokumentaciju te tko je odgovoran za provođenje te aktivnosti. Ukoliko Inženjer ne odobri PK koji je dostavljen, u tom slučaju će PK biti dopunjen i ponovno predan na odobrenje.  Naknadne izmjene u svezi aktivnosti na osiguranju kvalitete neće uzrokovati promjene u dogovorenim rokovima ili ugovornoj cijeni.</w:t>
      </w:r>
    </w:p>
    <w:p w14:paraId="0ADF4142" w14:textId="77777777" w:rsidR="007C69F2" w:rsidRPr="00CD38F3" w:rsidRDefault="007C69F2" w:rsidP="007C69F2">
      <w:pPr>
        <w:pStyle w:val="Heading3"/>
      </w:pPr>
      <w:bookmarkStart w:id="480" w:name="_Toc373178457"/>
      <w:bookmarkStart w:id="481" w:name="_Toc379286544"/>
      <w:bookmarkStart w:id="482" w:name="_Toc380937974"/>
      <w:r w:rsidRPr="00CD38F3">
        <w:t>Kontrola i dokumentacija Izvođača</w:t>
      </w:r>
      <w:bookmarkEnd w:id="480"/>
      <w:bookmarkEnd w:id="481"/>
      <w:bookmarkEnd w:id="482"/>
      <w:r w:rsidRPr="00CD38F3">
        <w:t xml:space="preserve"> </w:t>
      </w:r>
    </w:p>
    <w:p w14:paraId="31D74889" w14:textId="77777777" w:rsidR="007C69F2" w:rsidRPr="00CD38F3" w:rsidRDefault="007C69F2" w:rsidP="007C69F2">
      <w:pPr>
        <w:pStyle w:val="BodyText"/>
      </w:pPr>
      <w:r w:rsidRPr="00CD38F3">
        <w:t>Tijekom perioda trajanja Ugovora, Izvođač će, na zadovoljstvo Inženjera, dokumentirati da su Radovi sukladni zahtjevima osiguranja kvalitete koji su predviđeni Ugovorom ili odobreni tijekom perioda trajanja Ugovora. Stoga, na osnovu odobrenog POK i PK, Izvođač će tijekom izvođenja Radova provesti i dokumentirati kontrolu kvalitete te sukladnost s dogovorenim zahtjevima. Kontrola kvalitete Izvođača ne ograničava njegovu odgovornost za Radove u skladu s Ugovorom. Ukoliko Inženjer, tijekom trajanja Ugovora, ukaže da Izvođač treba produžiti aktivnosti na kontroli ili dokumentiranju istih, Izvođač će poštovati pisane instrukcije Inženjera s ovim ciljem o svom trošku te u dogovorenom roku za izvršenje ovih aktivnosti.</w:t>
      </w:r>
    </w:p>
    <w:p w14:paraId="2B067528" w14:textId="77777777" w:rsidR="007C69F2" w:rsidRPr="00CD38F3" w:rsidRDefault="007C69F2" w:rsidP="007C69F2">
      <w:pPr>
        <w:pStyle w:val="Heading3"/>
      </w:pPr>
      <w:bookmarkStart w:id="483" w:name="_Toc373178458"/>
      <w:bookmarkStart w:id="484" w:name="_Toc379286545"/>
      <w:bookmarkStart w:id="485" w:name="_Toc380937975"/>
      <w:r w:rsidRPr="00CD38F3">
        <w:lastRenderedPageBreak/>
        <w:t>Metode dokumentiranja i vođenja dokumenata tijekom izvođenja Radova</w:t>
      </w:r>
      <w:bookmarkEnd w:id="483"/>
      <w:bookmarkEnd w:id="484"/>
      <w:bookmarkEnd w:id="485"/>
      <w:r w:rsidRPr="00CD38F3">
        <w:t xml:space="preserve"> </w:t>
      </w:r>
    </w:p>
    <w:p w14:paraId="31C93AA7" w14:textId="77777777" w:rsidR="007C69F2" w:rsidRPr="00CD38F3" w:rsidRDefault="007C69F2" w:rsidP="007C69F2">
      <w:pPr>
        <w:pStyle w:val="BodyText"/>
      </w:pPr>
      <w:r w:rsidRPr="00CD38F3">
        <w:t>Sve</w:t>
      </w:r>
      <w:r w:rsidR="00F21353">
        <w:t xml:space="preserve"> će</w:t>
      </w:r>
      <w:r w:rsidRPr="00CD38F3">
        <w:t xml:space="preserve"> aktivnosti kontrole navedene u Planu kontrole biti dokumentirane. </w:t>
      </w:r>
      <w:r w:rsidR="00F21353">
        <w:t>PK</w:t>
      </w:r>
      <w:r w:rsidR="00F21353" w:rsidRPr="00CD38F3">
        <w:t xml:space="preserve"> </w:t>
      </w:r>
      <w:r w:rsidRPr="00CD38F3">
        <w:t xml:space="preserve">i svi drugi problemi koji su vezani uz POK sustav </w:t>
      </w:r>
      <w:r w:rsidR="00F21353">
        <w:t>bit ć</w:t>
      </w:r>
      <w:r w:rsidR="00F21353" w:rsidRPr="00CD38F3">
        <w:t xml:space="preserve">e </w:t>
      </w:r>
      <w:r w:rsidRPr="00CD38F3">
        <w:t xml:space="preserve">čuvani i vođeni od strane Izvođača u sustavu pohrane POK dokumenata, koji će biti čuvan na </w:t>
      </w:r>
      <w:r w:rsidR="00F21353">
        <w:t>g</w:t>
      </w:r>
      <w:r w:rsidRPr="00CD38F3">
        <w:t xml:space="preserve">radilištu tijekom trajanja Ugovora. Na osnovu POK i PK Izvođač će izraditi neophodne obrasce za registraciju, dnevnike rada, te popise za provjeru, itd. prije početka Radova. Svi </w:t>
      </w:r>
      <w:r w:rsidR="00F21353">
        <w:t xml:space="preserve">će </w:t>
      </w:r>
      <w:r w:rsidRPr="00CD38F3">
        <w:t xml:space="preserve">takvi dokumenti na sebi imati osnovne informacije, datum i potpis osobe ovlaštene za vođenje dokumentacije. Osnovne će </w:t>
      </w:r>
      <w:r w:rsidR="00F21353" w:rsidRPr="00CD38F3">
        <w:t xml:space="preserve">informacije </w:t>
      </w:r>
      <w:r w:rsidRPr="00CD38F3">
        <w:t>najmanje sadrža</w:t>
      </w:r>
      <w:r w:rsidR="00F21353">
        <w:t>va</w:t>
      </w:r>
      <w:r w:rsidRPr="00CD38F3">
        <w:t xml:space="preserve">ti: ime projekta, broj aktivnosti kako je to navedeno u PK, vrijeme i mjesto kontrolne aktivnosti. Inženjer će imati potpuni pristup sustavu pohrane dokumenata te će bez prethodne najave moći provesti kontrolu kvalitete. </w:t>
      </w:r>
    </w:p>
    <w:p w14:paraId="0FDBD836" w14:textId="77777777" w:rsidR="007C69F2" w:rsidRPr="00CD38F3" w:rsidRDefault="007C69F2" w:rsidP="007C69F2">
      <w:pPr>
        <w:pStyle w:val="Heading3"/>
      </w:pPr>
      <w:bookmarkStart w:id="486" w:name="_Toc373178459"/>
      <w:bookmarkStart w:id="487" w:name="_Toc379286546"/>
      <w:bookmarkStart w:id="488" w:name="_Toc380937976"/>
      <w:r w:rsidRPr="00CD38F3">
        <w:t>Dokumentacija pri dostavi</w:t>
      </w:r>
      <w:bookmarkEnd w:id="486"/>
      <w:bookmarkEnd w:id="487"/>
      <w:bookmarkEnd w:id="488"/>
      <w:r w:rsidRPr="00CD38F3">
        <w:t xml:space="preserve"> </w:t>
      </w:r>
    </w:p>
    <w:p w14:paraId="0002444C" w14:textId="77777777" w:rsidR="007C69F2" w:rsidRPr="00CD38F3" w:rsidRDefault="007C69F2" w:rsidP="007C69F2">
      <w:pPr>
        <w:pStyle w:val="BodyText"/>
      </w:pPr>
      <w:r w:rsidRPr="00CD38F3">
        <w:t>U vrijeme dostavljanje materijala i opreme, Izvođač će predati sljedeću dokumentaciju Inženjeru u dva originalna primjerka i dvije ovjerene kopije:</w:t>
      </w:r>
    </w:p>
    <w:p w14:paraId="7202BF52" w14:textId="77777777" w:rsidR="007C69F2" w:rsidRPr="00CD38F3" w:rsidRDefault="00F21353" w:rsidP="007C69F2">
      <w:pPr>
        <w:pStyle w:val="BodyText"/>
        <w:numPr>
          <w:ilvl w:val="0"/>
          <w:numId w:val="28"/>
        </w:numPr>
        <w:spacing w:before="0" w:after="200"/>
        <w:jc w:val="left"/>
      </w:pPr>
      <w:r>
        <w:t>s</w:t>
      </w:r>
      <w:r w:rsidR="007C69F2" w:rsidRPr="00CD38F3">
        <w:t>ve isprave o sukladnosti, certifikate, dokumente o testiranju i sl.</w:t>
      </w:r>
    </w:p>
    <w:p w14:paraId="6E7290F8" w14:textId="77777777" w:rsidR="007C69F2" w:rsidRPr="00CD38F3" w:rsidRDefault="00F21353" w:rsidP="007C69F2">
      <w:pPr>
        <w:pStyle w:val="BodyText"/>
        <w:numPr>
          <w:ilvl w:val="0"/>
          <w:numId w:val="28"/>
        </w:numPr>
        <w:spacing w:before="0" w:after="200"/>
        <w:jc w:val="left"/>
      </w:pPr>
      <w:r>
        <w:t>s</w:t>
      </w:r>
      <w:r w:rsidR="007C69F2" w:rsidRPr="00CD38F3">
        <w:t>ve dokumenti koji potvrđuju izvođenje kontrole i testiranja a u skladu s Ugovorom</w:t>
      </w:r>
    </w:p>
    <w:p w14:paraId="3C305C2D" w14:textId="77777777" w:rsidR="007C69F2" w:rsidRPr="00CD38F3" w:rsidRDefault="00F21353" w:rsidP="007C69F2">
      <w:pPr>
        <w:pStyle w:val="BodyText"/>
        <w:numPr>
          <w:ilvl w:val="0"/>
          <w:numId w:val="28"/>
        </w:numPr>
        <w:spacing w:before="0" w:after="200"/>
        <w:jc w:val="left"/>
      </w:pPr>
      <w:r>
        <w:t>i</w:t>
      </w:r>
      <w:r w:rsidR="007C69F2" w:rsidRPr="00CD38F3">
        <w:t>dentifikacijski popis s poveznicama između dokumenata te materijala i opreme.</w:t>
      </w:r>
    </w:p>
    <w:p w14:paraId="264CFB59" w14:textId="77777777" w:rsidR="007C69F2" w:rsidRPr="00CD38F3" w:rsidRDefault="007C69F2" w:rsidP="007C69F2">
      <w:pPr>
        <w:pStyle w:val="Heading3"/>
      </w:pPr>
      <w:bookmarkStart w:id="489" w:name="_Toc373178460"/>
      <w:bookmarkStart w:id="490" w:name="_Toc379286547"/>
      <w:bookmarkStart w:id="491" w:name="_Toc380937977"/>
      <w:r w:rsidRPr="00CD38F3">
        <w:t>Nakon završetka</w:t>
      </w:r>
      <w:bookmarkEnd w:id="489"/>
      <w:bookmarkEnd w:id="490"/>
      <w:bookmarkEnd w:id="491"/>
    </w:p>
    <w:p w14:paraId="7253465E" w14:textId="77777777" w:rsidR="007C69F2" w:rsidRPr="00193C56" w:rsidRDefault="007C69F2" w:rsidP="007C69F2">
      <w:pPr>
        <w:pStyle w:val="BodyText"/>
      </w:pPr>
      <w:r w:rsidRPr="00CD38F3">
        <w:t>Tijekom Razdoblja za obavještavanje o nedosta</w:t>
      </w:r>
      <w:r w:rsidR="00F21353">
        <w:t>t</w:t>
      </w:r>
      <w:r w:rsidRPr="00CD38F3">
        <w:t>cima, otklanjanje nedostataka koje bude izvodio Izvođač će biti predmet istih uvjeta osiguranja kvalitete kao i tijekom regularnog izvođenja Radova.</w:t>
      </w:r>
      <w:bookmarkEnd w:id="466"/>
    </w:p>
    <w:p w14:paraId="7FBF7776" w14:textId="77777777" w:rsidR="00227F23" w:rsidRPr="00CD38F3" w:rsidRDefault="00227F23" w:rsidP="00227F23">
      <w:pPr>
        <w:pStyle w:val="Heading2"/>
      </w:pPr>
      <w:bookmarkStart w:id="492" w:name="_Toc372109937"/>
      <w:bookmarkStart w:id="493" w:name="_Toc372110490"/>
      <w:bookmarkStart w:id="494" w:name="_Toc372110832"/>
      <w:bookmarkStart w:id="495" w:name="_Toc372111473"/>
      <w:bookmarkStart w:id="496" w:name="_Toc372111813"/>
      <w:bookmarkStart w:id="497" w:name="_Toc372109939"/>
      <w:bookmarkStart w:id="498" w:name="_Toc372110492"/>
      <w:bookmarkStart w:id="499" w:name="_Toc372110834"/>
      <w:bookmarkStart w:id="500" w:name="_Toc372111475"/>
      <w:bookmarkStart w:id="501" w:name="_Toc372111815"/>
      <w:bookmarkStart w:id="502" w:name="_Toc357153992"/>
      <w:bookmarkStart w:id="503" w:name="_Toc357154234"/>
      <w:bookmarkStart w:id="504" w:name="_Toc372109941"/>
      <w:bookmarkStart w:id="505" w:name="_Toc372110494"/>
      <w:bookmarkStart w:id="506" w:name="_Toc372110836"/>
      <w:bookmarkStart w:id="507" w:name="_Toc372111477"/>
      <w:bookmarkStart w:id="508" w:name="_Toc372111817"/>
      <w:bookmarkStart w:id="509" w:name="_Toc360017467"/>
      <w:bookmarkStart w:id="510" w:name="_Toc363572883"/>
      <w:bookmarkStart w:id="511" w:name="_Toc372571004"/>
      <w:bookmarkStart w:id="512" w:name="_Toc402020708"/>
      <w:bookmarkStart w:id="513" w:name="_Toc353715696"/>
      <w:bookmarkStart w:id="514" w:name="_Toc332629107"/>
      <w:bookmarkStart w:id="515" w:name="_Toc360017469"/>
      <w:bookmarkEnd w:id="467"/>
      <w:bookmarkEnd w:id="468"/>
      <w:bookmarkEnd w:id="469"/>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sidRPr="00CD38F3">
        <w:t>Procedure vezane za projektnu dokumentaciju</w:t>
      </w:r>
      <w:bookmarkEnd w:id="509"/>
      <w:bookmarkEnd w:id="510"/>
      <w:bookmarkEnd w:id="511"/>
      <w:bookmarkEnd w:id="512"/>
    </w:p>
    <w:p w14:paraId="6F56D8AF" w14:textId="77777777" w:rsidR="00227F23" w:rsidRPr="00CD38F3" w:rsidRDefault="00227F23" w:rsidP="00227F23">
      <w:pPr>
        <w:pStyle w:val="Heading3"/>
      </w:pPr>
      <w:bookmarkStart w:id="516" w:name="_Toc372571005"/>
      <w:r>
        <w:t>Ishođenje potrebnih dozvola i suglasnosti</w:t>
      </w:r>
      <w:bookmarkEnd w:id="516"/>
    </w:p>
    <w:p w14:paraId="71C3A449" w14:textId="77777777" w:rsidR="00227F23" w:rsidRPr="00CD38F3" w:rsidRDefault="00227F23" w:rsidP="00227F23">
      <w:pPr>
        <w:pStyle w:val="BodyText"/>
      </w:pPr>
      <w:r w:rsidRPr="00CD38F3">
        <w:t xml:space="preserve">Izvođač će biti odgovoran za ishođenje bilo kakvih neophodnih dozvola </w:t>
      </w:r>
      <w:r>
        <w:t xml:space="preserve">i suglasnosti </w:t>
      </w:r>
      <w:r w:rsidRPr="00CD38F3">
        <w:t xml:space="preserve">za </w:t>
      </w:r>
      <w:r>
        <w:t>izvođenje</w:t>
      </w:r>
      <w:r w:rsidRPr="00CD38F3">
        <w:t xml:space="preserve"> </w:t>
      </w:r>
      <w:r>
        <w:t>radova</w:t>
      </w:r>
      <w:r w:rsidRPr="00CD38F3">
        <w:t xml:space="preserve">, ako </w:t>
      </w:r>
      <w:r>
        <w:t>is</w:t>
      </w:r>
      <w:r w:rsidRPr="00CD38F3">
        <w:t>to zahtijev</w:t>
      </w:r>
      <w:r>
        <w:t>aju</w:t>
      </w:r>
      <w:r w:rsidRPr="00CD38F3">
        <w:t xml:space="preserve"> </w:t>
      </w:r>
      <w:r>
        <w:t>nadležna tijela ili jedinice lokalne samouprave</w:t>
      </w:r>
      <w:r w:rsidRPr="00CD38F3">
        <w:t xml:space="preserve"> te će iste uzeti u obzir pri izradi </w:t>
      </w:r>
      <w:r>
        <w:t xml:space="preserve">ponude </w:t>
      </w:r>
      <w:r w:rsidRPr="00CD38F3">
        <w:t>i snositi vezane troškove.</w:t>
      </w:r>
    </w:p>
    <w:p w14:paraId="79828851" w14:textId="77777777" w:rsidR="00227F23" w:rsidRPr="00CD38F3" w:rsidRDefault="00227F23" w:rsidP="00227F23">
      <w:pPr>
        <w:pStyle w:val="BodyText"/>
      </w:pPr>
      <w:r w:rsidRPr="00CD38F3">
        <w:t xml:space="preserve">Dokumentacija </w:t>
      </w:r>
      <w:r>
        <w:t>koju će pripremiti Izvođač (</w:t>
      </w:r>
      <w:r w:rsidRPr="00CD38F3">
        <w:t>uključujući nacrte</w:t>
      </w:r>
      <w:r>
        <w:t>)</w:t>
      </w:r>
      <w:r w:rsidRPr="00CD38F3">
        <w:t xml:space="preserve"> će biti potpisana od strane ovlaštenih projektanata i pripremljena tako da može biti pojedinačno provjerena (verificirana) u skladu s regulativom iz područja o gradnje RH, a posebice sa Zakonom o gradnji (</w:t>
      </w:r>
      <w:r w:rsidR="007C69F2">
        <w:t>NN 153/13</w:t>
      </w:r>
      <w:r w:rsidRPr="00CD38F3">
        <w:t>).</w:t>
      </w:r>
    </w:p>
    <w:p w14:paraId="1FB478C0" w14:textId="77777777" w:rsidR="00227F23" w:rsidRPr="00CD38F3" w:rsidRDefault="00227F23" w:rsidP="00227F23">
      <w:pPr>
        <w:pStyle w:val="Heading3"/>
      </w:pPr>
      <w:bookmarkStart w:id="517" w:name="_Toc295810055"/>
      <w:bookmarkStart w:id="518" w:name="_Toc297896946"/>
      <w:bookmarkStart w:id="519" w:name="_Toc326051265"/>
      <w:bookmarkStart w:id="520" w:name="_Toc363572886"/>
      <w:bookmarkStart w:id="521" w:name="_Toc372571006"/>
      <w:r w:rsidRPr="00CD38F3">
        <w:t>Izjave o metodama izgradnje i montaže</w:t>
      </w:r>
      <w:bookmarkEnd w:id="517"/>
      <w:bookmarkEnd w:id="518"/>
      <w:bookmarkEnd w:id="519"/>
      <w:bookmarkEnd w:id="520"/>
      <w:bookmarkEnd w:id="521"/>
    </w:p>
    <w:p w14:paraId="698911D3" w14:textId="77777777" w:rsidR="00227F23" w:rsidRPr="00CD38F3" w:rsidRDefault="00227F23" w:rsidP="00227F23">
      <w:pPr>
        <w:pStyle w:val="BodyText"/>
      </w:pPr>
      <w:r w:rsidRPr="00CD38F3">
        <w:t xml:space="preserve">Izjave o metodama izgradnje i montaže </w:t>
      </w:r>
      <w:r w:rsidR="00F21353">
        <w:t xml:space="preserve">bit </w:t>
      </w:r>
      <w:r w:rsidRPr="00CD38F3">
        <w:t xml:space="preserve">će pripremljene kao osnovni elementi radova te će biti predane Inženjeru na odobrenje najmanje 28 dana prije početka planiranih aktivnosti. </w:t>
      </w:r>
    </w:p>
    <w:p w14:paraId="4A7DAEB5" w14:textId="77777777" w:rsidR="00227F23" w:rsidRPr="00CD38F3" w:rsidRDefault="00227F23" w:rsidP="00227F23">
      <w:pPr>
        <w:pStyle w:val="BodyText"/>
      </w:pPr>
      <w:r w:rsidRPr="00CD38F3">
        <w:t>Izjave o metodama izgradnje i montaže će uzeti u obzir sve zahtjeve i restrikcije koje proizlaze iz ugovora. Svaka</w:t>
      </w:r>
      <w:r w:rsidR="00F21353">
        <w:t xml:space="preserve"> će</w:t>
      </w:r>
      <w:r w:rsidRPr="00CD38F3">
        <w:t xml:space="preserve"> izjava o predloženim metodama sadržati korak po korak specifičnih radova ili aktivnosti s opisima, datumom, vremenom i trajanjem svakog koraka. Izjave će biti upotpunjene skicama, dijagramima ili drugim informacijama koje mogu biti neophodne kako bi se osiguralo jasno razumijevanje metoda i važnosti svakog koraka ili radova ili aktivnosti.</w:t>
      </w:r>
    </w:p>
    <w:p w14:paraId="52A4348A" w14:textId="77777777" w:rsidR="00227F23" w:rsidRPr="00CD38F3" w:rsidRDefault="00227F23" w:rsidP="00227F23">
      <w:pPr>
        <w:pStyle w:val="BodyText"/>
      </w:pPr>
      <w:r w:rsidRPr="00CD38F3">
        <w:t>Izjave o metodama građenja i montaže će sadržati najmanje:</w:t>
      </w:r>
    </w:p>
    <w:p w14:paraId="0080635C" w14:textId="77777777" w:rsidR="00227F23" w:rsidRPr="00CD38F3" w:rsidRDefault="00F21353" w:rsidP="009D01B3">
      <w:pPr>
        <w:pStyle w:val="BodyText"/>
        <w:numPr>
          <w:ilvl w:val="0"/>
          <w:numId w:val="40"/>
        </w:numPr>
        <w:spacing w:before="0" w:after="200"/>
        <w:jc w:val="left"/>
      </w:pPr>
      <w:r w:rsidRPr="00CD38F3">
        <w:lastRenderedPageBreak/>
        <w:t>metode rada</w:t>
      </w:r>
    </w:p>
    <w:p w14:paraId="58707000" w14:textId="77777777" w:rsidR="00227F23" w:rsidRPr="00CD38F3" w:rsidRDefault="00F21353" w:rsidP="009D01B3">
      <w:pPr>
        <w:pStyle w:val="BodyText"/>
        <w:numPr>
          <w:ilvl w:val="0"/>
          <w:numId w:val="40"/>
        </w:numPr>
        <w:spacing w:before="0" w:after="200"/>
        <w:jc w:val="left"/>
      </w:pPr>
      <w:r w:rsidRPr="00CD38F3">
        <w:t>predložen</w:t>
      </w:r>
      <w:r>
        <w:t>u</w:t>
      </w:r>
      <w:r w:rsidRPr="00CD38F3">
        <w:t xml:space="preserve"> mehanizacij</w:t>
      </w:r>
      <w:r>
        <w:t>u</w:t>
      </w:r>
      <w:r w:rsidRPr="00CD38F3">
        <w:t xml:space="preserve"> koja će biti korištena</w:t>
      </w:r>
    </w:p>
    <w:p w14:paraId="6C8596F3" w14:textId="77777777" w:rsidR="00227F23" w:rsidRPr="00CD38F3" w:rsidRDefault="00F21353" w:rsidP="009D01B3">
      <w:pPr>
        <w:pStyle w:val="BodyText"/>
        <w:numPr>
          <w:ilvl w:val="0"/>
          <w:numId w:val="40"/>
        </w:numPr>
        <w:spacing w:before="0" w:after="200"/>
        <w:jc w:val="left"/>
      </w:pPr>
      <w:r w:rsidRPr="00CD38F3">
        <w:t>mjere kontrole buke i vibracija</w:t>
      </w:r>
    </w:p>
    <w:p w14:paraId="5BFCE39C" w14:textId="77777777" w:rsidR="00227F23" w:rsidRPr="00CD38F3" w:rsidRDefault="00F21353" w:rsidP="009D01B3">
      <w:pPr>
        <w:pStyle w:val="BodyText"/>
        <w:numPr>
          <w:ilvl w:val="0"/>
          <w:numId w:val="40"/>
        </w:numPr>
        <w:spacing w:before="0" w:after="200"/>
        <w:jc w:val="left"/>
      </w:pPr>
      <w:r w:rsidRPr="00CD38F3">
        <w:t>radne sate</w:t>
      </w:r>
    </w:p>
    <w:p w14:paraId="0FB4B0EA" w14:textId="77777777" w:rsidR="00227F23" w:rsidRPr="00CD38F3" w:rsidRDefault="00F21353" w:rsidP="009D01B3">
      <w:pPr>
        <w:pStyle w:val="BodyText"/>
        <w:numPr>
          <w:ilvl w:val="0"/>
          <w:numId w:val="40"/>
        </w:numPr>
        <w:spacing w:before="0" w:after="200"/>
        <w:jc w:val="left"/>
      </w:pPr>
      <w:r w:rsidRPr="00CD38F3">
        <w:t>raspored skladišnih prostora na gradilištu</w:t>
      </w:r>
    </w:p>
    <w:p w14:paraId="21F3C14C" w14:textId="77777777" w:rsidR="00227F23" w:rsidRPr="00CD38F3" w:rsidRDefault="00F21353" w:rsidP="009D01B3">
      <w:pPr>
        <w:pStyle w:val="BodyText"/>
        <w:numPr>
          <w:ilvl w:val="0"/>
          <w:numId w:val="40"/>
        </w:numPr>
        <w:spacing w:before="0" w:after="200"/>
        <w:jc w:val="left"/>
      </w:pPr>
      <w:r w:rsidRPr="00CD38F3">
        <w:t>izvore materijala</w:t>
      </w:r>
    </w:p>
    <w:p w14:paraId="1F4B549B" w14:textId="77777777" w:rsidR="00227F23" w:rsidRPr="00CD38F3" w:rsidRDefault="00F21353" w:rsidP="009D01B3">
      <w:pPr>
        <w:pStyle w:val="BodyText"/>
        <w:numPr>
          <w:ilvl w:val="0"/>
          <w:numId w:val="40"/>
        </w:numPr>
        <w:spacing w:before="0" w:after="200"/>
        <w:jc w:val="left"/>
      </w:pPr>
      <w:r w:rsidRPr="00CD38F3">
        <w:t>načine rukovanja i skladištenja rasutih materijala i otpada</w:t>
      </w:r>
    </w:p>
    <w:p w14:paraId="27F9898A" w14:textId="77777777" w:rsidR="00227F23" w:rsidRPr="00CD38F3" w:rsidRDefault="00F21353" w:rsidP="009D01B3">
      <w:pPr>
        <w:pStyle w:val="BodyText"/>
        <w:numPr>
          <w:ilvl w:val="0"/>
          <w:numId w:val="40"/>
        </w:numPr>
        <w:spacing w:before="0" w:after="200"/>
        <w:jc w:val="left"/>
      </w:pPr>
      <w:r w:rsidRPr="00CD38F3">
        <w:t>rute prijevoza</w:t>
      </w:r>
    </w:p>
    <w:p w14:paraId="2B1E34B2" w14:textId="77777777" w:rsidR="00227F23" w:rsidRPr="00CD38F3" w:rsidRDefault="00F21353" w:rsidP="009D01B3">
      <w:pPr>
        <w:pStyle w:val="BodyText"/>
        <w:numPr>
          <w:ilvl w:val="0"/>
          <w:numId w:val="40"/>
        </w:numPr>
        <w:spacing w:before="0" w:after="200"/>
        <w:jc w:val="left"/>
      </w:pPr>
      <w:r w:rsidRPr="00CD38F3">
        <w:t>organizacij</w:t>
      </w:r>
      <w:r>
        <w:t>u</w:t>
      </w:r>
      <w:r w:rsidRPr="00CD38F3">
        <w:t xml:space="preserve"> gradilišta</w:t>
      </w:r>
    </w:p>
    <w:p w14:paraId="40D86808" w14:textId="77777777" w:rsidR="00227F23" w:rsidRPr="00CD38F3" w:rsidRDefault="00F21353" w:rsidP="009D01B3">
      <w:pPr>
        <w:pStyle w:val="BodyText"/>
        <w:numPr>
          <w:ilvl w:val="0"/>
          <w:numId w:val="40"/>
        </w:numPr>
        <w:spacing w:before="0" w:after="200"/>
        <w:jc w:val="left"/>
      </w:pPr>
      <w:r w:rsidRPr="00CD38F3">
        <w:t>mjere kontrole prašine</w:t>
      </w:r>
    </w:p>
    <w:p w14:paraId="491BCCCD" w14:textId="77777777" w:rsidR="00227F23" w:rsidRPr="00CD38F3" w:rsidRDefault="00F21353" w:rsidP="009D01B3">
      <w:pPr>
        <w:pStyle w:val="BodyText"/>
        <w:numPr>
          <w:ilvl w:val="0"/>
          <w:numId w:val="40"/>
        </w:numPr>
        <w:spacing w:before="0" w:after="200"/>
        <w:jc w:val="left"/>
      </w:pPr>
      <w:r w:rsidRPr="00CD38F3">
        <w:t>detalj</w:t>
      </w:r>
      <w:r>
        <w:t>e</w:t>
      </w:r>
      <w:r w:rsidRPr="00CD38F3">
        <w:t xml:space="preserve"> u svezi privremene rasvjete</w:t>
      </w:r>
    </w:p>
    <w:p w14:paraId="4A8CC2C4" w14:textId="77777777" w:rsidR="00227F23" w:rsidRPr="00CD38F3" w:rsidRDefault="00F21353" w:rsidP="009D01B3">
      <w:pPr>
        <w:pStyle w:val="BodyText"/>
        <w:numPr>
          <w:ilvl w:val="0"/>
          <w:numId w:val="40"/>
        </w:numPr>
        <w:spacing w:before="0" w:after="200"/>
        <w:jc w:val="left"/>
      </w:pPr>
      <w:r w:rsidRPr="00CD38F3">
        <w:t>detalj</w:t>
      </w:r>
      <w:r>
        <w:t>e</w:t>
      </w:r>
      <w:r w:rsidRPr="00CD38F3">
        <w:t xml:space="preserve"> u svezi pripremnih radova</w:t>
      </w:r>
    </w:p>
    <w:p w14:paraId="1518C16E" w14:textId="77777777" w:rsidR="00227F23" w:rsidRPr="00CD38F3" w:rsidRDefault="00F21353" w:rsidP="009D01B3">
      <w:pPr>
        <w:pStyle w:val="BodyText"/>
        <w:numPr>
          <w:ilvl w:val="0"/>
          <w:numId w:val="40"/>
        </w:numPr>
        <w:spacing w:before="0" w:after="200"/>
        <w:jc w:val="left"/>
      </w:pPr>
      <w:r w:rsidRPr="00CD38F3">
        <w:t>detalj</w:t>
      </w:r>
      <w:r>
        <w:t>e</w:t>
      </w:r>
      <w:r w:rsidRPr="00CD38F3">
        <w:t xml:space="preserve"> svih odlagališta</w:t>
      </w:r>
      <w:r>
        <w:t xml:space="preserve"> i pozajmišta materijala</w:t>
      </w:r>
    </w:p>
    <w:p w14:paraId="71C165D6" w14:textId="77777777" w:rsidR="00227F23" w:rsidRPr="00CD38F3" w:rsidRDefault="00F21353" w:rsidP="009D01B3">
      <w:pPr>
        <w:pStyle w:val="BodyText"/>
        <w:numPr>
          <w:ilvl w:val="0"/>
          <w:numId w:val="40"/>
        </w:numPr>
        <w:spacing w:before="0" w:after="200"/>
        <w:jc w:val="left"/>
      </w:pPr>
      <w:r w:rsidRPr="00CD38F3">
        <w:t>održavanje i čišćenje cesta na lokaciji</w:t>
      </w:r>
    </w:p>
    <w:p w14:paraId="236CAA85" w14:textId="77777777" w:rsidR="00227F23" w:rsidRPr="00CD38F3" w:rsidRDefault="00F21353" w:rsidP="009D01B3">
      <w:pPr>
        <w:pStyle w:val="BodyText"/>
        <w:numPr>
          <w:ilvl w:val="0"/>
          <w:numId w:val="40"/>
        </w:numPr>
        <w:spacing w:before="0" w:after="200"/>
        <w:jc w:val="left"/>
      </w:pPr>
      <w:r w:rsidRPr="00CD38F3">
        <w:t>procedure sigurnosti i procjena rizika</w:t>
      </w:r>
    </w:p>
    <w:p w14:paraId="1AD679D3" w14:textId="77777777" w:rsidR="00227F23" w:rsidRPr="00CD38F3" w:rsidRDefault="00F21353" w:rsidP="009D01B3">
      <w:pPr>
        <w:pStyle w:val="BodyText"/>
        <w:numPr>
          <w:ilvl w:val="0"/>
          <w:numId w:val="40"/>
        </w:numPr>
        <w:spacing w:before="0" w:after="200"/>
        <w:jc w:val="left"/>
      </w:pPr>
      <w:r w:rsidRPr="00CD38F3">
        <w:t>pristup</w:t>
      </w:r>
      <w:r>
        <w:t>e</w:t>
      </w:r>
      <w:r w:rsidRPr="00CD38F3">
        <w:t xml:space="preserve"> pješacima, lakšima vozilima i vozilima hitnih službi</w:t>
      </w:r>
    </w:p>
    <w:p w14:paraId="310C4E66" w14:textId="77777777" w:rsidR="00227F23" w:rsidRPr="00CD38F3" w:rsidRDefault="00F21353" w:rsidP="009D01B3">
      <w:pPr>
        <w:pStyle w:val="BodyText"/>
        <w:numPr>
          <w:ilvl w:val="0"/>
          <w:numId w:val="40"/>
        </w:numPr>
        <w:spacing w:before="0" w:after="200"/>
        <w:jc w:val="left"/>
      </w:pPr>
      <w:r w:rsidRPr="00CD38F3">
        <w:t>predložene metode rušenja.</w:t>
      </w:r>
    </w:p>
    <w:p w14:paraId="4028621E" w14:textId="77777777" w:rsidR="00227F23" w:rsidRPr="00CD38F3" w:rsidRDefault="00227F23" w:rsidP="00227F23">
      <w:pPr>
        <w:pStyle w:val="BodyText"/>
      </w:pPr>
      <w:r w:rsidRPr="00CD38F3">
        <w:t>Izjave o metodama će sadržavati i mjere pri radovima u blizini postojećih vodotoka i s podzemnom vodom.</w:t>
      </w:r>
    </w:p>
    <w:p w14:paraId="6848E22D" w14:textId="77777777" w:rsidR="00E6487C" w:rsidRDefault="00E6487C" w:rsidP="00E6487C">
      <w:pPr>
        <w:pStyle w:val="Heading3"/>
      </w:pPr>
      <w:bookmarkStart w:id="522" w:name="_Toc372109950"/>
      <w:bookmarkStart w:id="523" w:name="_Toc372110503"/>
      <w:bookmarkStart w:id="524" w:name="_Toc372110845"/>
      <w:bookmarkStart w:id="525" w:name="_Toc372111486"/>
      <w:bookmarkStart w:id="526" w:name="_Toc372111826"/>
      <w:bookmarkStart w:id="527" w:name="_Toc372109951"/>
      <w:bookmarkStart w:id="528" w:name="_Toc372110504"/>
      <w:bookmarkStart w:id="529" w:name="_Toc372110846"/>
      <w:bookmarkStart w:id="530" w:name="_Toc372111487"/>
      <w:bookmarkStart w:id="531" w:name="_Toc372111827"/>
      <w:bookmarkStart w:id="532" w:name="_Toc372109952"/>
      <w:bookmarkStart w:id="533" w:name="_Toc372110505"/>
      <w:bookmarkStart w:id="534" w:name="_Toc372110847"/>
      <w:bookmarkStart w:id="535" w:name="_Toc372111488"/>
      <w:bookmarkStart w:id="536" w:name="_Toc372111828"/>
      <w:bookmarkStart w:id="537" w:name="_Toc372109953"/>
      <w:bookmarkStart w:id="538" w:name="_Toc372110506"/>
      <w:bookmarkStart w:id="539" w:name="_Toc372110848"/>
      <w:bookmarkStart w:id="540" w:name="_Toc372111489"/>
      <w:bookmarkStart w:id="541" w:name="_Toc372111829"/>
      <w:bookmarkStart w:id="542" w:name="_Toc372109954"/>
      <w:bookmarkStart w:id="543" w:name="_Toc372110507"/>
      <w:bookmarkStart w:id="544" w:name="_Toc372110849"/>
      <w:bookmarkStart w:id="545" w:name="_Toc372111490"/>
      <w:bookmarkStart w:id="546" w:name="_Toc372111830"/>
      <w:bookmarkStart w:id="547" w:name="_Toc372109955"/>
      <w:bookmarkStart w:id="548" w:name="_Toc372110508"/>
      <w:bookmarkStart w:id="549" w:name="_Toc372110850"/>
      <w:bookmarkStart w:id="550" w:name="_Toc372111491"/>
      <w:bookmarkStart w:id="551" w:name="_Toc372111831"/>
      <w:bookmarkStart w:id="552" w:name="_Toc295810060"/>
      <w:bookmarkStart w:id="553" w:name="_Toc372109956"/>
      <w:bookmarkStart w:id="554" w:name="_Toc372110509"/>
      <w:bookmarkStart w:id="555" w:name="_Toc372110851"/>
      <w:bookmarkStart w:id="556" w:name="_Toc372111492"/>
      <w:bookmarkStart w:id="557" w:name="_Toc372111832"/>
      <w:bookmarkStart w:id="558" w:name="_Toc372109957"/>
      <w:bookmarkStart w:id="559" w:name="_Toc372110510"/>
      <w:bookmarkStart w:id="560" w:name="_Toc372110852"/>
      <w:bookmarkStart w:id="561" w:name="_Toc372111493"/>
      <w:bookmarkStart w:id="562" w:name="_Toc372111833"/>
      <w:bookmarkStart w:id="563" w:name="_Toc372109958"/>
      <w:bookmarkStart w:id="564" w:name="_Toc372110511"/>
      <w:bookmarkStart w:id="565" w:name="_Toc372110853"/>
      <w:bookmarkStart w:id="566" w:name="_Toc372111494"/>
      <w:bookmarkStart w:id="567" w:name="_Toc372111834"/>
      <w:bookmarkStart w:id="568" w:name="_Toc372109959"/>
      <w:bookmarkStart w:id="569" w:name="_Toc372110512"/>
      <w:bookmarkStart w:id="570" w:name="_Toc372110854"/>
      <w:bookmarkStart w:id="571" w:name="_Toc372111495"/>
      <w:bookmarkStart w:id="572" w:name="_Toc372111835"/>
      <w:bookmarkStart w:id="573" w:name="_Toc372109960"/>
      <w:bookmarkStart w:id="574" w:name="_Toc372110513"/>
      <w:bookmarkStart w:id="575" w:name="_Toc372110855"/>
      <w:bookmarkStart w:id="576" w:name="_Toc372111496"/>
      <w:bookmarkStart w:id="577" w:name="_Toc372111836"/>
      <w:bookmarkStart w:id="578" w:name="_Toc372109961"/>
      <w:bookmarkStart w:id="579" w:name="_Toc372110514"/>
      <w:bookmarkStart w:id="580" w:name="_Toc372110856"/>
      <w:bookmarkStart w:id="581" w:name="_Toc372111497"/>
      <w:bookmarkStart w:id="582" w:name="_Toc372111837"/>
      <w:bookmarkStart w:id="583" w:name="_Toc372109962"/>
      <w:bookmarkStart w:id="584" w:name="_Toc372110515"/>
      <w:bookmarkStart w:id="585" w:name="_Toc372110857"/>
      <w:bookmarkStart w:id="586" w:name="_Toc372111498"/>
      <w:bookmarkStart w:id="587" w:name="_Toc372111838"/>
      <w:bookmarkStart w:id="588" w:name="_Toc372109963"/>
      <w:bookmarkStart w:id="589" w:name="_Toc372110516"/>
      <w:bookmarkStart w:id="590" w:name="_Toc372110858"/>
      <w:bookmarkStart w:id="591" w:name="_Toc372111499"/>
      <w:bookmarkStart w:id="592" w:name="_Toc372111839"/>
      <w:bookmarkStart w:id="593" w:name="_Toc372111840"/>
      <w:bookmarkStart w:id="594" w:name="_Ref373147944"/>
      <w:bookmarkStart w:id="595" w:name="_Toc363572890"/>
      <w:bookmarkStart w:id="596" w:name="_Toc372571008"/>
      <w:bookmarkStart w:id="597" w:name="_Toc295810062"/>
      <w:bookmarkStart w:id="598" w:name="_Toc297896952"/>
      <w:bookmarkStart w:id="599" w:name="_Toc326051269"/>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Pr="00CD38F3">
        <w:t>Plan izvođenja radova</w:t>
      </w:r>
      <w:bookmarkEnd w:id="593"/>
      <w:bookmarkEnd w:id="594"/>
    </w:p>
    <w:p w14:paraId="4F19CAEA" w14:textId="77777777" w:rsidR="0003357B" w:rsidRDefault="0003357B" w:rsidP="008C01C6">
      <w:pPr>
        <w:pStyle w:val="BodyText"/>
      </w:pPr>
      <w:r>
        <w:t>Izvođač će</w:t>
      </w:r>
      <w:r w:rsidRPr="0003357B">
        <w:t xml:space="preserve"> prije uspostave svakog od gradilišta izraditi Plan izvođenja radova. Plan izvođenja radova </w:t>
      </w:r>
      <w:r>
        <w:t xml:space="preserve">će biti izrađen </w:t>
      </w:r>
      <w:r w:rsidRPr="0003357B">
        <w:t>u skladu s Pravilnikom o zaštiti na radu na privremenim ili pokretnim gradilištima (NN 51/08). Sadržaj Plana izvođenja radova će biti u skladu s Dodatkom V. Pravilnika o zaštiti na radu na privremenim ili pokretnim gradilištima (NN 51/08), a uvažavajući važeću regulativu RH i EU iz područja zaštitu na radu.</w:t>
      </w:r>
    </w:p>
    <w:p w14:paraId="2B8A426F" w14:textId="77777777" w:rsidR="0003357B" w:rsidRPr="0003357B" w:rsidRDefault="0003357B" w:rsidP="008C01C6">
      <w:pPr>
        <w:pStyle w:val="BodyText"/>
      </w:pPr>
      <w:r w:rsidRPr="0003357B">
        <w:t>Svaka promjena na gradilištu koja može utjecati na sigurnost i zdravlje radnika</w:t>
      </w:r>
      <w:r w:rsidR="00F21353">
        <w:t>,</w:t>
      </w:r>
      <w:r w:rsidRPr="0003357B">
        <w:t xml:space="preserve"> mora biti unesena u Plan izvođenja radova. Također, Izvođač će u pogledu </w:t>
      </w:r>
      <w:r w:rsidR="00F21353">
        <w:t>P</w:t>
      </w:r>
      <w:r w:rsidRPr="0003357B">
        <w:t>lana izvođenja radova poštivati naloge koordinatora II imenovanog od strane Naručitelja o potrebi izrade usklađenja plana izvođenja radova sa svim promjenama na gradilištu o svom trošku.</w:t>
      </w:r>
    </w:p>
    <w:p w14:paraId="7223647A" w14:textId="77777777" w:rsidR="00E6487C" w:rsidRPr="00CD38F3" w:rsidRDefault="00E6487C" w:rsidP="00E6487C">
      <w:pPr>
        <w:pStyle w:val="BodyText"/>
      </w:pPr>
      <w:r w:rsidRPr="00CD38F3">
        <w:t xml:space="preserve">Izvođač će </w:t>
      </w:r>
      <w:r>
        <w:t>angažirati</w:t>
      </w:r>
      <w:r w:rsidRPr="00CD38F3">
        <w:t xml:space="preserve"> </w:t>
      </w:r>
      <w:r>
        <w:t xml:space="preserve">ovlaštenog </w:t>
      </w:r>
      <w:r w:rsidRPr="00CD38F3">
        <w:t xml:space="preserve">koordinatora zaštite na radu u fazi izrade projekta </w:t>
      </w:r>
      <w:r w:rsidR="0003357B">
        <w:t xml:space="preserve">(s položenim stručnim ispitom za obavljanje poslova koordinatora zaštite na radu) </w:t>
      </w:r>
      <w:r w:rsidRPr="00CD38F3">
        <w:t xml:space="preserve">te će </w:t>
      </w:r>
      <w:r w:rsidR="0003357B" w:rsidRPr="0003357B">
        <w:t xml:space="preserve">prije uspostave svakog od </w:t>
      </w:r>
      <w:r w:rsidR="0003357B" w:rsidRPr="0003357B">
        <w:lastRenderedPageBreak/>
        <w:t>gradilišta izraditi Plan izvođenja radova</w:t>
      </w:r>
      <w:r w:rsidR="0003357B" w:rsidRPr="00CD38F3" w:rsidDel="0003357B">
        <w:t xml:space="preserve"> </w:t>
      </w:r>
      <w:r w:rsidRPr="00CD38F3">
        <w:t>za sve Radove u okviru ovog Ugovora.</w:t>
      </w:r>
      <w:r>
        <w:t xml:space="preserve"> Koordinatora zaštite na radu kojeg angažira Izvođač će potvrditi Naručitelj te izdati službeno imenovanje.</w:t>
      </w:r>
    </w:p>
    <w:p w14:paraId="52D29973" w14:textId="77777777" w:rsidR="00E6487C" w:rsidRPr="00CD38F3" w:rsidRDefault="00E6487C" w:rsidP="00E6487C">
      <w:pPr>
        <w:pStyle w:val="BodyText"/>
      </w:pPr>
      <w:r w:rsidRPr="00CD38F3">
        <w:t>Plan izvođenja radova će biti izrađen sukladno Pravilniku o zaštiti na radu na privremenim ili pokretnim gradilištima (NN 51/08), posebice Dodatak V. Pravilnika.</w:t>
      </w:r>
    </w:p>
    <w:p w14:paraId="7455B7CD" w14:textId="77777777" w:rsidR="007C69F2" w:rsidRPr="00737419" w:rsidRDefault="007C69F2" w:rsidP="007C69F2">
      <w:pPr>
        <w:pStyle w:val="Heading3"/>
        <w:ind w:left="720" w:hanging="720"/>
      </w:pPr>
      <w:bookmarkStart w:id="600" w:name="_Toc379286552"/>
      <w:bookmarkStart w:id="601" w:name="_Toc380937983"/>
      <w:r w:rsidRPr="00737419">
        <w:t>Plan zaštite na radu</w:t>
      </w:r>
      <w:bookmarkEnd w:id="600"/>
      <w:bookmarkEnd w:id="601"/>
    </w:p>
    <w:p w14:paraId="17792A50" w14:textId="77777777" w:rsidR="007C69F2" w:rsidRPr="00193C56" w:rsidRDefault="007C69F2" w:rsidP="007C69F2">
      <w:pPr>
        <w:pStyle w:val="BodyText"/>
      </w:pPr>
      <w:r w:rsidRPr="00193C56">
        <w:t>Plan zaštite na radu će biti izrađen od strane Izvođača i predan inženjeru na odobrenje najmanje 14 dana prije bilo kakvih planiranih aktivnosti na gradnji. Plan sigurnosti i zaštite na radu će sadržati najmanje slijedeće:</w:t>
      </w:r>
    </w:p>
    <w:p w14:paraId="1E58F5D6" w14:textId="77777777" w:rsidR="007C69F2" w:rsidRPr="00193C56" w:rsidRDefault="00F21353" w:rsidP="007C69F2">
      <w:pPr>
        <w:pStyle w:val="BodyText"/>
        <w:numPr>
          <w:ilvl w:val="0"/>
          <w:numId w:val="126"/>
        </w:numPr>
        <w:spacing w:before="0" w:after="200"/>
        <w:jc w:val="left"/>
      </w:pPr>
      <w:r>
        <w:t>p</w:t>
      </w:r>
      <w:r w:rsidR="007C69F2" w:rsidRPr="00193C56">
        <w:t>rocjenu rizika pri izgradnji te mjere kontrole</w:t>
      </w:r>
    </w:p>
    <w:p w14:paraId="55DBE41D" w14:textId="77777777" w:rsidR="007C69F2" w:rsidRPr="00193C56" w:rsidRDefault="00F21353" w:rsidP="007C69F2">
      <w:pPr>
        <w:pStyle w:val="BodyText"/>
        <w:numPr>
          <w:ilvl w:val="0"/>
          <w:numId w:val="126"/>
        </w:numPr>
        <w:spacing w:before="0" w:after="200"/>
        <w:jc w:val="left"/>
      </w:pPr>
      <w:r>
        <w:t>r</w:t>
      </w:r>
      <w:r w:rsidR="007C69F2" w:rsidRPr="00193C56">
        <w:t>aspored rada i upravljanja u svezi implementacije plana</w:t>
      </w:r>
    </w:p>
    <w:p w14:paraId="6FCB1069" w14:textId="77777777" w:rsidR="007C69F2" w:rsidRPr="00193C56" w:rsidRDefault="00F21353" w:rsidP="007C69F2">
      <w:pPr>
        <w:pStyle w:val="BodyText"/>
        <w:numPr>
          <w:ilvl w:val="0"/>
          <w:numId w:val="126"/>
        </w:numPr>
        <w:spacing w:before="0" w:after="200"/>
        <w:jc w:val="left"/>
      </w:pPr>
      <w:r>
        <w:t>o</w:t>
      </w:r>
      <w:r w:rsidR="007C69F2" w:rsidRPr="00193C56">
        <w:t>dgovarajući specifični zahtjevi sigurnosti</w:t>
      </w:r>
    </w:p>
    <w:p w14:paraId="5C419137" w14:textId="77777777" w:rsidR="007C69F2" w:rsidRPr="00193C56" w:rsidRDefault="00F21353" w:rsidP="007C69F2">
      <w:pPr>
        <w:pStyle w:val="BodyText"/>
        <w:numPr>
          <w:ilvl w:val="0"/>
          <w:numId w:val="126"/>
        </w:numPr>
        <w:spacing w:before="0" w:after="200"/>
        <w:jc w:val="left"/>
      </w:pPr>
      <w:r>
        <w:t>p</w:t>
      </w:r>
      <w:r w:rsidR="007C69F2" w:rsidRPr="00193C56">
        <w:t>lan za skrbništvo nad ozlijeđenim osobljem, prve pomoći i sanitarni postupci.</w:t>
      </w:r>
    </w:p>
    <w:p w14:paraId="5A6CDB99" w14:textId="77777777" w:rsidR="007C69F2" w:rsidRPr="00193C56" w:rsidRDefault="007C69F2" w:rsidP="007C69F2">
      <w:pPr>
        <w:pStyle w:val="BodyText"/>
      </w:pPr>
      <w:r w:rsidRPr="00193C56">
        <w:t xml:space="preserve">Metodologija Izvođača pri projektiranju radova će otkloniti ili smanjiti na minimum rizike sigurnosti </w:t>
      </w:r>
      <w:r w:rsidR="00F21353">
        <w:t>koji</w:t>
      </w:r>
      <w:r w:rsidR="00F21353" w:rsidRPr="00193C56">
        <w:t xml:space="preserve"> </w:t>
      </w:r>
      <w:r w:rsidRPr="00193C56">
        <w:t xml:space="preserve">se mogu pojaviti tijekom izvođenja Radova te tijekom normalnog rada i održavanja Radova. Izvođač će pokazati da je isto učinjeno, tako što će izvesti i dokumentirati strog i strukturiran pristup procjeni rizika. </w:t>
      </w:r>
    </w:p>
    <w:p w14:paraId="1D3156A6" w14:textId="77777777" w:rsidR="007C69F2" w:rsidRPr="00193C56" w:rsidRDefault="007C69F2" w:rsidP="007C69F2">
      <w:pPr>
        <w:pStyle w:val="BodyText"/>
      </w:pPr>
      <w:r w:rsidRPr="00193C56">
        <w:t xml:space="preserve">Izvođač neće stupiti u posjed </w:t>
      </w:r>
      <w:r w:rsidR="00F21353">
        <w:t>g</w:t>
      </w:r>
      <w:r w:rsidRPr="00193C56">
        <w:t>radilišta prije nego Inženjer odobri njegov Plan sigurnosti i zaštite na radu.</w:t>
      </w:r>
    </w:p>
    <w:p w14:paraId="08D5DE86" w14:textId="77777777" w:rsidR="00227F23" w:rsidRPr="00CD38F3" w:rsidRDefault="00227F23" w:rsidP="00227F23">
      <w:pPr>
        <w:pStyle w:val="Heading3"/>
      </w:pPr>
      <w:r w:rsidRPr="00CD38F3">
        <w:t>Organizacijska struktura</w:t>
      </w:r>
      <w:bookmarkEnd w:id="595"/>
      <w:bookmarkEnd w:id="596"/>
      <w:r w:rsidRPr="00CD38F3">
        <w:t xml:space="preserve"> </w:t>
      </w:r>
      <w:bookmarkEnd w:id="597"/>
      <w:bookmarkEnd w:id="598"/>
      <w:bookmarkEnd w:id="599"/>
    </w:p>
    <w:p w14:paraId="0FC66159" w14:textId="77777777" w:rsidR="00227F23" w:rsidRPr="00CD38F3" w:rsidRDefault="00227F23" w:rsidP="00227F23">
      <w:pPr>
        <w:pStyle w:val="BodyText"/>
      </w:pPr>
      <w:r w:rsidRPr="00CD38F3">
        <w:t xml:space="preserve">U roku od 14 dana nakon </w:t>
      </w:r>
      <w:r w:rsidR="00F21353">
        <w:t>Datuma početka</w:t>
      </w:r>
      <w:r w:rsidRPr="00CD38F3">
        <w:t xml:space="preserve">, Izvođač će predati </w:t>
      </w:r>
      <w:r w:rsidR="00F21353">
        <w:t>I</w:t>
      </w:r>
      <w:r w:rsidRPr="00CD38F3">
        <w:t xml:space="preserve">nženjeru detalje vezane uz inženjera </w:t>
      </w:r>
      <w:r w:rsidR="00F21353">
        <w:t>g</w:t>
      </w:r>
      <w:r w:rsidRPr="00CD38F3">
        <w:t>radilišta i ostalo ključno osoblje uključujući opise posla, adrese, 24 sata raspoložive brojeve telefona i brojeve faksa. Inženjer će biti žurno obaviješten o bilo kakvim izmjenama navedenih podataka.</w:t>
      </w:r>
    </w:p>
    <w:p w14:paraId="48913C51" w14:textId="77777777" w:rsidR="00227F23" w:rsidRPr="00CD38F3" w:rsidRDefault="00227F23" w:rsidP="00227F23">
      <w:pPr>
        <w:pStyle w:val="Heading3"/>
      </w:pPr>
      <w:bookmarkStart w:id="602" w:name="_Toc363572891"/>
      <w:bookmarkStart w:id="603" w:name="_Toc372571009"/>
      <w:r w:rsidRPr="00CD38F3">
        <w:t>Vremenski plan</w:t>
      </w:r>
      <w:bookmarkEnd w:id="602"/>
      <w:bookmarkEnd w:id="603"/>
      <w:r w:rsidRPr="00CD38F3">
        <w:t xml:space="preserve"> </w:t>
      </w:r>
    </w:p>
    <w:p w14:paraId="06C3D6FB" w14:textId="77777777" w:rsidR="00227F23" w:rsidRPr="00CD38F3" w:rsidRDefault="00227F23" w:rsidP="00227F23">
      <w:pPr>
        <w:pStyle w:val="BodyText"/>
      </w:pPr>
      <w:r w:rsidRPr="00CD38F3">
        <w:t>Detaljni vremenski plan Izvođača će biti pripremljen koristeći računalni programski paket pogodan za rad s Windows operativnim sustavom, kako je to dogovoreno s Inženjerom te će sadržati:</w:t>
      </w:r>
    </w:p>
    <w:p w14:paraId="221B0FB6" w14:textId="77777777" w:rsidR="00227F23" w:rsidRPr="00CD38F3" w:rsidRDefault="00227F23" w:rsidP="009D01B3">
      <w:pPr>
        <w:pStyle w:val="BodyText"/>
        <w:numPr>
          <w:ilvl w:val="0"/>
          <w:numId w:val="39"/>
        </w:numPr>
        <w:spacing w:before="0" w:after="200"/>
        <w:jc w:val="left"/>
      </w:pPr>
      <w:r w:rsidRPr="00CD38F3">
        <w:t>Detaljni plan radova na ugovoru koji jasno prikazuje aktivnosti i zadatke te prikazuje razdoblja trajanja projektiranja, ishođenja odobrenja, nabavke i ugradnje opreme, Privremenih i Stalnih radova, testiranja, pokusnog rada, puštanja u pogon i drugih sličnih aktivnosti s navedenim ključnim datumima i kritičnim putem.</w:t>
      </w:r>
    </w:p>
    <w:p w14:paraId="03367943" w14:textId="77777777" w:rsidR="00227F23" w:rsidRPr="00CD38F3" w:rsidRDefault="00227F23" w:rsidP="009D01B3">
      <w:pPr>
        <w:pStyle w:val="BodyText"/>
        <w:numPr>
          <w:ilvl w:val="0"/>
          <w:numId w:val="39"/>
        </w:numPr>
        <w:spacing w:before="0" w:after="200"/>
        <w:jc w:val="left"/>
      </w:pPr>
      <w:r w:rsidRPr="00CD38F3">
        <w:t>Dijagram resursa specifično vezan, ali ne i ograničen, aktivnostima prikazanim u vremenskom planu.</w:t>
      </w:r>
    </w:p>
    <w:p w14:paraId="5BD69F08" w14:textId="77777777" w:rsidR="00227F23" w:rsidRPr="00CD38F3" w:rsidRDefault="00227F23" w:rsidP="00227F23">
      <w:pPr>
        <w:pStyle w:val="Heading3"/>
      </w:pPr>
      <w:bookmarkStart w:id="604" w:name="_Toc295810064"/>
      <w:bookmarkStart w:id="605" w:name="_Toc297896954"/>
      <w:bookmarkStart w:id="606" w:name="_Toc326051271"/>
      <w:bookmarkStart w:id="607" w:name="_Toc363572892"/>
      <w:bookmarkStart w:id="608" w:name="_Toc372571010"/>
      <w:r w:rsidRPr="00CD38F3">
        <w:t>Fotografski i videozapisi</w:t>
      </w:r>
      <w:bookmarkEnd w:id="604"/>
      <w:bookmarkEnd w:id="605"/>
      <w:bookmarkEnd w:id="606"/>
      <w:bookmarkEnd w:id="607"/>
      <w:bookmarkEnd w:id="608"/>
    </w:p>
    <w:p w14:paraId="539FEFBE" w14:textId="77777777" w:rsidR="00227F23" w:rsidRPr="00CD38F3" w:rsidRDefault="00227F23" w:rsidP="00227F23">
      <w:pPr>
        <w:pStyle w:val="BodyText"/>
      </w:pPr>
      <w:r w:rsidRPr="00CD38F3">
        <w:t>Fotografski i videozapisi će biti napravljeni tijekom izvođenja radova na sljedećoj osnovi:</w:t>
      </w:r>
    </w:p>
    <w:p w14:paraId="39BD23D7" w14:textId="77777777" w:rsidR="00227F23" w:rsidRPr="00CD38F3" w:rsidRDefault="00227F23" w:rsidP="009D01B3">
      <w:pPr>
        <w:pStyle w:val="BodyText"/>
        <w:numPr>
          <w:ilvl w:val="0"/>
          <w:numId w:val="38"/>
        </w:numPr>
        <w:spacing w:before="0" w:after="200"/>
        <w:jc w:val="left"/>
      </w:pPr>
      <w:r w:rsidRPr="00CD38F3">
        <w:lastRenderedPageBreak/>
        <w:t xml:space="preserve">Prije izvođenja radova, zajedničko snimanje </w:t>
      </w:r>
      <w:r w:rsidR="00F21353">
        <w:t>g</w:t>
      </w:r>
      <w:r w:rsidRPr="00CD38F3">
        <w:t>radilišta će biti dogovoreno i izvedeno od strane Inženjera i Predstavnika Izvođača.</w:t>
      </w:r>
    </w:p>
    <w:p w14:paraId="2814C473" w14:textId="77777777" w:rsidR="00227F23" w:rsidRPr="00CD38F3" w:rsidRDefault="00227F23" w:rsidP="009D01B3">
      <w:pPr>
        <w:pStyle w:val="BodyText"/>
        <w:numPr>
          <w:ilvl w:val="0"/>
          <w:numId w:val="38"/>
        </w:numPr>
        <w:spacing w:before="0" w:after="200"/>
        <w:jc w:val="left"/>
      </w:pPr>
      <w:r w:rsidRPr="00CD38F3">
        <w:t>Fotografije položene armature prije početka betoniranja</w:t>
      </w:r>
      <w:r w:rsidR="00F21353">
        <w:t>.</w:t>
      </w:r>
    </w:p>
    <w:p w14:paraId="3FC14559" w14:textId="77777777" w:rsidR="00227F23" w:rsidRPr="00CD38F3" w:rsidRDefault="00F21353" w:rsidP="009D01B3">
      <w:pPr>
        <w:pStyle w:val="BodyText"/>
        <w:numPr>
          <w:ilvl w:val="0"/>
          <w:numId w:val="38"/>
        </w:numPr>
        <w:spacing w:before="0" w:after="200"/>
        <w:jc w:val="left"/>
      </w:pPr>
      <w:r>
        <w:t>F</w:t>
      </w:r>
      <w:r w:rsidR="00227F23" w:rsidRPr="00CD38F3">
        <w:t>otografije svih instalacija u temeljima i pločama objekata prije početka betoniranja</w:t>
      </w:r>
      <w:r>
        <w:t>.</w:t>
      </w:r>
    </w:p>
    <w:p w14:paraId="748E2B70" w14:textId="77777777" w:rsidR="00227F23" w:rsidRPr="00CD38F3" w:rsidRDefault="00227F23" w:rsidP="009D01B3">
      <w:pPr>
        <w:pStyle w:val="BodyText"/>
        <w:numPr>
          <w:ilvl w:val="0"/>
          <w:numId w:val="38"/>
        </w:numPr>
        <w:spacing w:before="0" w:after="200"/>
        <w:jc w:val="left"/>
      </w:pPr>
      <w:r w:rsidRPr="00CD38F3">
        <w:t xml:space="preserve">Fotografije svakog objekta uključujući šahtove </w:t>
      </w:r>
      <w:r w:rsidR="00F21353">
        <w:t xml:space="preserve">bit </w:t>
      </w:r>
      <w:r w:rsidRPr="00CD38F3">
        <w:t>će načinjene</w:t>
      </w:r>
      <w:r w:rsidR="002D650A">
        <w:t xml:space="preserve"> i</w:t>
      </w:r>
      <w:r w:rsidRPr="00CD38F3">
        <w:t xml:space="preserve"> po izvođenju Radova. </w:t>
      </w:r>
    </w:p>
    <w:p w14:paraId="0D256C2A" w14:textId="77777777" w:rsidR="00227F23" w:rsidRPr="00CD38F3" w:rsidRDefault="00227F23" w:rsidP="009D01B3">
      <w:pPr>
        <w:pStyle w:val="BodyText"/>
        <w:numPr>
          <w:ilvl w:val="0"/>
          <w:numId w:val="38"/>
        </w:numPr>
        <w:spacing w:before="0" w:after="200"/>
        <w:jc w:val="left"/>
      </w:pPr>
      <w:r w:rsidRPr="00CD38F3">
        <w:t xml:space="preserve">Fotografije svih spojeva na postojeće kanalizacijske cjevovode </w:t>
      </w:r>
      <w:r w:rsidR="00F21353">
        <w:t xml:space="preserve">bit </w:t>
      </w:r>
      <w:r w:rsidRPr="00CD38F3">
        <w:t>će načinjene prije i nakon spajanja.</w:t>
      </w:r>
    </w:p>
    <w:p w14:paraId="6FB34020" w14:textId="77777777" w:rsidR="00227F23" w:rsidRPr="00CD38F3" w:rsidRDefault="00227F23" w:rsidP="009D01B3">
      <w:pPr>
        <w:pStyle w:val="BodyText"/>
        <w:numPr>
          <w:ilvl w:val="0"/>
          <w:numId w:val="38"/>
        </w:numPr>
        <w:spacing w:before="0" w:after="200"/>
        <w:jc w:val="left"/>
      </w:pPr>
      <w:r w:rsidRPr="00CD38F3">
        <w:t xml:space="preserve">Fotografije svih postojećih objekata koji su predmet modifikacije ili rekonstrukcije </w:t>
      </w:r>
      <w:r w:rsidR="00F21353">
        <w:t xml:space="preserve">bit </w:t>
      </w:r>
      <w:r w:rsidRPr="00CD38F3">
        <w:t>će načinjene prije i nakon izvođenja radova.</w:t>
      </w:r>
    </w:p>
    <w:p w14:paraId="4AB006A8" w14:textId="77777777" w:rsidR="00227F23" w:rsidRPr="00CD38F3" w:rsidRDefault="00227F23" w:rsidP="009D01B3">
      <w:pPr>
        <w:pStyle w:val="BodyText"/>
        <w:numPr>
          <w:ilvl w:val="0"/>
          <w:numId w:val="38"/>
        </w:numPr>
        <w:spacing w:before="0" w:after="200"/>
        <w:jc w:val="left"/>
      </w:pPr>
      <w:r w:rsidRPr="00CD38F3">
        <w:t xml:space="preserve">Dva kompleta fotografija i videozapisa </w:t>
      </w:r>
      <w:r w:rsidR="00F21353">
        <w:t xml:space="preserve">bit </w:t>
      </w:r>
      <w:r w:rsidRPr="00CD38F3">
        <w:t>će dostavljena Inženjeru, zajedno s digitalnim datotekama. Fotografije će biti visoke rezolucije, u boji te minimalne veličine 150mm x 100mm. Fotografije će biti odgovarajuće imenovane, datirane i kodirane u numeričkom nizu.</w:t>
      </w:r>
    </w:p>
    <w:p w14:paraId="5DFC3EC2" w14:textId="77777777" w:rsidR="00227F23" w:rsidRPr="00CD38F3" w:rsidRDefault="00227F23" w:rsidP="00227F23">
      <w:pPr>
        <w:pStyle w:val="Heading3"/>
      </w:pPr>
      <w:bookmarkStart w:id="609" w:name="_Toc297896955"/>
      <w:bookmarkStart w:id="610" w:name="_Toc326051272"/>
      <w:bookmarkStart w:id="611" w:name="_Toc363572893"/>
      <w:bookmarkStart w:id="612" w:name="_Toc372571011"/>
      <w:r w:rsidRPr="00CD38F3">
        <w:t>Administracija i sastanci</w:t>
      </w:r>
      <w:bookmarkEnd w:id="609"/>
      <w:bookmarkEnd w:id="610"/>
      <w:bookmarkEnd w:id="611"/>
      <w:bookmarkEnd w:id="612"/>
    </w:p>
    <w:p w14:paraId="31008F9D" w14:textId="77777777" w:rsidR="00227F23" w:rsidRDefault="00227F23" w:rsidP="00227F23">
      <w:pPr>
        <w:pStyle w:val="BodyText"/>
      </w:pPr>
      <w:r w:rsidRPr="00CD38F3">
        <w:t>Izvođač je dužan prisustvovati na tjednim sastancima o napretku Radova. Sastanci će biti planirani unaprijed.</w:t>
      </w:r>
    </w:p>
    <w:p w14:paraId="7D924C87" w14:textId="77777777" w:rsidR="00C7298F" w:rsidRPr="00193C56" w:rsidRDefault="00C7298F" w:rsidP="00227F23">
      <w:pPr>
        <w:pStyle w:val="Heading2"/>
      </w:pPr>
      <w:bookmarkStart w:id="613" w:name="_Toc402020709"/>
      <w:r w:rsidRPr="00193C56">
        <w:t>Projekti koje treba izraditi i dozvole koje treba ishoditi Izvođač</w:t>
      </w:r>
      <w:bookmarkEnd w:id="513"/>
      <w:bookmarkEnd w:id="514"/>
      <w:bookmarkEnd w:id="515"/>
      <w:bookmarkEnd w:id="613"/>
    </w:p>
    <w:p w14:paraId="708ED6B8" w14:textId="77777777" w:rsidR="00C7298F" w:rsidRPr="00193C56" w:rsidRDefault="00C7298F" w:rsidP="00C7298F">
      <w:pPr>
        <w:pStyle w:val="BodyText"/>
      </w:pPr>
      <w:r w:rsidRPr="00193C56">
        <w:t>Dokumentacija</w:t>
      </w:r>
      <w:r w:rsidR="00F21353">
        <w:t xml:space="preserve"> će</w:t>
      </w:r>
      <w:r w:rsidRPr="00193C56">
        <w:t xml:space="preserve"> Izvođača će izrađena u formatu i stilu koji je prihvatljiv Inženjeru.</w:t>
      </w:r>
    </w:p>
    <w:p w14:paraId="32D03E77" w14:textId="77777777" w:rsidR="00C7298F" w:rsidRPr="00193C56" w:rsidRDefault="00C7298F" w:rsidP="00C7298F">
      <w:pPr>
        <w:pStyle w:val="BodyText"/>
      </w:pPr>
      <w:r w:rsidRPr="00193C56">
        <w:t>Izvođač će pripremiti plan dostave dokumentacije u roku od 20 dana nakon potpisa Ugovora. Plan dostave dokumentacije će navesti naziv dokumentacije prema Ugovoru s planiranim datumima izrade. Plan dostave dokumentacije će navesti koji dokumenti će biti predani na pregled i odobrenje te koji će biti samo predmet pregleda kako je gore navedeno.</w:t>
      </w:r>
    </w:p>
    <w:p w14:paraId="79F92B2D" w14:textId="77777777" w:rsidR="00C7298F" w:rsidRPr="00193C56" w:rsidRDefault="00C7298F" w:rsidP="00C7298F">
      <w:pPr>
        <w:pStyle w:val="BodyText"/>
      </w:pPr>
      <w:r w:rsidRPr="00193C56">
        <w:t>Izvođač će predati Inženjeru dvije tiskane kopije i dva CD/DVD medija s primjercima sve tehničke dokumentacije koja se predaje na pregled.</w:t>
      </w:r>
    </w:p>
    <w:p w14:paraId="66FA5648" w14:textId="77777777" w:rsidR="00C7298F" w:rsidRPr="00193C56" w:rsidRDefault="00C7298F" w:rsidP="00C7298F">
      <w:pPr>
        <w:pStyle w:val="BodyText"/>
      </w:pPr>
      <w:r w:rsidRPr="00193C56">
        <w:t xml:space="preserve">Registar </w:t>
      </w:r>
      <w:r w:rsidR="00F21353">
        <w:t xml:space="preserve">će </w:t>
      </w:r>
      <w:r w:rsidRPr="00193C56">
        <w:t>nacrta i dokumentacije biti čuvan i kontinuirano ažuriran od strane Izvođača. Kopija registra će biti predana Inženjeru svaki put kad su nacrt ili dokument predani.</w:t>
      </w:r>
    </w:p>
    <w:p w14:paraId="2CCCE897" w14:textId="77777777" w:rsidR="00C7298F" w:rsidRPr="00193C56" w:rsidRDefault="00C7298F" w:rsidP="008F510F">
      <w:pPr>
        <w:pStyle w:val="Heading3"/>
      </w:pPr>
      <w:bookmarkStart w:id="614" w:name="_Toc353715700"/>
      <w:r w:rsidRPr="00193C56">
        <w:t xml:space="preserve">Izrada </w:t>
      </w:r>
      <w:r w:rsidR="00F21353">
        <w:t>i</w:t>
      </w:r>
      <w:r w:rsidRPr="00193C56">
        <w:t>zvedbenih projekata</w:t>
      </w:r>
      <w:bookmarkEnd w:id="614"/>
      <w:r w:rsidR="009912D7" w:rsidRPr="00193C56">
        <w:t xml:space="preserve"> i </w:t>
      </w:r>
      <w:r w:rsidR="00FA6F35">
        <w:t>snimaka</w:t>
      </w:r>
      <w:r w:rsidR="009912D7" w:rsidRPr="00193C56">
        <w:t xml:space="preserve"> izvedenog stanja</w:t>
      </w:r>
    </w:p>
    <w:p w14:paraId="4C03B9ED" w14:textId="77777777" w:rsidR="00C7298F" w:rsidRPr="00193C56" w:rsidRDefault="00C7298F" w:rsidP="00C7298F">
      <w:pPr>
        <w:pStyle w:val="BodyText"/>
      </w:pPr>
      <w:bookmarkStart w:id="615" w:name="_Toc333485798"/>
      <w:bookmarkEnd w:id="615"/>
      <w:r w:rsidRPr="00193C56">
        <w:t xml:space="preserve">Izvođač će izraditi </w:t>
      </w:r>
      <w:r w:rsidR="009912D7" w:rsidRPr="00193C56">
        <w:t>i</w:t>
      </w:r>
      <w:r w:rsidRPr="00193C56">
        <w:t>zvedben</w:t>
      </w:r>
      <w:r w:rsidR="009912D7" w:rsidRPr="00193C56">
        <w:t>e</w:t>
      </w:r>
      <w:r w:rsidRPr="00193C56">
        <w:t xml:space="preserve"> projekt</w:t>
      </w:r>
      <w:r w:rsidR="009912D7" w:rsidRPr="00193C56">
        <w:t>e</w:t>
      </w:r>
      <w:r w:rsidR="00E6487C">
        <w:t xml:space="preserve"> potreb</w:t>
      </w:r>
      <w:r w:rsidRPr="00193C56">
        <w:t>n</w:t>
      </w:r>
      <w:r w:rsidR="00E6487C">
        <w:t>e</w:t>
      </w:r>
      <w:r w:rsidRPr="00193C56">
        <w:t xml:space="preserve"> za izvedbu </w:t>
      </w:r>
      <w:r w:rsidR="009912D7" w:rsidRPr="00193C56">
        <w:t xml:space="preserve">svih </w:t>
      </w:r>
      <w:r w:rsidRPr="00193C56">
        <w:t>Radova. Projekti moraju biti izrađeni sukladno važećoj regulativi RH i sukladno važećim građevinskim dozvolama/potvrdama glavnih projekata.</w:t>
      </w:r>
      <w:r w:rsidR="009912D7" w:rsidRPr="00193C56">
        <w:t xml:space="preserve"> Također, Izvođač će izraditi projekte izvedenog stanja za sve Radove.</w:t>
      </w:r>
    </w:p>
    <w:p w14:paraId="4600A778" w14:textId="77777777" w:rsidR="00C4722A" w:rsidRDefault="00C4722A" w:rsidP="00C7298F">
      <w:pPr>
        <w:pStyle w:val="BodyText"/>
      </w:pPr>
      <w:r w:rsidRPr="00193C56">
        <w:t>Izvođač će biti dužan u izvedbenim projektima uzeti u obzir i prikazati sve zahtjeve dane ovim Tehničkim Specifikacijama, a koje eventualno nisu prikazane u glavnim projektima. Troškovi takvih radova se smatraju uključenim u jedinične cijene Izvođača prikazane u Troškovniku.</w:t>
      </w:r>
    </w:p>
    <w:p w14:paraId="22256F6D" w14:textId="77777777" w:rsidR="00C7298F" w:rsidRPr="00193C56" w:rsidRDefault="00C7298F" w:rsidP="00C7298F">
      <w:pPr>
        <w:pStyle w:val="BodyText"/>
        <w:rPr>
          <w:rFonts w:cs="Arial"/>
        </w:rPr>
      </w:pPr>
      <w:r w:rsidRPr="00193C56">
        <w:t xml:space="preserve">Svi troškovi izrade izvedbenih projekata </w:t>
      </w:r>
      <w:r w:rsidR="009912D7" w:rsidRPr="00193C56">
        <w:t>i projekata</w:t>
      </w:r>
      <w:r w:rsidR="00FA6F35">
        <w:t>/snimaka</w:t>
      </w:r>
      <w:r w:rsidR="009912D7" w:rsidRPr="00193C56">
        <w:t xml:space="preserve"> izvedenog stanja </w:t>
      </w:r>
      <w:r w:rsidRPr="00193C56">
        <w:t>idu na teret Izvođača.</w:t>
      </w:r>
    </w:p>
    <w:p w14:paraId="1130715B" w14:textId="77777777" w:rsidR="00C7298F" w:rsidRPr="00193C56" w:rsidRDefault="00F21353" w:rsidP="008F510F">
      <w:pPr>
        <w:pStyle w:val="Heading3"/>
      </w:pPr>
      <w:r>
        <w:lastRenderedPageBreak/>
        <w:t>Priručnici o rukovanju i održavanju</w:t>
      </w:r>
    </w:p>
    <w:p w14:paraId="0A7971D9" w14:textId="77777777" w:rsidR="00F21353" w:rsidRPr="00C0668F" w:rsidRDefault="00F21353" w:rsidP="00F21353">
      <w:pPr>
        <w:pStyle w:val="BodyText"/>
      </w:pPr>
      <w:r w:rsidRPr="00C0668F">
        <w:t xml:space="preserve">Izvođač će izraditi </w:t>
      </w:r>
      <w:r>
        <w:t>Priručnike</w:t>
      </w:r>
      <w:r w:rsidRPr="00C0668F">
        <w:t xml:space="preserve"> </w:t>
      </w:r>
      <w:r>
        <w:t>o rukovanju</w:t>
      </w:r>
      <w:r w:rsidRPr="00C0668F">
        <w:t xml:space="preserve"> i održavanj</w:t>
      </w:r>
      <w:r>
        <w:t>u</w:t>
      </w:r>
      <w:r w:rsidRPr="00C0668F">
        <w:t xml:space="preserve">. </w:t>
      </w:r>
      <w:r>
        <w:t>Priručnici će</w:t>
      </w:r>
      <w:r w:rsidRPr="00C0668F">
        <w:t xml:space="preserve"> sadržavati informacije vezane uz rad i održavanje svih elemenata sustava s pripadnom opremom.</w:t>
      </w:r>
    </w:p>
    <w:p w14:paraId="701157BD" w14:textId="77777777" w:rsidR="00F21353" w:rsidRPr="00C0668F" w:rsidRDefault="00F21353" w:rsidP="00F21353">
      <w:pPr>
        <w:pStyle w:val="BodyText"/>
      </w:pPr>
      <w:r w:rsidRPr="00C0668F">
        <w:t xml:space="preserve">Izvođač će izraditi i dati na uvid </w:t>
      </w:r>
      <w:r>
        <w:t>privremene</w:t>
      </w:r>
      <w:r w:rsidRPr="00C0668F">
        <w:t xml:space="preserve"> verzij</w:t>
      </w:r>
      <w:r>
        <w:t>e</w:t>
      </w:r>
      <w:r w:rsidRPr="00C0668F">
        <w:t xml:space="preserve"> </w:t>
      </w:r>
      <w:r>
        <w:t>Priručnika</w:t>
      </w:r>
      <w:r w:rsidRPr="00C0668F">
        <w:t xml:space="preserve"> </w:t>
      </w:r>
      <w:r>
        <w:t>o rukovanju</w:t>
      </w:r>
      <w:r w:rsidRPr="00C0668F">
        <w:t xml:space="preserve"> i održavanj</w:t>
      </w:r>
      <w:r>
        <w:t>u</w:t>
      </w:r>
      <w:r w:rsidRPr="00C0668F">
        <w:t xml:space="preserve"> i održavanje prije početka </w:t>
      </w:r>
      <w:r>
        <w:t>Testova po Dovršetku</w:t>
      </w:r>
      <w:r w:rsidRPr="00C0668F">
        <w:t>.</w:t>
      </w:r>
    </w:p>
    <w:p w14:paraId="645FD98E" w14:textId="77777777" w:rsidR="00C7298F" w:rsidRPr="00193C56" w:rsidRDefault="00F21353" w:rsidP="00C7298F">
      <w:pPr>
        <w:pStyle w:val="BodyText"/>
      </w:pPr>
      <w:r>
        <w:t>Izvođač</w:t>
      </w:r>
      <w:r w:rsidRPr="00193C56">
        <w:t xml:space="preserve"> </w:t>
      </w:r>
      <w:r w:rsidR="00C7298F" w:rsidRPr="00193C56">
        <w:t>će ažurirati, kompletirati i dostaviti dokumentaciju prije okončanja Testova po dovršetku.</w:t>
      </w:r>
    </w:p>
    <w:p w14:paraId="4C2A0C01" w14:textId="77777777" w:rsidR="00F21353" w:rsidRPr="00C0668F" w:rsidRDefault="00F21353" w:rsidP="00F21353">
      <w:pPr>
        <w:pStyle w:val="BodyText"/>
      </w:pPr>
      <w:r>
        <w:t>Priručnici</w:t>
      </w:r>
      <w:r w:rsidRPr="00C0668F">
        <w:t xml:space="preserve"> moraju uključi</w:t>
      </w:r>
      <w:r>
        <w:t>vati</w:t>
      </w:r>
      <w:r w:rsidRPr="00C0668F">
        <w:t xml:space="preserve"> sl</w:t>
      </w:r>
      <w:r>
        <w:t>i</w:t>
      </w:r>
      <w:r w:rsidRPr="00C0668F">
        <w:t>jedeće:</w:t>
      </w:r>
    </w:p>
    <w:p w14:paraId="041B6007" w14:textId="77777777" w:rsidR="00C7298F" w:rsidRPr="00193C56" w:rsidRDefault="00F21353" w:rsidP="00C7298F">
      <w:pPr>
        <w:pStyle w:val="Body-Bullet"/>
        <w:spacing w:after="200"/>
        <w:ind w:left="1353"/>
      </w:pPr>
      <w:r>
        <w:t>f</w:t>
      </w:r>
      <w:r w:rsidR="00C7298F" w:rsidRPr="00193C56">
        <w:t>unkcioniranje opreme, normalne radne karakteristike i granične uvjete</w:t>
      </w:r>
    </w:p>
    <w:p w14:paraId="293FA1F8" w14:textId="77777777" w:rsidR="00C7298F" w:rsidRPr="00193C56" w:rsidRDefault="007B29BB" w:rsidP="00C7298F">
      <w:pPr>
        <w:pStyle w:val="Body-Bullet"/>
        <w:spacing w:after="200"/>
        <w:ind w:left="1353"/>
      </w:pPr>
      <w:r>
        <w:t>m</w:t>
      </w:r>
      <w:r w:rsidR="00C7298F" w:rsidRPr="00193C56">
        <w:t>ontaž</w:t>
      </w:r>
      <w:r>
        <w:t>u</w:t>
      </w:r>
      <w:r w:rsidR="00C7298F" w:rsidRPr="00193C56">
        <w:t>, instalacij</w:t>
      </w:r>
      <w:r>
        <w:t>u</w:t>
      </w:r>
      <w:r w:rsidR="00C7298F" w:rsidRPr="00193C56">
        <w:t>, centriranje, prilagodb</w:t>
      </w:r>
      <w:r>
        <w:t>u</w:t>
      </w:r>
      <w:r w:rsidR="00C7298F" w:rsidRPr="00193C56">
        <w:t xml:space="preserve"> i upute za provjeru</w:t>
      </w:r>
    </w:p>
    <w:p w14:paraId="09356E21" w14:textId="77777777" w:rsidR="00C7298F" w:rsidRPr="00193C56" w:rsidRDefault="007B29BB" w:rsidP="00C7298F">
      <w:pPr>
        <w:pStyle w:val="Body-Bullet"/>
        <w:spacing w:after="200"/>
        <w:ind w:left="1353"/>
      </w:pPr>
      <w:r>
        <w:t>u</w:t>
      </w:r>
      <w:r w:rsidR="00C7298F" w:rsidRPr="00193C56">
        <w:t>pute za puštanje u pogon opreme, uobičajen i normalan režim rada, regulaciju i nadzor, isključivanje i hitne situacije</w:t>
      </w:r>
    </w:p>
    <w:p w14:paraId="61CEA2F5" w14:textId="77777777" w:rsidR="00C7298F" w:rsidRPr="00193C56" w:rsidRDefault="007B29BB" w:rsidP="00C7298F">
      <w:pPr>
        <w:pStyle w:val="Body-Bullet"/>
        <w:spacing w:after="200"/>
        <w:ind w:left="1353"/>
      </w:pPr>
      <w:r>
        <w:t>u</w:t>
      </w:r>
      <w:r w:rsidR="00C7298F" w:rsidRPr="00193C56">
        <w:t>pute za podmazivanje i održavanje</w:t>
      </w:r>
    </w:p>
    <w:p w14:paraId="4F4E68F8" w14:textId="77777777" w:rsidR="00C7298F" w:rsidRPr="00193C56" w:rsidRDefault="007B29BB" w:rsidP="00C7298F">
      <w:pPr>
        <w:pStyle w:val="Body-Bullet"/>
        <w:spacing w:after="200"/>
        <w:ind w:left="1353"/>
      </w:pPr>
      <w:r>
        <w:t>v</w:t>
      </w:r>
      <w:r w:rsidR="00C7298F" w:rsidRPr="00193C56">
        <w:t xml:space="preserve">odič za otkrivanje smetnji/kvara kod procesa i opreme, uključivo utjecaje promjene kakvoće vode, mehaničkih i električnih sustava </w:t>
      </w:r>
      <w:r>
        <w:t>(p</w:t>
      </w:r>
      <w:r w:rsidR="00C7298F" w:rsidRPr="00193C56">
        <w:t>omoćna oprema također treba biti obuhvaćena</w:t>
      </w:r>
      <w:r>
        <w:t>)</w:t>
      </w:r>
    </w:p>
    <w:p w14:paraId="0E1DD561" w14:textId="77777777" w:rsidR="00C7298F" w:rsidRPr="00193C56" w:rsidRDefault="007B29BB" w:rsidP="00C7298F">
      <w:pPr>
        <w:pStyle w:val="Body-Bullet"/>
        <w:spacing w:after="200"/>
        <w:ind w:left="1353"/>
      </w:pPr>
      <w:r>
        <w:t>l</w:t>
      </w:r>
      <w:r w:rsidR="00C7298F" w:rsidRPr="00193C56">
        <w:t>iste dijelova i predviđeni rok trajnosti potrošnih dijelova</w:t>
      </w:r>
    </w:p>
    <w:p w14:paraId="298F9134" w14:textId="77777777" w:rsidR="00C7298F" w:rsidRPr="00193C56" w:rsidRDefault="007B29BB" w:rsidP="00C7298F">
      <w:pPr>
        <w:pStyle w:val="Body-Bullet"/>
        <w:spacing w:after="200"/>
        <w:ind w:left="1353"/>
      </w:pPr>
      <w:r>
        <w:t>o</w:t>
      </w:r>
      <w:r w:rsidR="00C7298F" w:rsidRPr="00193C56">
        <w:t>snovne nacrte, presjeke te skice montaže</w:t>
      </w:r>
      <w:r>
        <w:t>,</w:t>
      </w:r>
      <w:r w:rsidR="00C7298F" w:rsidRPr="00193C56">
        <w:t xml:space="preserve"> inženjerske podatke i sheme montaže</w:t>
      </w:r>
    </w:p>
    <w:p w14:paraId="03C23CC1" w14:textId="77777777" w:rsidR="00C7298F" w:rsidRPr="00193C56" w:rsidRDefault="007B29BB" w:rsidP="00C7298F">
      <w:pPr>
        <w:pStyle w:val="Body-Bullet"/>
        <w:spacing w:after="200"/>
        <w:ind w:left="1353"/>
      </w:pPr>
      <w:r>
        <w:t>i</w:t>
      </w:r>
      <w:r w:rsidR="00C7298F" w:rsidRPr="00193C56">
        <w:t>spitn</w:t>
      </w:r>
      <w:r>
        <w:t>e</w:t>
      </w:r>
      <w:r w:rsidR="00C7298F" w:rsidRPr="00193C56">
        <w:t xml:space="preserve"> poda</w:t>
      </w:r>
      <w:r>
        <w:t>tke</w:t>
      </w:r>
      <w:r w:rsidR="00C7298F" w:rsidRPr="00193C56">
        <w:t xml:space="preserve"> i krivulje pogona, gdje je to primjenjivo.</w:t>
      </w:r>
    </w:p>
    <w:p w14:paraId="4DA168D1" w14:textId="77777777" w:rsidR="007B29BB" w:rsidRPr="00C0668F" w:rsidRDefault="007B29BB" w:rsidP="004B225B">
      <w:pPr>
        <w:pStyle w:val="BodyText"/>
      </w:pPr>
      <w:r w:rsidRPr="00C0668F">
        <w:t xml:space="preserve">Radne verzije </w:t>
      </w:r>
      <w:r>
        <w:t>Priručnika</w:t>
      </w:r>
      <w:r w:rsidRPr="00C0668F">
        <w:t xml:space="preserve"> moraju se dostaviti </w:t>
      </w:r>
      <w:r>
        <w:t>I</w:t>
      </w:r>
      <w:r w:rsidRPr="00C0668F">
        <w:t xml:space="preserve">nženjeru na </w:t>
      </w:r>
      <w:r>
        <w:t>odobrenje</w:t>
      </w:r>
      <w:r w:rsidRPr="00C0668F">
        <w:t xml:space="preserve"> u tiskanom obliku i digitalnom formatu. Tiskani primjerci moraju biti uvezani u tvrde korice te odgovarajuće o</w:t>
      </w:r>
      <w:r>
        <w:t>značeni. Sve ostale</w:t>
      </w:r>
      <w:r w:rsidRPr="00C0668F">
        <w:t xml:space="preserve"> upute i drugi poda</w:t>
      </w:r>
      <w:r>
        <w:t>t</w:t>
      </w:r>
      <w:r w:rsidRPr="00C0668F">
        <w:t>ci, uključivo nacrte i</w:t>
      </w:r>
      <w:r>
        <w:t xml:space="preserve"> dijagrame, moraju biti otisnuti</w:t>
      </w:r>
      <w:r w:rsidRPr="00C0668F">
        <w:t xml:space="preserve"> na papiru A4 formata u standardnoj rezoluciji. Sve radne verzije </w:t>
      </w:r>
      <w:r>
        <w:t>Priručnika o rukovanju</w:t>
      </w:r>
      <w:r w:rsidRPr="00C0668F">
        <w:t xml:space="preserve"> i održavanj</w:t>
      </w:r>
      <w:r>
        <w:t>u</w:t>
      </w:r>
      <w:r w:rsidRPr="00C0668F">
        <w:t xml:space="preserve"> </w:t>
      </w:r>
      <w:r>
        <w:t>će</w:t>
      </w:r>
      <w:r w:rsidRPr="00C0668F">
        <w:t xml:space="preserve"> biti dostavljene na hrvatskom jeziku.</w:t>
      </w:r>
    </w:p>
    <w:p w14:paraId="443EF650" w14:textId="77777777" w:rsidR="007B29BB" w:rsidRPr="00C0668F" w:rsidRDefault="007B29BB" w:rsidP="004B225B">
      <w:pPr>
        <w:pStyle w:val="BodyText"/>
      </w:pPr>
      <w:r w:rsidRPr="00C0668F">
        <w:t xml:space="preserve">Tiskani primjerak konačne verzije </w:t>
      </w:r>
      <w:r>
        <w:t>Priručnika o rukovanju</w:t>
      </w:r>
      <w:r w:rsidRPr="00C0668F">
        <w:t xml:space="preserve"> i održavanj</w:t>
      </w:r>
      <w:r>
        <w:t>u</w:t>
      </w:r>
      <w:r w:rsidRPr="00C0668F">
        <w:t xml:space="preserve"> </w:t>
      </w:r>
      <w:r>
        <w:t>će</w:t>
      </w:r>
      <w:r w:rsidRPr="00C0668F">
        <w:t xml:space="preserve"> biti uvezan i dostavljen u čvrstim, trajnim koricama, s pregledom sadržaja i odgovarajućim indeksiranjem, kao dio dokumentacije za pokusni rad</w:t>
      </w:r>
      <w:r>
        <w:t>, te će također biti podložan odobrenju Inženjera</w:t>
      </w:r>
      <w:r w:rsidRPr="00C0668F">
        <w:t>.</w:t>
      </w:r>
    </w:p>
    <w:p w14:paraId="3E7C337A" w14:textId="77777777" w:rsidR="007B29BB" w:rsidRPr="00C0668F" w:rsidRDefault="007B29BB" w:rsidP="004B225B">
      <w:pPr>
        <w:pStyle w:val="BodyText"/>
      </w:pPr>
      <w:r w:rsidRPr="00C0668F">
        <w:t xml:space="preserve">Konačne verzije </w:t>
      </w:r>
      <w:r>
        <w:t>Priručnika o rukovanju</w:t>
      </w:r>
      <w:r w:rsidRPr="00C0668F">
        <w:t xml:space="preserve"> i održavanj</w:t>
      </w:r>
      <w:r>
        <w:t>u</w:t>
      </w:r>
      <w:r w:rsidRPr="00C0668F">
        <w:t xml:space="preserve"> </w:t>
      </w:r>
      <w:r>
        <w:t>će</w:t>
      </w:r>
      <w:r w:rsidRPr="00C0668F">
        <w:t xml:space="preserve"> biti dostavljene na hrvatskom jeziku, u tiskanom primjerku te digitalnom formatu prije početka pokusnog rada.</w:t>
      </w:r>
    </w:p>
    <w:p w14:paraId="3DCFB60C" w14:textId="77777777" w:rsidR="00C7298F" w:rsidRPr="00193C56" w:rsidRDefault="00C7298F" w:rsidP="008F510F">
      <w:pPr>
        <w:pStyle w:val="Heading3"/>
      </w:pPr>
      <w:bookmarkStart w:id="616" w:name="_Toc353715702"/>
      <w:r w:rsidRPr="00193C56">
        <w:t>Ishođenje uporabn</w:t>
      </w:r>
      <w:r w:rsidR="009912D7" w:rsidRPr="00193C56">
        <w:t>ih</w:t>
      </w:r>
      <w:r w:rsidRPr="00193C56">
        <w:t xml:space="preserve"> dozvol</w:t>
      </w:r>
      <w:bookmarkEnd w:id="616"/>
      <w:r w:rsidR="009912D7" w:rsidRPr="00193C56">
        <w:t>a</w:t>
      </w:r>
    </w:p>
    <w:p w14:paraId="6487C552" w14:textId="77777777" w:rsidR="00C7298F" w:rsidRPr="00193C56" w:rsidRDefault="00C7298F" w:rsidP="00C7298F">
      <w:pPr>
        <w:pStyle w:val="BodyText"/>
      </w:pPr>
      <w:r w:rsidRPr="00193C56">
        <w:t>Izvođač je</w:t>
      </w:r>
      <w:r w:rsidR="009912D7" w:rsidRPr="00193C56">
        <w:t xml:space="preserve"> odgovoran za ishođenje </w:t>
      </w:r>
      <w:r w:rsidR="007B29BB">
        <w:t>u</w:t>
      </w:r>
      <w:r w:rsidR="009912D7" w:rsidRPr="00193C56">
        <w:t>porabnih</w:t>
      </w:r>
      <w:r w:rsidR="00D11A47">
        <w:t xml:space="preserve"> dozvola</w:t>
      </w:r>
      <w:r w:rsidRPr="00193C56">
        <w:t>. On je obvezan uključiti sve nadležne institucije, prirediti traženu dokumentaciju i podatke, potrebne dokaze o sukladnosti i dokumentaciju za opremu izdanu od strane nadležnih hrvatskih institucija, gdje je to potrebno, te osigurati sav rad, opremu, materijal i usluge potrebne za provjeru i nadzor Radova.</w:t>
      </w:r>
    </w:p>
    <w:p w14:paraId="47A9C842" w14:textId="77777777" w:rsidR="00FA6F35" w:rsidRPr="00193C56" w:rsidRDefault="00FA6F35" w:rsidP="00FA6F35">
      <w:pPr>
        <w:pStyle w:val="BodyText"/>
      </w:pPr>
      <w:r w:rsidRPr="00193C56">
        <w:t>Svi elementi za ishođenje uporabne dozvole trebaju biti usklađeni sa zahtjevima hrvatskog Zakona o gradnji (</w:t>
      </w:r>
      <w:r w:rsidRPr="00524C7A">
        <w:t xml:space="preserve">NN </w:t>
      </w:r>
      <w:r>
        <w:t>153/13</w:t>
      </w:r>
      <w:r w:rsidRPr="00193C56">
        <w:t>)</w:t>
      </w:r>
      <w:r>
        <w:t xml:space="preserve"> i </w:t>
      </w:r>
      <w:r w:rsidRPr="00120DA8">
        <w:t>Pravilnik</w:t>
      </w:r>
      <w:r>
        <w:t>a</w:t>
      </w:r>
      <w:r w:rsidRPr="00120DA8">
        <w:t xml:space="preserve"> o tehničkom pregledu građevine (NN 108/04)</w:t>
      </w:r>
      <w:r>
        <w:t>.</w:t>
      </w:r>
    </w:p>
    <w:p w14:paraId="57747447" w14:textId="77777777" w:rsidR="00504E28" w:rsidRDefault="00C7298F" w:rsidP="00DE4FCC">
      <w:pPr>
        <w:pStyle w:val="BodyText"/>
        <w:rPr>
          <w:rFonts w:cs="Arial"/>
          <w:b/>
          <w:bCs/>
          <w:sz w:val="24"/>
          <w:szCs w:val="24"/>
        </w:rPr>
      </w:pPr>
      <w:r w:rsidRPr="00193C56">
        <w:lastRenderedPageBreak/>
        <w:t>Svi troškovi usklađivanja, traženih od strane upravnog tijela, a u cilju ishođenja uporabne dozvole, idu na teret Izvođača.</w:t>
      </w:r>
      <w:bookmarkStart w:id="617" w:name="_Toc363125031"/>
      <w:bookmarkStart w:id="618" w:name="_Toc363308083"/>
      <w:bookmarkStart w:id="619" w:name="_Toc363319085"/>
      <w:bookmarkStart w:id="620" w:name="_Toc363319567"/>
      <w:bookmarkStart w:id="621" w:name="_Toc363319751"/>
      <w:bookmarkStart w:id="622" w:name="_Toc363320336"/>
      <w:bookmarkStart w:id="623" w:name="_Toc363319323"/>
      <w:bookmarkStart w:id="624" w:name="_Toc363401583"/>
      <w:bookmarkStart w:id="625" w:name="_Toc360017472"/>
      <w:bookmarkEnd w:id="0"/>
      <w:bookmarkEnd w:id="1"/>
      <w:bookmarkEnd w:id="2"/>
      <w:bookmarkEnd w:id="470"/>
      <w:bookmarkEnd w:id="617"/>
      <w:bookmarkEnd w:id="618"/>
      <w:bookmarkEnd w:id="619"/>
      <w:bookmarkEnd w:id="620"/>
      <w:bookmarkEnd w:id="621"/>
      <w:bookmarkEnd w:id="622"/>
      <w:bookmarkEnd w:id="623"/>
      <w:bookmarkEnd w:id="624"/>
      <w:r w:rsidR="00504E28">
        <w:br w:type="page"/>
      </w:r>
    </w:p>
    <w:p w14:paraId="299D9BA4" w14:textId="77777777" w:rsidR="00D11A47" w:rsidRPr="00764109" w:rsidRDefault="00D11A47" w:rsidP="00D11A47">
      <w:pPr>
        <w:pStyle w:val="Heading2"/>
      </w:pPr>
      <w:bookmarkStart w:id="626" w:name="_Toc354933089"/>
      <w:bookmarkStart w:id="627" w:name="_Toc360017470"/>
      <w:bookmarkStart w:id="628" w:name="_Toc402020710"/>
      <w:r w:rsidRPr="00764109">
        <w:lastRenderedPageBreak/>
        <w:t xml:space="preserve">Opis radova - kanalizacijska mreža naselja </w:t>
      </w:r>
      <w:bookmarkEnd w:id="626"/>
      <w:r w:rsidRPr="00764109">
        <w:t>XXX</w:t>
      </w:r>
      <w:bookmarkEnd w:id="627"/>
      <w:bookmarkEnd w:id="628"/>
    </w:p>
    <w:p w14:paraId="1E689FDF" w14:textId="77777777" w:rsidR="00D11A47" w:rsidRPr="00764109" w:rsidRDefault="00D11A47" w:rsidP="00D11A47">
      <w:pPr>
        <w:pStyle w:val="Heading3"/>
      </w:pPr>
      <w:bookmarkStart w:id="629" w:name="_Toc354933090"/>
      <w:r w:rsidRPr="00764109">
        <w:t>Postojeće stanje</w:t>
      </w:r>
      <w:bookmarkEnd w:id="629"/>
    </w:p>
    <w:p w14:paraId="2EC9F7D1" w14:textId="77777777" w:rsidR="00D11A47" w:rsidRPr="00764109" w:rsidRDefault="00D11A47" w:rsidP="00D11A47">
      <w:pPr>
        <w:pStyle w:val="BodyText"/>
        <w:rPr>
          <w:i/>
          <w:color w:val="FF0000"/>
        </w:rPr>
      </w:pPr>
      <w:r w:rsidRPr="00764109">
        <w:rPr>
          <w:i/>
          <w:color w:val="FF0000"/>
        </w:rPr>
        <w:t>[Opisati postojeće stanje odvodnje otpadnih voda na lokaciji Radova.]</w:t>
      </w:r>
    </w:p>
    <w:p w14:paraId="1534E38C" w14:textId="77777777" w:rsidR="00D11A47" w:rsidRPr="00764109" w:rsidRDefault="00D11A47" w:rsidP="00D11A47">
      <w:pPr>
        <w:pStyle w:val="BodyText"/>
      </w:pPr>
      <w:r w:rsidRPr="00764109">
        <w:t>Npr:</w:t>
      </w:r>
    </w:p>
    <w:p w14:paraId="290A2470" w14:textId="77777777" w:rsidR="00D11A47" w:rsidRPr="00764109" w:rsidRDefault="00D11A47" w:rsidP="00D11A47">
      <w:pPr>
        <w:pStyle w:val="BodyText"/>
        <w:rPr>
          <w:i/>
        </w:rPr>
      </w:pPr>
      <w:r w:rsidRPr="00764109">
        <w:rPr>
          <w:i/>
        </w:rPr>
        <w:t>Osnova odvodnje sanitarno-fekalnih otpadnih voda sa slivnog područja XXX je glavni kolektor XXX koji se priključuje na XXX putem kojeg se sanitarno-fekalne otpadne vode transportiraju do budućeg uređaja za pročišćavanje otpadnih voda XXX. Pročišćene otpadne vode ispuštati će se u XXX.</w:t>
      </w:r>
    </w:p>
    <w:p w14:paraId="0524A778" w14:textId="77777777" w:rsidR="00D11A47" w:rsidRPr="00764109" w:rsidRDefault="00D11A47" w:rsidP="00D11A47">
      <w:pPr>
        <w:pStyle w:val="BodyText"/>
        <w:rPr>
          <w:i/>
        </w:rPr>
      </w:pPr>
      <w:bookmarkStart w:id="630" w:name="_Toc354933091"/>
      <w:r w:rsidRPr="00764109">
        <w:rPr>
          <w:i/>
        </w:rPr>
        <w:t>Javna kanalizacija u mjestu još nije izgrađena, već se otpadne vode iz kućanstava, javnih ustanova i ugostiteljskih objekata zbrinjavaju u septičkim jamama.</w:t>
      </w:r>
    </w:p>
    <w:p w14:paraId="6A3964B5" w14:textId="77777777" w:rsidR="00D11A47" w:rsidRPr="00764109" w:rsidRDefault="00D11A47" w:rsidP="00D11A47">
      <w:pPr>
        <w:pStyle w:val="Heading3"/>
      </w:pPr>
      <w:r w:rsidRPr="00764109">
        <w:t>Svrha zahvata</w:t>
      </w:r>
      <w:bookmarkEnd w:id="630"/>
    </w:p>
    <w:p w14:paraId="36D963D9" w14:textId="77777777" w:rsidR="00D11A47" w:rsidRPr="00764109" w:rsidRDefault="00D11A47" w:rsidP="00D11A47">
      <w:pPr>
        <w:pStyle w:val="BodyText"/>
      </w:pPr>
      <w:r w:rsidRPr="00764109">
        <w:t>Npr:</w:t>
      </w:r>
    </w:p>
    <w:p w14:paraId="4CD84B7B" w14:textId="77777777" w:rsidR="00D11A47" w:rsidRPr="00764109" w:rsidRDefault="00D11A47" w:rsidP="00D11A47">
      <w:pPr>
        <w:pStyle w:val="BodyText"/>
        <w:rPr>
          <w:i/>
        </w:rPr>
      </w:pPr>
      <w:r w:rsidRPr="00764109">
        <w:rPr>
          <w:i/>
        </w:rPr>
        <w:t>Za naselja XXX predviđen je razdjelni sustav odvodnje.</w:t>
      </w:r>
    </w:p>
    <w:p w14:paraId="20D48ABF" w14:textId="77777777" w:rsidR="00D11A47" w:rsidRPr="00764109" w:rsidRDefault="00D11A47" w:rsidP="00D11A47">
      <w:pPr>
        <w:pStyle w:val="BodyText"/>
        <w:rPr>
          <w:i/>
        </w:rPr>
      </w:pPr>
      <w:r w:rsidRPr="00764109">
        <w:rPr>
          <w:i/>
        </w:rPr>
        <w:t xml:space="preserve">Sanitarno-fekalne otpadne vode naselja XXX prikupljat će se kolektorskom i sekundarnom kanalizacijskom mrežom, s interpolacijom crpnih stanica i pripadajućih tlačnih cjevovoda u sustavu gravitacijske odvodnje. Sve prikupljene otpadne vode odvoditi će se do mjesta priključenja na </w:t>
      </w:r>
      <w:r w:rsidR="007B29BB">
        <w:rPr>
          <w:i/>
        </w:rPr>
        <w:t>g</w:t>
      </w:r>
      <w:r w:rsidRPr="00764109">
        <w:rPr>
          <w:i/>
        </w:rPr>
        <w:t>lavni kolektor XXX, putem kojeg će se transportirati do budućeg uređaja za pročišćavanje otpadnih voda kod XXX. Pročišćene otpadne vode ispuštat će se u XXX.</w:t>
      </w:r>
    </w:p>
    <w:p w14:paraId="14DB8BCB" w14:textId="77777777" w:rsidR="00D11A47" w:rsidRPr="00764109" w:rsidRDefault="00D11A47" w:rsidP="00D11A47">
      <w:pPr>
        <w:pStyle w:val="BodyText"/>
        <w:rPr>
          <w:i/>
        </w:rPr>
      </w:pPr>
      <w:r w:rsidRPr="00764109">
        <w:rPr>
          <w:i/>
        </w:rPr>
        <w:t>Oborinske vode i dalje će se prikupljati otvorenim cestovnim kanalima i odvoditi u melioracijske kanale i vodotoke.</w:t>
      </w:r>
    </w:p>
    <w:p w14:paraId="458EAC62" w14:textId="77777777" w:rsidR="00D11A47" w:rsidRPr="00764109" w:rsidRDefault="00D11A47" w:rsidP="00D11A47">
      <w:pPr>
        <w:pStyle w:val="Heading3"/>
      </w:pPr>
      <w:bookmarkStart w:id="631" w:name="_Toc354933092"/>
      <w:r w:rsidRPr="00764109">
        <w:t>Opis radova</w:t>
      </w:r>
      <w:bookmarkEnd w:id="631"/>
    </w:p>
    <w:p w14:paraId="0D7809F1" w14:textId="77777777" w:rsidR="00D11A47" w:rsidRPr="00764109" w:rsidRDefault="00D11A47" w:rsidP="00B244DB">
      <w:pPr>
        <w:pStyle w:val="Heading4"/>
      </w:pPr>
      <w:r w:rsidRPr="00764109">
        <w:t>Izgradnja kolektora</w:t>
      </w:r>
    </w:p>
    <w:p w14:paraId="512209F6" w14:textId="77777777" w:rsidR="00D11A47" w:rsidRPr="00764109" w:rsidRDefault="00D11A47" w:rsidP="00D11A47">
      <w:pPr>
        <w:pStyle w:val="BodyText"/>
        <w:rPr>
          <w:i/>
        </w:rPr>
      </w:pPr>
      <w:r w:rsidRPr="00764109">
        <w:rPr>
          <w:i/>
        </w:rPr>
        <w:t>Npr:</w:t>
      </w:r>
    </w:p>
    <w:p w14:paraId="21E5110A" w14:textId="77777777" w:rsidR="00D11A47" w:rsidRPr="00764109" w:rsidRDefault="00D11A47" w:rsidP="00D11A47">
      <w:pPr>
        <w:pStyle w:val="BodyText"/>
        <w:rPr>
          <w:i/>
        </w:rPr>
      </w:pPr>
      <w:r w:rsidRPr="00764109">
        <w:rPr>
          <w:i/>
        </w:rPr>
        <w:t>Ukupna duljina projektiranog dijela trase iznosi XXX m.</w:t>
      </w:r>
    </w:p>
    <w:p w14:paraId="6BCB6AF9" w14:textId="77777777" w:rsidR="00D11A47" w:rsidRPr="00764109" w:rsidRDefault="00D11A47" w:rsidP="00D11A47">
      <w:pPr>
        <w:pStyle w:val="BodyText"/>
        <w:rPr>
          <w:i/>
        </w:rPr>
      </w:pPr>
      <w:r w:rsidRPr="00764109">
        <w:rPr>
          <w:i/>
        </w:rPr>
        <w:t>Trasa predmetnih kanalizacijskih cjevovoda položena je zelenim pojasom, vanjskim rubom cestovnog kanala, bankinom ili rubom ceste.</w:t>
      </w:r>
    </w:p>
    <w:p w14:paraId="75D3B117" w14:textId="77777777" w:rsidR="00D11A47" w:rsidRPr="00764109" w:rsidRDefault="00D11A47" w:rsidP="00D11A47">
      <w:pPr>
        <w:pStyle w:val="BodyText"/>
        <w:rPr>
          <w:i/>
        </w:rPr>
      </w:pPr>
      <w:r w:rsidRPr="00764109">
        <w:rPr>
          <w:i/>
        </w:rPr>
        <w:t>Glavni gravitacijski kanali izvest će se promjera DN 300. Promjer sekundarnih gravitacijskih kanala koji se priključuju na okna glavnih gravitacijskih kanala je DN250.</w:t>
      </w:r>
    </w:p>
    <w:p w14:paraId="553DA914" w14:textId="77777777" w:rsidR="00D11A47" w:rsidRPr="00764109" w:rsidRDefault="00D11A47" w:rsidP="00D11A47">
      <w:pPr>
        <w:pStyle w:val="BodyText"/>
        <w:rPr>
          <w:i/>
        </w:rPr>
      </w:pPr>
      <w:r w:rsidRPr="00764109">
        <w:rPr>
          <w:i/>
        </w:rPr>
        <w:t xml:space="preserve">Za kanalizacijske cjevovode odabrane su PP rebraste kanalizacijske cijevi promjera DN 300 i DN250 (unutarnji promjer cijevi </w:t>
      </w:r>
      <w:r w:rsidRPr="00764109">
        <w:rPr>
          <w:i/>
        </w:rPr>
        <w:sym w:font="Symbol" w:char="F066"/>
      </w:r>
      <w:r w:rsidRPr="00764109">
        <w:rPr>
          <w:i/>
        </w:rPr>
        <w:t>300 i</w:t>
      </w:r>
      <w:r w:rsidRPr="00764109">
        <w:rPr>
          <w:i/>
        </w:rPr>
        <w:sym w:font="Symbol" w:char="F066"/>
      </w:r>
      <w:r w:rsidRPr="00764109">
        <w:rPr>
          <w:i/>
        </w:rPr>
        <w:t>250 sa dozvoljenim odstupanjem ±10mm).</w:t>
      </w:r>
    </w:p>
    <w:p w14:paraId="398C497F" w14:textId="77777777" w:rsidR="00D11A47" w:rsidRPr="00764109" w:rsidRDefault="00D11A47" w:rsidP="00D11A47">
      <w:pPr>
        <w:pStyle w:val="BodyText"/>
        <w:rPr>
          <w:i/>
        </w:rPr>
      </w:pPr>
      <w:r w:rsidRPr="00764109">
        <w:rPr>
          <w:i/>
        </w:rPr>
        <w:t xml:space="preserve">Odabrani materijal revizijskih okana je PEHD, promjera </w:t>
      </w:r>
      <w:r w:rsidRPr="00764109">
        <w:rPr>
          <w:i/>
        </w:rPr>
        <w:sym w:font="Symbol" w:char="F066"/>
      </w:r>
      <w:r w:rsidRPr="00764109">
        <w:rPr>
          <w:i/>
        </w:rPr>
        <w:t xml:space="preserve">800 ili </w:t>
      </w:r>
      <w:r w:rsidRPr="00764109">
        <w:rPr>
          <w:i/>
        </w:rPr>
        <w:sym w:font="Symbol" w:char="F066"/>
      </w:r>
      <w:r w:rsidRPr="00764109">
        <w:rPr>
          <w:i/>
        </w:rPr>
        <w:t>600.</w:t>
      </w:r>
    </w:p>
    <w:p w14:paraId="55EC4FD2" w14:textId="77777777" w:rsidR="00D11A47" w:rsidRPr="00764109" w:rsidRDefault="00D11A47" w:rsidP="00D11A47">
      <w:pPr>
        <w:pStyle w:val="BodyText"/>
        <w:rPr>
          <w:i/>
          <w:color w:val="FF0000"/>
        </w:rPr>
      </w:pPr>
      <w:r w:rsidRPr="00764109">
        <w:rPr>
          <w:i/>
          <w:color w:val="FF0000"/>
        </w:rPr>
        <w:t>[Opisati trase i posebnosti kolektora.]</w:t>
      </w:r>
    </w:p>
    <w:p w14:paraId="65BF1E74" w14:textId="77777777" w:rsidR="00D11A47" w:rsidRPr="00764109" w:rsidRDefault="00D11A47" w:rsidP="00B244DB">
      <w:pPr>
        <w:pStyle w:val="Heading4"/>
      </w:pPr>
      <w:r w:rsidRPr="00764109">
        <w:t>Crpna stanica XXX s pripadnim tlačnim cjevovodom</w:t>
      </w:r>
      <w:r w:rsidR="00975C38">
        <w:t xml:space="preserve"> - monolitna</w:t>
      </w:r>
    </w:p>
    <w:p w14:paraId="700028F2" w14:textId="77777777" w:rsidR="00D11A47" w:rsidRPr="00764109" w:rsidRDefault="00D11A47" w:rsidP="00D11A47">
      <w:pPr>
        <w:pStyle w:val="BodyText"/>
      </w:pPr>
      <w:r w:rsidRPr="00764109">
        <w:t>Npr:</w:t>
      </w:r>
    </w:p>
    <w:p w14:paraId="512FBFD4" w14:textId="77777777" w:rsidR="00D11A47" w:rsidRPr="00764109" w:rsidRDefault="00D11A47" w:rsidP="00D11A47">
      <w:pPr>
        <w:pStyle w:val="BodyText"/>
        <w:rPr>
          <w:i/>
        </w:rPr>
      </w:pPr>
      <w:r w:rsidRPr="00764109">
        <w:rPr>
          <w:i/>
        </w:rPr>
        <w:lastRenderedPageBreak/>
        <w:t>Crpna stanica XXX locirana je u XXX, u pojasu između ceste i kanala. Tlačni cjevovod će se izvesti od PEHD cijevi DN XXX duljine je XXX m. Hidrauličke karakteristike cca Q=XXX l/s; p=XXX bar, el. snaga P=XXX kW. Svijetla dubina crpne stanice je XXX m.</w:t>
      </w:r>
    </w:p>
    <w:p w14:paraId="2FDF01DB" w14:textId="77777777" w:rsidR="00D11A47" w:rsidRPr="00764109" w:rsidRDefault="00D11A47" w:rsidP="00D11A47">
      <w:pPr>
        <w:pStyle w:val="BodyText"/>
        <w:rPr>
          <w:i/>
        </w:rPr>
      </w:pPr>
      <w:r w:rsidRPr="00764109">
        <w:rPr>
          <w:i/>
        </w:rPr>
        <w:t xml:space="preserve">Predviđena je kao monolitna AB konstrukcija. Vanjska tlocrtna dimenzija crpne stanice je XXX x XXX m. Građevinski </w:t>
      </w:r>
      <w:r w:rsidR="007B29BB">
        <w:rPr>
          <w:i/>
        </w:rPr>
        <w:t xml:space="preserve">je </w:t>
      </w:r>
      <w:r w:rsidRPr="00764109">
        <w:rPr>
          <w:i/>
        </w:rPr>
        <w:t>objekt u potpunosti ukopan u zemlju, a kota gornje plohe gornje AB ploče je XXX cm iznad okolnog terena.</w:t>
      </w:r>
    </w:p>
    <w:p w14:paraId="1957003C" w14:textId="77777777" w:rsidR="00D11A47" w:rsidRPr="00764109" w:rsidRDefault="00D11A47" w:rsidP="00D11A47">
      <w:pPr>
        <w:pStyle w:val="BodyText"/>
        <w:rPr>
          <w:i/>
        </w:rPr>
      </w:pPr>
      <w:r w:rsidRPr="00764109">
        <w:rPr>
          <w:i/>
        </w:rPr>
        <w:t>U konstruktivnom pogledu, okno crpne stanice zadovoljava sve potrebne elemente prikupljanja otpadnih voda te smještaja potrebnih crpnih agregata i osigurava miran i ujednačen rad.</w:t>
      </w:r>
    </w:p>
    <w:p w14:paraId="39B0B0D3" w14:textId="77777777" w:rsidR="00D11A47" w:rsidRDefault="00D11A47" w:rsidP="00D11A47">
      <w:pPr>
        <w:pStyle w:val="BodyText"/>
        <w:rPr>
          <w:i/>
        </w:rPr>
      </w:pPr>
      <w:r w:rsidRPr="00764109">
        <w:rPr>
          <w:i/>
        </w:rPr>
        <w:t>Elektroormarić za smještaj neophodnih elektroinstalacija za napajanje crpnih agregata kao i automatike koja osigurava siguran te potpuno automatski rad crpki, nalazi se neposredno uz crpnu stanicu.</w:t>
      </w:r>
    </w:p>
    <w:p w14:paraId="4A7C5CE1" w14:textId="77777777" w:rsidR="00975C38" w:rsidRPr="00764109" w:rsidRDefault="00975C38" w:rsidP="00B244DB">
      <w:pPr>
        <w:pStyle w:val="Heading4"/>
      </w:pPr>
      <w:r w:rsidRPr="00764109">
        <w:t xml:space="preserve">Crpna stanica XXX </w:t>
      </w:r>
      <w:r>
        <w:t>- predgotovljena</w:t>
      </w:r>
    </w:p>
    <w:p w14:paraId="2003EF7E" w14:textId="77777777" w:rsidR="00975C38" w:rsidRPr="008C01C6" w:rsidRDefault="00975C38" w:rsidP="00D11A47">
      <w:pPr>
        <w:pStyle w:val="BodyText"/>
      </w:pPr>
      <w:r w:rsidRPr="008C01C6">
        <w:t>Npr:</w:t>
      </w:r>
    </w:p>
    <w:p w14:paraId="520780C0" w14:textId="77777777" w:rsidR="00975C38" w:rsidRPr="008C01C6" w:rsidRDefault="00975C38" w:rsidP="00975C38">
      <w:pPr>
        <w:pStyle w:val="BodyText"/>
        <w:rPr>
          <w:i/>
        </w:rPr>
      </w:pPr>
      <w:r>
        <w:rPr>
          <w:i/>
        </w:rPr>
        <w:t>Predviđena</w:t>
      </w:r>
      <w:r w:rsidRPr="008C01C6">
        <w:rPr>
          <w:i/>
        </w:rPr>
        <w:t xml:space="preserve"> </w:t>
      </w:r>
      <w:r>
        <w:rPr>
          <w:i/>
        </w:rPr>
        <w:t>j</w:t>
      </w:r>
      <w:r w:rsidRPr="008C01C6">
        <w:rPr>
          <w:i/>
        </w:rPr>
        <w:t>e ugradnja tipske predgotovljene crpne stanice s poliesterskim kućištem. Tipska fekalna crpna stanica se sastoji od kućišta, promjera 2,0 m, visine 3,75 m, proizvedenog od poliestera, SN 5000 N/m</w:t>
      </w:r>
      <w:r w:rsidRPr="008C01C6">
        <w:rPr>
          <w:i/>
          <w:vertAlign w:val="superscript"/>
        </w:rPr>
        <w:t>2</w:t>
      </w:r>
      <w:r w:rsidRPr="008C01C6">
        <w:rPr>
          <w:i/>
        </w:rPr>
        <w:t>, s predviđenim spojevima za dovodni(2x) i tlačni cjevovod i tri prstena za uklještenje u betonski uteg (uzgon). Kućište je opremljeno inox ljestvama s leđobranom, za servisne radove, te profilima i konzolama od inoxa AISI 304, za montažu opreme. Materijal kućišta CS mora zadovoljavati zahtjeve norme HRN EN 14364.</w:t>
      </w:r>
    </w:p>
    <w:p w14:paraId="04E326A3" w14:textId="77777777" w:rsidR="00975C38" w:rsidRPr="008C01C6" w:rsidRDefault="00975C38" w:rsidP="00975C38">
      <w:pPr>
        <w:pStyle w:val="BodyText"/>
        <w:rPr>
          <w:i/>
        </w:rPr>
      </w:pPr>
      <w:r w:rsidRPr="008C01C6">
        <w:rPr>
          <w:i/>
        </w:rPr>
        <w:t xml:space="preserve">Izvedba crpne stanice predviđena je u suhom te će Izvođač u tu svrhu izvesti upojni bunar za sniženje nivoa podzemne vode ispod donje kote iskopa građevne jame. </w:t>
      </w:r>
    </w:p>
    <w:p w14:paraId="194DE960" w14:textId="77777777" w:rsidR="00975C38" w:rsidRPr="008C01C6" w:rsidRDefault="00975C38" w:rsidP="00975C38">
      <w:pPr>
        <w:pStyle w:val="BodyText"/>
        <w:rPr>
          <w:i/>
        </w:rPr>
      </w:pPr>
      <w:r w:rsidRPr="008C01C6">
        <w:rPr>
          <w:i/>
        </w:rPr>
        <w:t xml:space="preserve">Predviđa se široki iskop s nagibima pokosa 2:1. Za zaštitu od djelovanja uzgona potrebno je izvesti donje betonsko osiguranje(C30/37), a za bolju ukrutu u donjem dijelu poliesterskog okna napravljena su tri prstena za uklještenje.Ovo osiguranje armira se potrebnom armaturom, u gornjoj i donjoj zoni , vodoravno i okomito.  </w:t>
      </w:r>
    </w:p>
    <w:p w14:paraId="5CFEB727" w14:textId="77777777" w:rsidR="00975C38" w:rsidRPr="008C01C6" w:rsidRDefault="00975C38" w:rsidP="00975C38">
      <w:pPr>
        <w:pStyle w:val="BodyText"/>
        <w:rPr>
          <w:i/>
        </w:rPr>
      </w:pPr>
      <w:r w:rsidRPr="008C01C6">
        <w:rPr>
          <w:i/>
        </w:rPr>
        <w:t>Komplet zatrpavanje predviđeno je zamjenskim materijalom uz odgovarajuće nabijanje u slojevima 30-50 cm. Za manipulaciju i montažu crpnog spremnika potrebno je osigurati dizalicu nosivosti minimum 6 tona.</w:t>
      </w:r>
    </w:p>
    <w:p w14:paraId="32C5449C" w14:textId="77777777" w:rsidR="00975C38" w:rsidRPr="008C01C6" w:rsidRDefault="00975C38" w:rsidP="00975C38">
      <w:pPr>
        <w:pStyle w:val="BodyText"/>
        <w:rPr>
          <w:i/>
        </w:rPr>
      </w:pPr>
      <w:r w:rsidRPr="008C01C6">
        <w:rPr>
          <w:i/>
        </w:rPr>
        <w:t>Nakon montaže i zatrpavanja potrebno je izvesti gornju armiranobetonsku ploču od betona C30/37, koja ne smije direktno nalijegati na cijev crpnog spremnika, već na odgovarajuće AB temelje(C30/37).</w:t>
      </w:r>
    </w:p>
    <w:p w14:paraId="54E5EEA9" w14:textId="77777777" w:rsidR="00975C38" w:rsidRPr="008C01C6" w:rsidRDefault="00975C38" w:rsidP="00975C38">
      <w:pPr>
        <w:pStyle w:val="BodyText"/>
        <w:rPr>
          <w:i/>
        </w:rPr>
      </w:pPr>
      <w:r w:rsidRPr="008C01C6">
        <w:rPr>
          <w:i/>
        </w:rPr>
        <w:t>U gornju ploču potrebno je ugraditi trodijelni inox</w:t>
      </w:r>
      <w:r>
        <w:rPr>
          <w:i/>
        </w:rPr>
        <w:t xml:space="preserve"> (AISI 304)</w:t>
      </w:r>
      <w:r w:rsidRPr="008C01C6">
        <w:rPr>
          <w:i/>
        </w:rPr>
        <w:t xml:space="preserve"> poklopac 700x(600+600+600), te ostaviti odgovarajuće otvore za manipulaciju ugrađenim ventilima.</w:t>
      </w:r>
    </w:p>
    <w:p w14:paraId="1401A902" w14:textId="77777777" w:rsidR="00975C38" w:rsidRPr="008C01C6" w:rsidRDefault="00975C38" w:rsidP="00975C38">
      <w:pPr>
        <w:pStyle w:val="BodyText"/>
        <w:rPr>
          <w:i/>
        </w:rPr>
      </w:pPr>
      <w:r w:rsidRPr="008C01C6">
        <w:rPr>
          <w:i/>
        </w:rPr>
        <w:t>Poliesterski slobodno stojeći ormar, IP 55, UV stabilan, kpl. s temeljem i krovićem, opremljen grijačem za sprečavanje kondenzacije, opremom za upravljanje dvije crpke snage do 7,4 kW, 3x400 VAC, u ručnom i automatskom režimu radu u ovisnosti o nivou vode u crpnoj stanici</w:t>
      </w:r>
    </w:p>
    <w:p w14:paraId="1EBD5C83" w14:textId="77777777" w:rsidR="00975C38" w:rsidRPr="008C01C6" w:rsidRDefault="00975C38" w:rsidP="00975C38">
      <w:pPr>
        <w:pStyle w:val="BodyText"/>
        <w:rPr>
          <w:i/>
        </w:rPr>
      </w:pPr>
      <w:r w:rsidRPr="008C01C6">
        <w:rPr>
          <w:i/>
        </w:rPr>
        <w:t xml:space="preserve">Nakon izvođenja radova lokaciju je potrebno dovesti u prvobitno stanje. </w:t>
      </w:r>
    </w:p>
    <w:p w14:paraId="6192DC90" w14:textId="77777777" w:rsidR="00975C38" w:rsidRPr="008C01C6" w:rsidRDefault="00975C38" w:rsidP="00975C38">
      <w:pPr>
        <w:pStyle w:val="BodyText"/>
        <w:rPr>
          <w:i/>
        </w:rPr>
      </w:pPr>
      <w:r w:rsidRPr="008C01C6">
        <w:rPr>
          <w:i/>
        </w:rPr>
        <w:t>Lokaciju crpne stanice nije predviđeno ograđivati, ali pristup u njezinu unutrašnjost treba biti omogućen samo službi održavanja nadležne organizacije, što znači da predviđeni poklopci moraju posjedovati mogućnost zaključavanja.</w:t>
      </w:r>
    </w:p>
    <w:p w14:paraId="5A246B62" w14:textId="77777777" w:rsidR="00975C38" w:rsidRPr="008C01C6" w:rsidRDefault="00975C38" w:rsidP="00975C38">
      <w:pPr>
        <w:pStyle w:val="BodyText"/>
        <w:rPr>
          <w:i/>
        </w:rPr>
      </w:pPr>
      <w:r w:rsidRPr="008C01C6">
        <w:rPr>
          <w:i/>
        </w:rPr>
        <w:lastRenderedPageBreak/>
        <w:t>Ulazni cjevovodi su od cijevi promjera 300 mm(2 ulaza), a tlačni je od PE100 promjera 90 mm, PN 10.  Opremljena je s dva potopljena crpna agregata, pojedinačnog kapaciteta(zahtjev) Q=5 l/s, Hman=31 m,  koji rade u režimu rada 1+1.</w:t>
      </w:r>
    </w:p>
    <w:p w14:paraId="42387E18" w14:textId="77777777" w:rsidR="00975C38" w:rsidRPr="008C01C6" w:rsidRDefault="00975C38" w:rsidP="00975C38">
      <w:pPr>
        <w:pStyle w:val="BodyText"/>
        <w:rPr>
          <w:i/>
        </w:rPr>
      </w:pPr>
      <w:r w:rsidRPr="008C01C6">
        <w:rPr>
          <w:i/>
        </w:rPr>
        <w:t>Potopljeni crpni agregati, su kpl. s pogonskim el. motorom, postoljem za mokru izvedbu, koljenom sa zapinjačem i izlaznom prirubnicom. Držači vodilica, vodilice i lanac za spuštanje i izvlačenje crpki i držač lanca su od inox-a AISI 304.</w:t>
      </w:r>
    </w:p>
    <w:p w14:paraId="0C4A435A" w14:textId="77777777" w:rsidR="00975C38" w:rsidRPr="008C01C6" w:rsidRDefault="00975C38" w:rsidP="00975C38">
      <w:pPr>
        <w:pStyle w:val="BodyText"/>
        <w:rPr>
          <w:i/>
        </w:rPr>
      </w:pPr>
      <w:r w:rsidRPr="008C01C6">
        <w:rPr>
          <w:i/>
        </w:rPr>
        <w:t>Dva usponska tlačna cjevovoda DN 80 mm spajaju se u jedan DN 80, PN10, koji izlazi van posude i spaja se na tlačni cjevovod.</w:t>
      </w:r>
    </w:p>
    <w:p w14:paraId="18068500" w14:textId="77777777" w:rsidR="00975C38" w:rsidRPr="008C01C6" w:rsidRDefault="00975C38" w:rsidP="00975C38">
      <w:pPr>
        <w:pStyle w:val="BodyText"/>
        <w:rPr>
          <w:i/>
        </w:rPr>
      </w:pPr>
      <w:r w:rsidRPr="008C01C6">
        <w:rPr>
          <w:i/>
        </w:rPr>
        <w:t>Usponski cjevovodi s potrebnim fazonskim komadima, prirubničkim - rastavnim spojevima su od inox-a AISI 304, a sastoje se od cijevnih lukova, T komada, FF komada, redukcija, radionički izrađenih i skrojenih prema veličini crpne stanice i prema prostornom rasporedu cjevovoda, uključivo s potrebnom inox vijčanom i brtvenom robom.</w:t>
      </w:r>
    </w:p>
    <w:p w14:paraId="4D291868" w14:textId="77777777" w:rsidR="00975C38" w:rsidRPr="008C01C6" w:rsidRDefault="00975C38" w:rsidP="00975C38">
      <w:pPr>
        <w:pStyle w:val="BodyText"/>
        <w:rPr>
          <w:i/>
        </w:rPr>
      </w:pPr>
      <w:r w:rsidRPr="008C01C6">
        <w:rPr>
          <w:i/>
        </w:rPr>
        <w:t>Na tlačnom kolektoru je prigrađen usisno - ozračni ventil, radi smanjenja utjecaja hidrauličkog udara.</w:t>
      </w:r>
    </w:p>
    <w:p w14:paraId="3C9A2B98" w14:textId="77777777" w:rsidR="00975C38" w:rsidRPr="00975C38" w:rsidRDefault="00975C38" w:rsidP="00D11A47">
      <w:pPr>
        <w:pStyle w:val="BodyText"/>
        <w:rPr>
          <w:i/>
        </w:rPr>
      </w:pPr>
      <w:r w:rsidRPr="008C01C6">
        <w:rPr>
          <w:i/>
        </w:rPr>
        <w:t>Ugrađuju se crpke s radnom točkom na Q=5,1 l/s, H=32,1 m.</w:t>
      </w:r>
    </w:p>
    <w:p w14:paraId="01872995" w14:textId="77777777" w:rsidR="00D11A47" w:rsidRPr="00764109" w:rsidRDefault="00D11A47" w:rsidP="00D11A47">
      <w:pPr>
        <w:pStyle w:val="Heading2"/>
      </w:pPr>
      <w:bookmarkStart w:id="632" w:name="_Toc354933110"/>
      <w:bookmarkStart w:id="633" w:name="_Toc360017471"/>
      <w:bookmarkStart w:id="634" w:name="_Toc402020711"/>
      <w:r w:rsidRPr="00764109">
        <w:t xml:space="preserve">Opis radova – izgradnja magistralnog cjevovoda pitke vode </w:t>
      </w:r>
      <w:bookmarkEnd w:id="632"/>
      <w:r w:rsidRPr="00764109">
        <w:t>XXX</w:t>
      </w:r>
      <w:bookmarkEnd w:id="633"/>
      <w:bookmarkEnd w:id="634"/>
    </w:p>
    <w:p w14:paraId="3952F7EB" w14:textId="77777777" w:rsidR="00D11A47" w:rsidRPr="00764109" w:rsidRDefault="00D11A47" w:rsidP="00D11A47">
      <w:pPr>
        <w:pStyle w:val="Heading3"/>
      </w:pPr>
      <w:bookmarkStart w:id="635" w:name="_Toc354933111"/>
      <w:r w:rsidRPr="00764109">
        <w:t>Postojeće stanje</w:t>
      </w:r>
      <w:bookmarkEnd w:id="635"/>
    </w:p>
    <w:p w14:paraId="3EFDD474" w14:textId="77777777" w:rsidR="00D11A47" w:rsidRPr="00764109" w:rsidRDefault="00D11A47" w:rsidP="00D11A47">
      <w:pPr>
        <w:pStyle w:val="BodyText"/>
        <w:rPr>
          <w:i/>
          <w:color w:val="FF0000"/>
        </w:rPr>
      </w:pPr>
      <w:r w:rsidRPr="00764109">
        <w:rPr>
          <w:i/>
          <w:color w:val="FF0000"/>
        </w:rPr>
        <w:t>[Opisati postojeće stanje vodoopskrbe na lokaciji Radova.]</w:t>
      </w:r>
    </w:p>
    <w:p w14:paraId="2ACC4287" w14:textId="77777777" w:rsidR="00D11A47" w:rsidRPr="00764109" w:rsidRDefault="00D11A47" w:rsidP="00D11A47">
      <w:pPr>
        <w:pStyle w:val="BodyText"/>
      </w:pPr>
      <w:r w:rsidRPr="00764109">
        <w:t>Npr:</w:t>
      </w:r>
    </w:p>
    <w:p w14:paraId="79210D75" w14:textId="77777777" w:rsidR="00D11A47" w:rsidRPr="00764109" w:rsidRDefault="00D11A47" w:rsidP="00D11A47">
      <w:pPr>
        <w:pStyle w:val="BodyText"/>
        <w:rPr>
          <w:i/>
        </w:rPr>
      </w:pPr>
      <w:r w:rsidRPr="00764109">
        <w:rPr>
          <w:i/>
        </w:rPr>
        <w:t xml:space="preserve">Cjevovod pitke vode izvodi </w:t>
      </w:r>
      <w:r w:rsidR="007B29BB" w:rsidRPr="00764109">
        <w:rPr>
          <w:i/>
        </w:rPr>
        <w:t xml:space="preserve">se </w:t>
      </w:r>
      <w:r w:rsidRPr="00764109">
        <w:rPr>
          <w:i/>
        </w:rPr>
        <w:t>u svrhu XXX.</w:t>
      </w:r>
    </w:p>
    <w:p w14:paraId="040E283C" w14:textId="77777777" w:rsidR="00D11A47" w:rsidRPr="00764109" w:rsidRDefault="00D11A47" w:rsidP="00D11A47">
      <w:pPr>
        <w:pStyle w:val="BodyText"/>
        <w:rPr>
          <w:i/>
        </w:rPr>
      </w:pPr>
      <w:r w:rsidRPr="00764109">
        <w:rPr>
          <w:i/>
        </w:rPr>
        <w:t>Prsten je postavljen od čvorišta TE-TO na južnoj obilaznici grada Osijeka do raskrižja cesta za Nemetin i Vukovar (ulaz u naselje Nemetin) kao i spajanja na cjevovod Tenje – Sarvaš – Klisa.</w:t>
      </w:r>
    </w:p>
    <w:p w14:paraId="2E2A3A79" w14:textId="77777777" w:rsidR="00D11A47" w:rsidRPr="00764109" w:rsidRDefault="00D11A47" w:rsidP="00D11A47">
      <w:pPr>
        <w:pStyle w:val="Heading3"/>
      </w:pPr>
      <w:bookmarkStart w:id="636" w:name="_Toc354933112"/>
      <w:r w:rsidRPr="00764109">
        <w:t>Planirano stanje</w:t>
      </w:r>
      <w:bookmarkEnd w:id="636"/>
    </w:p>
    <w:p w14:paraId="25120209" w14:textId="77777777" w:rsidR="00D11A47" w:rsidRPr="00764109" w:rsidRDefault="00D11A47" w:rsidP="00D11A47">
      <w:pPr>
        <w:pStyle w:val="BodyText"/>
      </w:pPr>
      <w:r w:rsidRPr="00764109">
        <w:t>Npr:</w:t>
      </w:r>
    </w:p>
    <w:p w14:paraId="3EE4D116" w14:textId="77777777" w:rsidR="00D11A47" w:rsidRPr="00764109" w:rsidRDefault="00D11A47" w:rsidP="00D11A47">
      <w:pPr>
        <w:pStyle w:val="BodyText"/>
        <w:rPr>
          <w:i/>
        </w:rPr>
      </w:pPr>
      <w:r w:rsidRPr="00764109">
        <w:rPr>
          <w:i/>
        </w:rPr>
        <w:t>Ovim projektom osigurava se dostatna količina vode za XXX.</w:t>
      </w:r>
    </w:p>
    <w:p w14:paraId="6B360D36" w14:textId="77777777" w:rsidR="00D11A47" w:rsidRPr="00764109" w:rsidRDefault="00D11A47" w:rsidP="00D11A47">
      <w:pPr>
        <w:pStyle w:val="BodyText"/>
        <w:rPr>
          <w:i/>
        </w:rPr>
      </w:pPr>
      <w:r w:rsidRPr="00764109">
        <w:rPr>
          <w:i/>
        </w:rPr>
        <w:t xml:space="preserve">Projektnom </w:t>
      </w:r>
      <w:r w:rsidR="007B29BB">
        <w:rPr>
          <w:i/>
        </w:rPr>
        <w:t xml:space="preserve">je </w:t>
      </w:r>
      <w:r w:rsidRPr="00764109">
        <w:rPr>
          <w:i/>
        </w:rPr>
        <w:t xml:space="preserve">dokumentacijom obuhvaćeno polaganje novog lijevano željeznog cjevovoda tipa DUCTIL NO500 i NO300 po projektiranoj trasi s potrebnom armaturom u vodovodnim oknima. </w:t>
      </w:r>
    </w:p>
    <w:p w14:paraId="13A5B0C1" w14:textId="77777777" w:rsidR="00D11A47" w:rsidRPr="00764109" w:rsidRDefault="00D11A47" w:rsidP="00D11A47">
      <w:pPr>
        <w:pStyle w:val="BodyText"/>
        <w:rPr>
          <w:i/>
        </w:rPr>
      </w:pPr>
      <w:r w:rsidRPr="00764109">
        <w:rPr>
          <w:i/>
        </w:rPr>
        <w:t xml:space="preserve">Ukupna duljina projektiranog cjevovoda NO500 je cca. XXX m, a duljina projektiranog cjevovoda NO300 je cca. XXX m, nazivnog tlaka PN XX bara. </w:t>
      </w:r>
    </w:p>
    <w:p w14:paraId="567A9163" w14:textId="77777777" w:rsidR="00D11A47" w:rsidRPr="00764109" w:rsidRDefault="00D11A47" w:rsidP="00D11A47">
      <w:pPr>
        <w:pStyle w:val="BodyText"/>
        <w:rPr>
          <w:i/>
        </w:rPr>
      </w:pPr>
      <w:r w:rsidRPr="00764109">
        <w:rPr>
          <w:i/>
        </w:rPr>
        <w:t>Cjevovodi pitke vode bit će izvedeni od Ductil cijevi profila NO500 i NO300 mm, NP 10, radne dužine 6 metara.</w:t>
      </w:r>
    </w:p>
    <w:p w14:paraId="3728626D" w14:textId="77777777" w:rsidR="00D11A47" w:rsidRPr="00764109" w:rsidRDefault="00D11A47" w:rsidP="00D11A47">
      <w:pPr>
        <w:pStyle w:val="BodyText"/>
        <w:rPr>
          <w:i/>
        </w:rPr>
      </w:pPr>
      <w:r w:rsidRPr="00764109">
        <w:rPr>
          <w:i/>
        </w:rPr>
        <w:t xml:space="preserve">Spajanje cijevi unutar zasunskog okna </w:t>
      </w:r>
      <w:r w:rsidR="007B29BB" w:rsidRPr="00764109">
        <w:rPr>
          <w:i/>
        </w:rPr>
        <w:t xml:space="preserve">vrši </w:t>
      </w:r>
      <w:r w:rsidRPr="00764109">
        <w:rPr>
          <w:i/>
        </w:rPr>
        <w:t>se prirubničkim spojem a spajanje cijevi u rovu vrši se za cijevi od Ductila spojem na kolčak.</w:t>
      </w:r>
    </w:p>
    <w:p w14:paraId="2354B2CF" w14:textId="77777777" w:rsidR="00D11A47" w:rsidRPr="00764109" w:rsidRDefault="00D11A47" w:rsidP="00D11A47">
      <w:pPr>
        <w:pStyle w:val="BodyText"/>
        <w:rPr>
          <w:i/>
        </w:rPr>
      </w:pPr>
      <w:r w:rsidRPr="00764109">
        <w:rPr>
          <w:i/>
        </w:rPr>
        <w:t xml:space="preserve">Armatura </w:t>
      </w:r>
      <w:r w:rsidR="007B29BB">
        <w:rPr>
          <w:i/>
        </w:rPr>
        <w:t xml:space="preserve">se </w:t>
      </w:r>
      <w:r w:rsidRPr="00764109">
        <w:rPr>
          <w:i/>
        </w:rPr>
        <w:t>u oknu izvodi od lijevano željeznih fazonskih komada koji se spajaju s Ductil cijevima preko Waga spojnica ili drugih jednakovrijednih, NP10 pripadnog asortimana.</w:t>
      </w:r>
    </w:p>
    <w:p w14:paraId="035C866B" w14:textId="77777777" w:rsidR="00D11A47" w:rsidRPr="00764109" w:rsidRDefault="00D11A47" w:rsidP="00D11A47">
      <w:pPr>
        <w:pStyle w:val="BodyText"/>
        <w:rPr>
          <w:i/>
        </w:rPr>
      </w:pPr>
      <w:r w:rsidRPr="00764109">
        <w:rPr>
          <w:i/>
        </w:rPr>
        <w:lastRenderedPageBreak/>
        <w:t>U okna se ugrađuju leptiraste zaklopke s dvostrukim ekscentrom NO 500 i 300 kako je prikazano na shemi čvorišta.</w:t>
      </w:r>
    </w:p>
    <w:p w14:paraId="0F9D7AD6" w14:textId="77777777" w:rsidR="00D11A47" w:rsidRPr="00764109" w:rsidRDefault="00D11A47" w:rsidP="00D11A47">
      <w:pPr>
        <w:pStyle w:val="BodyText"/>
        <w:rPr>
          <w:i/>
        </w:rPr>
      </w:pPr>
      <w:r w:rsidRPr="00764109">
        <w:rPr>
          <w:i/>
        </w:rPr>
        <w:t>U visinskom pogledu, niveleta uglavnom prati teren, a položit će se na prosječnu dubinu od 1,5–1,8 m. Na pojedinim dionicama cjevovod se polaže i dublje da bi se izbjegli suvišni vertikalni lomovi.</w:t>
      </w:r>
    </w:p>
    <w:p w14:paraId="277E0D8E" w14:textId="77777777" w:rsidR="00D11A47" w:rsidRPr="00764109" w:rsidRDefault="00D11A47" w:rsidP="00D11A47">
      <w:pPr>
        <w:pStyle w:val="BodyText"/>
        <w:rPr>
          <w:i/>
        </w:rPr>
      </w:pPr>
      <w:r w:rsidRPr="00764109">
        <w:rPr>
          <w:i/>
        </w:rPr>
        <w:t xml:space="preserve">Armatura u oknima se izvodi od lijevanoželjeznih fazonskih komada koji se spajaju s DUCTIL cijevima. </w:t>
      </w:r>
    </w:p>
    <w:p w14:paraId="29DAC1B3" w14:textId="77777777" w:rsidR="00D11A47" w:rsidRPr="00764109" w:rsidRDefault="00D11A47" w:rsidP="00D11A47">
      <w:pPr>
        <w:pStyle w:val="BodyText"/>
        <w:rPr>
          <w:i/>
        </w:rPr>
      </w:pPr>
      <w:r w:rsidRPr="00764109">
        <w:rPr>
          <w:i/>
        </w:rPr>
        <w:t>U okna se ugrađuju leptirasti zatvarači s elektromotornim pogonom te eliptični zasuni.</w:t>
      </w:r>
    </w:p>
    <w:p w14:paraId="4845C3F2" w14:textId="77777777" w:rsidR="00D11A47" w:rsidRPr="00764109" w:rsidRDefault="00D11A47" w:rsidP="00D11A47">
      <w:pPr>
        <w:pStyle w:val="BodyText"/>
        <w:rPr>
          <w:i/>
        </w:rPr>
      </w:pPr>
      <w:r w:rsidRPr="00764109">
        <w:rPr>
          <w:i/>
        </w:rPr>
        <w:t xml:space="preserve">Prema projektu NUS-a vodoopskrbne mreže, previđena je međusobna komunikacija centra i čvorova te napajanje električnom energijom određenih čvorišta. </w:t>
      </w:r>
      <w:r w:rsidRPr="00764109">
        <w:rPr>
          <w:i/>
        </w:rPr>
        <w:tab/>
      </w:r>
    </w:p>
    <w:p w14:paraId="377B058A" w14:textId="77777777" w:rsidR="00D11A47" w:rsidRPr="00764109" w:rsidRDefault="00D11A47" w:rsidP="00D11A47">
      <w:pPr>
        <w:pStyle w:val="BodyText"/>
        <w:rPr>
          <w:i/>
        </w:rPr>
      </w:pPr>
      <w:r w:rsidRPr="00764109">
        <w:rPr>
          <w:i/>
        </w:rPr>
        <w:t xml:space="preserve">Cijelom duljinom projektiranog cjevovoda NO500 postavit će se i mreža za daljinsko upravaljanje zasunima, iz NUS-a, te sistem za monitoring vodovodne mreže. </w:t>
      </w:r>
    </w:p>
    <w:p w14:paraId="059044D2" w14:textId="77777777" w:rsidR="00D11A47" w:rsidRPr="00764109" w:rsidRDefault="00D11A47" w:rsidP="00D11A47">
      <w:pPr>
        <w:pStyle w:val="BodyText"/>
        <w:rPr>
          <w:i/>
        </w:rPr>
      </w:pPr>
      <w:r w:rsidRPr="00764109">
        <w:rPr>
          <w:i/>
        </w:rPr>
        <w:t>Da bi se osiguralo uključenje u NUS-a vodoopskrbne mreže, potrebno je položiti dvije PEHD cijevi d=50 mm u zajednički rov s cjevovodom pitke vode. Cijevi treba polagati na dubini od 0,8 m od gornjeg nivoa terena.</w:t>
      </w:r>
    </w:p>
    <w:p w14:paraId="0AACDCEC" w14:textId="77777777" w:rsidR="00D11A47" w:rsidRPr="00764109" w:rsidRDefault="00D11A47" w:rsidP="00D11A47">
      <w:pPr>
        <w:pStyle w:val="BodyText"/>
        <w:rPr>
          <w:i/>
        </w:rPr>
      </w:pPr>
      <w:r w:rsidRPr="00764109">
        <w:rPr>
          <w:i/>
        </w:rPr>
        <w:t>Na mjestima gdje je razmak vodovodnih okana veći od 250 m te na lomovima cjevovoda, postavljaju se montažni zdenci (MZ1-MZ20).</w:t>
      </w:r>
    </w:p>
    <w:p w14:paraId="24A3F8CB" w14:textId="77777777" w:rsidR="00D11A47" w:rsidRPr="00764109" w:rsidRDefault="00D11A47" w:rsidP="00D11A47">
      <w:pPr>
        <w:pStyle w:val="BodyText"/>
        <w:rPr>
          <w:i/>
        </w:rPr>
      </w:pPr>
      <w:r w:rsidRPr="00764109">
        <w:rPr>
          <w:i/>
        </w:rPr>
        <w:t>Kroz PEHD cijevi i zdence će se naknadno provući kabeli informatike. Po završenim radovima izvršiti kalibraciju položenih cijevi i izdati protokol o kalibraciji. Za kalibraciju cijevi ø 50 mm koristi se čep ø 39 mm.</w:t>
      </w:r>
    </w:p>
    <w:p w14:paraId="418C39EB" w14:textId="77777777" w:rsidR="00D11A47" w:rsidRPr="00764109" w:rsidRDefault="00D11A47" w:rsidP="00D11A47">
      <w:pPr>
        <w:pStyle w:val="BodyText"/>
        <w:rPr>
          <w:i/>
          <w:color w:val="FF0000"/>
        </w:rPr>
      </w:pPr>
      <w:r w:rsidRPr="00764109">
        <w:rPr>
          <w:i/>
          <w:color w:val="FF0000"/>
        </w:rPr>
        <w:t>[Opisati trase i posebnosti cjevovoda (križanja s postojećim instalacijama, prijelaz preko cesta, kanala i sl.).]</w:t>
      </w:r>
    </w:p>
    <w:p w14:paraId="3B96D2B9" w14:textId="77777777" w:rsidR="00D11A47" w:rsidRPr="00764109" w:rsidRDefault="00D11A47" w:rsidP="00B244DB">
      <w:pPr>
        <w:pStyle w:val="Heading4"/>
      </w:pPr>
      <w:r w:rsidRPr="00764109">
        <w:t>AB okna na trasi cjevovoda</w:t>
      </w:r>
    </w:p>
    <w:p w14:paraId="241EE1B2" w14:textId="77777777" w:rsidR="00D11A47" w:rsidRPr="00764109" w:rsidRDefault="00D11A47" w:rsidP="00D11A47">
      <w:pPr>
        <w:pStyle w:val="BodyText"/>
      </w:pPr>
      <w:r w:rsidRPr="00764109">
        <w:t>Npr:</w:t>
      </w:r>
    </w:p>
    <w:p w14:paraId="4FC51F03" w14:textId="77777777" w:rsidR="00D11A47" w:rsidRPr="00764109" w:rsidRDefault="00D11A47" w:rsidP="00D11A47">
      <w:pPr>
        <w:pStyle w:val="BodyText"/>
        <w:rPr>
          <w:i/>
        </w:rPr>
      </w:pPr>
      <w:r w:rsidRPr="00764109">
        <w:rPr>
          <w:i/>
        </w:rPr>
        <w:t xml:space="preserve">Spojna okna su armirano-betonska, tj. monolitna i dimenzionirana tako da omoguće nesmetano postavljanje armatura unutar okana te nesmetani rad i rukovanje. </w:t>
      </w:r>
    </w:p>
    <w:p w14:paraId="58439C84" w14:textId="77777777" w:rsidR="00D11A47" w:rsidRPr="00764109" w:rsidRDefault="00D11A47" w:rsidP="00D11A47">
      <w:pPr>
        <w:pStyle w:val="BodyText"/>
        <w:rPr>
          <w:i/>
        </w:rPr>
      </w:pPr>
      <w:r w:rsidRPr="00764109">
        <w:rPr>
          <w:i/>
        </w:rPr>
        <w:t>Izgradnja vodovodnih okana izvodi se u zelenoj površini te uz prometnicu u bankini ceste uz obavezu izrade AB zidova i gornje ploče nakon izvedbe montaže fazona i armatura radi eventualne kontrole gabarita svijetlog otvora okna.</w:t>
      </w:r>
    </w:p>
    <w:p w14:paraId="34D85968" w14:textId="77777777" w:rsidR="00D11A47" w:rsidRPr="00764109" w:rsidRDefault="00D11A47" w:rsidP="00D11A47">
      <w:pPr>
        <w:pStyle w:val="BodyText"/>
        <w:rPr>
          <w:i/>
        </w:rPr>
      </w:pPr>
      <w:r w:rsidRPr="00764109">
        <w:rPr>
          <w:i/>
        </w:rPr>
        <w:t>U okno se ugrađuje beton razreda tlačne čvrstoće C30/37 s dodatkom za vodonepropusnost i armatura definirana statičkim proračunom.</w:t>
      </w:r>
    </w:p>
    <w:p w14:paraId="6AEAC25F" w14:textId="77777777" w:rsidR="00D11A47" w:rsidRPr="00764109" w:rsidRDefault="00D11A47" w:rsidP="00D11A47">
      <w:pPr>
        <w:pStyle w:val="BodyText"/>
        <w:rPr>
          <w:i/>
        </w:rPr>
      </w:pPr>
      <w:r w:rsidRPr="00764109">
        <w:rPr>
          <w:i/>
        </w:rPr>
        <w:t xml:space="preserve">U okno se ugrađuju željezni poklopci dimenzija 60/60 cm, nosivosti 25t za prometnice te nosivosti 5t za zelenu površinu s pripadnim željeznim okvirom koji se ugrađuje u gornju ploču okna. </w:t>
      </w:r>
    </w:p>
    <w:p w14:paraId="4B2F9D50" w14:textId="77777777" w:rsidR="00D11A47" w:rsidRPr="00764109" w:rsidRDefault="00D11A47" w:rsidP="00D11A47">
      <w:pPr>
        <w:pStyle w:val="BodyText"/>
        <w:rPr>
          <w:i/>
        </w:rPr>
      </w:pPr>
      <w:r w:rsidRPr="00764109">
        <w:rPr>
          <w:i/>
        </w:rPr>
        <w:t>Lijevano željezne penjalice se postavljaju na međusobnoj udaljenosti od 30cm osim početne koja je udaljena od ruba gornje ploče 50 cm, te zadnje koja je postavljena 50cm od donje ploče.</w:t>
      </w:r>
    </w:p>
    <w:p w14:paraId="7CB2E7FE" w14:textId="77777777" w:rsidR="000B557B" w:rsidRDefault="000B557B" w:rsidP="00DE4FCC">
      <w:pPr>
        <w:rPr>
          <w:rFonts w:cs="Arial"/>
          <w:sz w:val="24"/>
          <w:szCs w:val="24"/>
          <w:lang w:val="hr-HR"/>
        </w:rPr>
      </w:pPr>
      <w:r w:rsidRPr="004B225B">
        <w:rPr>
          <w:lang w:val="hr-HR"/>
        </w:rPr>
        <w:br w:type="page"/>
      </w:r>
    </w:p>
    <w:p w14:paraId="767AE49F" w14:textId="77777777" w:rsidR="00C4722A" w:rsidRPr="00193C56" w:rsidRDefault="00C4722A" w:rsidP="008F510F">
      <w:pPr>
        <w:pStyle w:val="Heading2"/>
      </w:pPr>
      <w:bookmarkStart w:id="637" w:name="_Toc402020712"/>
      <w:r w:rsidRPr="00193C56">
        <w:lastRenderedPageBreak/>
        <w:t xml:space="preserve">Tehničke </w:t>
      </w:r>
      <w:r w:rsidR="007B29BB">
        <w:t>S</w:t>
      </w:r>
      <w:r w:rsidRPr="00193C56">
        <w:t>pecifikacije za strojarske radove</w:t>
      </w:r>
      <w:bookmarkEnd w:id="637"/>
    </w:p>
    <w:p w14:paraId="63A19096" w14:textId="77777777" w:rsidR="00C4722A" w:rsidRDefault="00296665" w:rsidP="00994666">
      <w:pPr>
        <w:pStyle w:val="Heading3"/>
      </w:pPr>
      <w:r w:rsidRPr="008C7774">
        <w:t>Kanalizacijske crpke</w:t>
      </w:r>
    </w:p>
    <w:p w14:paraId="4834A8D4" w14:textId="77777777" w:rsidR="00D11A47" w:rsidRPr="00D11A47" w:rsidRDefault="00D11A47" w:rsidP="00D11A47">
      <w:pPr>
        <w:pStyle w:val="BodyText"/>
        <w:rPr>
          <w:i/>
          <w:color w:val="FF0000"/>
        </w:rPr>
      </w:pPr>
      <w:r w:rsidRPr="00D11A47">
        <w:rPr>
          <w:i/>
          <w:color w:val="FF0000"/>
        </w:rPr>
        <w:t>[U nastavku se daje primjer specifikacija kojima crpke za otpadnu vodu</w:t>
      </w:r>
      <w:r w:rsidR="007B29BB">
        <w:rPr>
          <w:i/>
          <w:color w:val="FF0000"/>
        </w:rPr>
        <w:t>,</w:t>
      </w:r>
      <w:r w:rsidRPr="00D11A47">
        <w:rPr>
          <w:i/>
          <w:color w:val="FF0000"/>
        </w:rPr>
        <w:t xml:space="preserve"> koje se ugrađuju u okviru Ugovora</w:t>
      </w:r>
      <w:r w:rsidR="007B29BB">
        <w:rPr>
          <w:i/>
          <w:color w:val="FF0000"/>
        </w:rPr>
        <w:t>,</w:t>
      </w:r>
      <w:r w:rsidRPr="00D11A47">
        <w:rPr>
          <w:i/>
          <w:color w:val="FF0000"/>
        </w:rPr>
        <w:t xml:space="preserve"> moraju udovoljavati:</w:t>
      </w:r>
    </w:p>
    <w:p w14:paraId="273D9ACB" w14:textId="77777777" w:rsidR="00E8367D" w:rsidRPr="00D11A47" w:rsidRDefault="00E8367D" w:rsidP="00E8367D">
      <w:pPr>
        <w:pStyle w:val="BodyText"/>
        <w:rPr>
          <w:i/>
          <w:color w:val="FF0000"/>
        </w:rPr>
      </w:pPr>
      <w:r w:rsidRPr="00D11A47">
        <w:rPr>
          <w:i/>
          <w:color w:val="FF0000"/>
        </w:rPr>
        <w:t xml:space="preserve">Predviđa se primjena potopljenih crpki za otpadne vode iz GGG40 s pripadajućom armaturom i fazonima iz nehrđajućeg čelika prema </w:t>
      </w:r>
      <w:r w:rsidR="00FA6F35" w:rsidRPr="00D11A47">
        <w:rPr>
          <w:i/>
          <w:color w:val="FF0000"/>
        </w:rPr>
        <w:t xml:space="preserve">AISI 304 </w:t>
      </w:r>
      <w:r w:rsidRPr="00D11A47">
        <w:rPr>
          <w:i/>
          <w:color w:val="FF0000"/>
        </w:rPr>
        <w:t>i nodularnog lijeva (NL, ductil GGG40) PN10.</w:t>
      </w:r>
    </w:p>
    <w:p w14:paraId="0168260E" w14:textId="77777777" w:rsidR="00E8367D" w:rsidRPr="00D11A47" w:rsidRDefault="00E8367D" w:rsidP="00E8367D">
      <w:pPr>
        <w:pStyle w:val="BodyText"/>
        <w:rPr>
          <w:i/>
          <w:color w:val="FF0000"/>
        </w:rPr>
      </w:pPr>
      <w:r w:rsidRPr="00D11A47">
        <w:rPr>
          <w:i/>
          <w:color w:val="FF0000"/>
        </w:rPr>
        <w:t xml:space="preserve">Sve </w:t>
      </w:r>
      <w:r w:rsidR="007B29BB" w:rsidRPr="00D11A47">
        <w:rPr>
          <w:i/>
          <w:color w:val="FF0000"/>
        </w:rPr>
        <w:t xml:space="preserve">će </w:t>
      </w:r>
      <w:r w:rsidRPr="00D11A47">
        <w:rPr>
          <w:i/>
          <w:color w:val="FF0000"/>
        </w:rPr>
        <w:t>ugrađene crpke biti potopnog tipa.</w:t>
      </w:r>
    </w:p>
    <w:p w14:paraId="1388A56E" w14:textId="77777777" w:rsidR="00E8367D" w:rsidRPr="00D11A47" w:rsidRDefault="00E8367D" w:rsidP="00E8367D">
      <w:pPr>
        <w:pStyle w:val="BodyText"/>
        <w:rPr>
          <w:i/>
          <w:color w:val="FF0000"/>
        </w:rPr>
      </w:pPr>
      <w:r w:rsidRPr="00D11A47">
        <w:rPr>
          <w:i/>
          <w:color w:val="FF0000"/>
        </w:rPr>
        <w:t xml:space="preserve">Sve crpke u okviru ovog </w:t>
      </w:r>
      <w:r w:rsidR="007B29BB">
        <w:rPr>
          <w:i/>
          <w:color w:val="FF0000"/>
        </w:rPr>
        <w:t>U</w:t>
      </w:r>
      <w:r w:rsidRPr="00D11A47">
        <w:rPr>
          <w:i/>
          <w:color w:val="FF0000"/>
        </w:rPr>
        <w:t>govora, kao i ostali bitni elementi crpnih sustava, biti će standardni kataloški proizvodi od istog proizvođača.</w:t>
      </w:r>
    </w:p>
    <w:p w14:paraId="7C3F253B" w14:textId="77777777" w:rsidR="00E8367D" w:rsidRPr="00D11A47" w:rsidRDefault="00E8367D" w:rsidP="00E8367D">
      <w:pPr>
        <w:pStyle w:val="BodyText"/>
        <w:rPr>
          <w:i/>
          <w:color w:val="FF0000"/>
        </w:rPr>
      </w:pPr>
      <w:r w:rsidRPr="00D11A47">
        <w:rPr>
          <w:i/>
          <w:color w:val="FF0000"/>
        </w:rPr>
        <w:t>Crpke će imati mogućnost kontinuiranog i isprekidanog rada (u potopljenom radu i kratkotrajnom djelomično potopljenom rad</w:t>
      </w:r>
      <w:r w:rsidR="007B29BB">
        <w:rPr>
          <w:i/>
          <w:color w:val="FF0000"/>
        </w:rPr>
        <w:t>u</w:t>
      </w:r>
      <w:r w:rsidRPr="00D11A47">
        <w:rPr>
          <w:i/>
          <w:color w:val="FF0000"/>
        </w:rPr>
        <w:t>) bez pretjeranih vibracija, pretjeranog zagrijavanja ili uzrokovanja oštećenja motora i brtvi.</w:t>
      </w:r>
    </w:p>
    <w:p w14:paraId="1D843D96" w14:textId="77777777" w:rsidR="00E8367D" w:rsidRPr="00D11A47" w:rsidRDefault="00E8367D" w:rsidP="00E8367D">
      <w:pPr>
        <w:pStyle w:val="BodyText"/>
        <w:rPr>
          <w:i/>
          <w:color w:val="FF0000"/>
        </w:rPr>
      </w:pPr>
      <w:r w:rsidRPr="00D11A47">
        <w:rPr>
          <w:i/>
          <w:color w:val="FF0000"/>
        </w:rPr>
        <w:t xml:space="preserve">Sve </w:t>
      </w:r>
      <w:r w:rsidR="007B29BB" w:rsidRPr="00D11A47">
        <w:rPr>
          <w:i/>
          <w:color w:val="FF0000"/>
        </w:rPr>
        <w:t xml:space="preserve">će </w:t>
      </w:r>
      <w:r w:rsidRPr="00D11A47">
        <w:rPr>
          <w:i/>
          <w:color w:val="FF0000"/>
        </w:rPr>
        <w:t xml:space="preserve">crpke biti traženih karakteristika (Q, Hman) i pri radu s traženim opsegom karakteristika neće dolaziti do pojave kavitacije, vibracija i bilo kakvih udara. Crpke će biti proizvedene za crpljenje neobrađene otpadne vode bez začepljenja impelera. Svi </w:t>
      </w:r>
      <w:r w:rsidR="007B29BB" w:rsidRPr="00D11A47">
        <w:rPr>
          <w:i/>
          <w:color w:val="FF0000"/>
        </w:rPr>
        <w:t xml:space="preserve">će </w:t>
      </w:r>
      <w:r w:rsidRPr="00D11A47">
        <w:rPr>
          <w:i/>
          <w:color w:val="FF0000"/>
        </w:rPr>
        <w:t xml:space="preserve">otvori i prolazi biti dovoljnih dimenzija da je omogućen prolazak neobrađene otpadne vode. Sve </w:t>
      </w:r>
      <w:r w:rsidR="007B29BB" w:rsidRPr="00D11A47">
        <w:rPr>
          <w:i/>
          <w:color w:val="FF0000"/>
        </w:rPr>
        <w:t xml:space="preserve">će </w:t>
      </w:r>
      <w:r w:rsidRPr="00D11A47">
        <w:rPr>
          <w:i/>
          <w:color w:val="FF0000"/>
        </w:rPr>
        <w:t>crpke kapaciteta do uključivo 5 l/s biti opremljene rezačem.</w:t>
      </w:r>
    </w:p>
    <w:p w14:paraId="753B69FF" w14:textId="77777777" w:rsidR="00E8367D" w:rsidRPr="00D11A47" w:rsidRDefault="00E8367D" w:rsidP="00E8367D">
      <w:pPr>
        <w:pStyle w:val="BodyText"/>
        <w:rPr>
          <w:i/>
          <w:color w:val="FF0000"/>
        </w:rPr>
      </w:pPr>
      <w:r w:rsidRPr="00D11A47">
        <w:rPr>
          <w:i/>
          <w:color w:val="FF0000"/>
        </w:rPr>
        <w:t xml:space="preserve">Sve </w:t>
      </w:r>
      <w:r w:rsidR="007B29BB" w:rsidRPr="00D11A47">
        <w:rPr>
          <w:i/>
          <w:color w:val="FF0000"/>
        </w:rPr>
        <w:t xml:space="preserve">će </w:t>
      </w:r>
      <w:r w:rsidRPr="00D11A47">
        <w:rPr>
          <w:i/>
          <w:color w:val="FF0000"/>
        </w:rPr>
        <w:t xml:space="preserve">crpke biti opremljene dvostrukom mehaničkom brtvom (gornja i donja). Sve </w:t>
      </w:r>
      <w:r w:rsidR="007B29BB" w:rsidRPr="00D11A47">
        <w:rPr>
          <w:i/>
          <w:color w:val="FF0000"/>
        </w:rPr>
        <w:t xml:space="preserve">će </w:t>
      </w:r>
      <w:r w:rsidRPr="00D11A47">
        <w:rPr>
          <w:i/>
          <w:color w:val="FF0000"/>
        </w:rPr>
        <w:t>crpke biti opremljene sustavom signalizacije propuštanja mehaničke brtve (prodor vode u stator), termičkom zaštitom namotaja bimetalnim temperaturnim senzorom 140°C i relejem za nadzor.</w:t>
      </w:r>
    </w:p>
    <w:p w14:paraId="035E58EC" w14:textId="77777777" w:rsidR="00E8367D" w:rsidRPr="00D11A47" w:rsidRDefault="00E8367D" w:rsidP="00E8367D">
      <w:pPr>
        <w:pStyle w:val="BodyText"/>
        <w:rPr>
          <w:i/>
          <w:color w:val="FF0000"/>
        </w:rPr>
      </w:pPr>
      <w:r w:rsidRPr="00D11A47">
        <w:rPr>
          <w:i/>
          <w:color w:val="FF0000"/>
        </w:rPr>
        <w:t xml:space="preserve">Dvije </w:t>
      </w:r>
      <w:r w:rsidR="007B29BB">
        <w:rPr>
          <w:i/>
          <w:color w:val="FF0000"/>
        </w:rPr>
        <w:t xml:space="preserve">će </w:t>
      </w:r>
      <w:r w:rsidRPr="00D11A47">
        <w:rPr>
          <w:i/>
          <w:color w:val="FF0000"/>
        </w:rPr>
        <w:t>mehaničke brtve motora biti izrađene od korozijski otpornog silicij ili volfram karbida ili jednakovrijednog materijala i bit će podmazivane odgovarajućim mazivom. Dobavljač crpki mora jamčiti pouzdano rashlađivanje motora crpke pri projektiranim uvjetima i radnim nivoima otpadne vode u crpnim bazenima.</w:t>
      </w:r>
    </w:p>
    <w:p w14:paraId="5585FDD2" w14:textId="77777777" w:rsidR="00E8367D" w:rsidRPr="00D11A47" w:rsidRDefault="00E8367D" w:rsidP="00E8367D">
      <w:pPr>
        <w:pStyle w:val="BodyText"/>
        <w:rPr>
          <w:i/>
          <w:color w:val="FF0000"/>
        </w:rPr>
      </w:pPr>
      <w:r w:rsidRPr="00D11A47">
        <w:rPr>
          <w:i/>
          <w:color w:val="FF0000"/>
        </w:rPr>
        <w:t>Senzor prodora vode također mora biti ugrađen i prekinuti rad u slučaju propuštanja mehaničkih brtvi. Nadzor senzora i termičke zaštite mora vršiti relej ugrađen u upravljački ormarić. Za bimetalnu zaštitu relej nije potreban.</w:t>
      </w:r>
    </w:p>
    <w:p w14:paraId="106741F3" w14:textId="77777777" w:rsidR="00E8367D" w:rsidRPr="00D11A47" w:rsidRDefault="00E8367D" w:rsidP="00E8367D">
      <w:pPr>
        <w:pStyle w:val="BodyText"/>
        <w:rPr>
          <w:i/>
          <w:color w:val="FF0000"/>
        </w:rPr>
      </w:pPr>
      <w:r w:rsidRPr="00D11A47">
        <w:rPr>
          <w:i/>
          <w:color w:val="FF0000"/>
        </w:rPr>
        <w:t>Energetski i signalni kabel treba biti odgovarajućeg presjeka i potopnog tipa, duljine min. 15 m, adekvatno zaštićen.</w:t>
      </w:r>
    </w:p>
    <w:p w14:paraId="6459C6E4" w14:textId="77777777" w:rsidR="00E8367D" w:rsidRPr="00D11A47" w:rsidRDefault="00E8367D" w:rsidP="00E8367D">
      <w:pPr>
        <w:pStyle w:val="BodyText"/>
        <w:rPr>
          <w:i/>
          <w:color w:val="FF0000"/>
        </w:rPr>
      </w:pPr>
      <w:r w:rsidRPr="00D11A47">
        <w:rPr>
          <w:i/>
          <w:color w:val="FF0000"/>
        </w:rPr>
        <w:t xml:space="preserve">Svaka </w:t>
      </w:r>
      <w:r w:rsidR="007B29BB">
        <w:rPr>
          <w:i/>
          <w:color w:val="FF0000"/>
        </w:rPr>
        <w:t xml:space="preserve">će </w:t>
      </w:r>
      <w:r w:rsidRPr="00D11A47">
        <w:rPr>
          <w:i/>
          <w:color w:val="FF0000"/>
        </w:rPr>
        <w:t>crpka biti izolirana vlastitim zasunom montiranim na tlačnom cjevovodu.</w:t>
      </w:r>
    </w:p>
    <w:p w14:paraId="632FFAD5" w14:textId="77777777" w:rsidR="00E8367D" w:rsidRPr="00D11A47" w:rsidRDefault="00E8367D" w:rsidP="00E8367D">
      <w:pPr>
        <w:pStyle w:val="BodyText"/>
        <w:rPr>
          <w:i/>
          <w:color w:val="FF0000"/>
        </w:rPr>
      </w:pPr>
      <w:r w:rsidRPr="00D11A47">
        <w:rPr>
          <w:i/>
          <w:color w:val="FF0000"/>
        </w:rPr>
        <w:t xml:space="preserve">Svi </w:t>
      </w:r>
      <w:r w:rsidR="007B29BB">
        <w:rPr>
          <w:i/>
          <w:color w:val="FF0000"/>
        </w:rPr>
        <w:t xml:space="preserve">će </w:t>
      </w:r>
      <w:r w:rsidRPr="00D11A47">
        <w:rPr>
          <w:i/>
          <w:color w:val="FF0000"/>
        </w:rPr>
        <w:t>usponski tlačni cjevovodi crpki biti izvedeni od nehrđajućeg čelika AISI</w:t>
      </w:r>
      <w:r w:rsidR="00FA6F35" w:rsidRPr="00D11A47">
        <w:rPr>
          <w:i/>
          <w:color w:val="FF0000"/>
        </w:rPr>
        <w:t xml:space="preserve"> 304</w:t>
      </w:r>
      <w:r w:rsidR="007B29BB">
        <w:rPr>
          <w:i/>
          <w:color w:val="FF0000"/>
        </w:rPr>
        <w:t>.</w:t>
      </w:r>
    </w:p>
    <w:p w14:paraId="42B6ADB2" w14:textId="77777777" w:rsidR="00E8367D" w:rsidRPr="00D11A47" w:rsidRDefault="00E8367D" w:rsidP="00E8367D">
      <w:pPr>
        <w:pStyle w:val="BodyText"/>
        <w:rPr>
          <w:i/>
          <w:color w:val="FF0000"/>
        </w:rPr>
      </w:pPr>
      <w:r w:rsidRPr="00D11A47">
        <w:rPr>
          <w:i/>
          <w:color w:val="FF0000"/>
        </w:rPr>
        <w:t xml:space="preserve">Potopljeni </w:t>
      </w:r>
      <w:r w:rsidR="007B29BB">
        <w:rPr>
          <w:i/>
          <w:color w:val="FF0000"/>
        </w:rPr>
        <w:t xml:space="preserve">će </w:t>
      </w:r>
      <w:r w:rsidRPr="00D11A47">
        <w:rPr>
          <w:i/>
          <w:color w:val="FF0000"/>
        </w:rPr>
        <w:t xml:space="preserve">motori crpki imati namotaje otporne na vlagu i bit će montirani u vodonepropusnim kućištima. Motori </w:t>
      </w:r>
      <w:r w:rsidR="007B29BB">
        <w:rPr>
          <w:i/>
          <w:color w:val="FF0000"/>
        </w:rPr>
        <w:t xml:space="preserve">će </w:t>
      </w:r>
      <w:r w:rsidRPr="00D11A47">
        <w:rPr>
          <w:i/>
          <w:color w:val="FF0000"/>
        </w:rPr>
        <w:t xml:space="preserve">svih crpki imati statore u F ili H klasi izolacije prema IEC 34-1 i mehaničku zaštitu klase IP68 prema HRN EN 60529. Kućište </w:t>
      </w:r>
      <w:r w:rsidR="007B29BB">
        <w:rPr>
          <w:i/>
          <w:color w:val="FF0000"/>
        </w:rPr>
        <w:t xml:space="preserve">će </w:t>
      </w:r>
      <w:r w:rsidRPr="00D11A47">
        <w:rPr>
          <w:i/>
          <w:color w:val="FF0000"/>
        </w:rPr>
        <w:t>motora biti od nodularnog lijeva.</w:t>
      </w:r>
    </w:p>
    <w:p w14:paraId="75326A37" w14:textId="77777777" w:rsidR="00E8367D" w:rsidRPr="00D11A47" w:rsidRDefault="00E8367D" w:rsidP="00E8367D">
      <w:pPr>
        <w:pStyle w:val="BodyText"/>
        <w:rPr>
          <w:i/>
          <w:color w:val="FF0000"/>
        </w:rPr>
      </w:pPr>
      <w:r w:rsidRPr="00D11A47">
        <w:rPr>
          <w:i/>
          <w:color w:val="FF0000"/>
        </w:rPr>
        <w:t xml:space="preserve">Vratilo </w:t>
      </w:r>
      <w:r w:rsidR="007B29BB">
        <w:rPr>
          <w:i/>
          <w:color w:val="FF0000"/>
        </w:rPr>
        <w:t xml:space="preserve">će </w:t>
      </w:r>
      <w:r w:rsidRPr="00D11A47">
        <w:rPr>
          <w:i/>
          <w:color w:val="FF0000"/>
        </w:rPr>
        <w:t xml:space="preserve">svih crpki biti izrađeno od čelika AISI 431. Svi vijci na crpki, ostali dodatni materijal. uvodnice kablova i ručka za podizanje će biti izrađeni od čelika AISI </w:t>
      </w:r>
      <w:r w:rsidR="00FA6F35" w:rsidRPr="00D11A47">
        <w:rPr>
          <w:i/>
          <w:color w:val="FF0000"/>
        </w:rPr>
        <w:t>304</w:t>
      </w:r>
      <w:r w:rsidRPr="00D11A47">
        <w:rPr>
          <w:i/>
          <w:color w:val="FF0000"/>
        </w:rPr>
        <w:t xml:space="preserve">. Lanci, vodilice i kuke za podizanje crpki će također biti izrađeni od čelika AISI </w:t>
      </w:r>
      <w:r w:rsidR="00FA6F35" w:rsidRPr="00D11A47">
        <w:rPr>
          <w:i/>
          <w:color w:val="FF0000"/>
        </w:rPr>
        <w:t>304</w:t>
      </w:r>
      <w:r w:rsidRPr="00D11A47">
        <w:rPr>
          <w:i/>
          <w:color w:val="FF0000"/>
        </w:rPr>
        <w:t>.</w:t>
      </w:r>
    </w:p>
    <w:p w14:paraId="2A21B70B" w14:textId="77777777" w:rsidR="00E8367D" w:rsidRPr="00D11A47" w:rsidRDefault="00E8367D" w:rsidP="00E8367D">
      <w:pPr>
        <w:pStyle w:val="BodyText"/>
        <w:rPr>
          <w:i/>
          <w:color w:val="FF0000"/>
        </w:rPr>
      </w:pPr>
      <w:r w:rsidRPr="00D11A47">
        <w:rPr>
          <w:i/>
          <w:color w:val="FF0000"/>
        </w:rPr>
        <w:lastRenderedPageBreak/>
        <w:t xml:space="preserve">U svakoj </w:t>
      </w:r>
      <w:r w:rsidR="007B29BB">
        <w:rPr>
          <w:i/>
          <w:color w:val="FF0000"/>
        </w:rPr>
        <w:t xml:space="preserve">će </w:t>
      </w:r>
      <w:r w:rsidRPr="00D11A47">
        <w:rPr>
          <w:i/>
          <w:color w:val="FF0000"/>
        </w:rPr>
        <w:t xml:space="preserve">crpnoj stanici za svaku od crpki biti ugrađeni gornji držač vodilice i lanaca iz AISI </w:t>
      </w:r>
      <w:r w:rsidR="00FA6F35" w:rsidRPr="00D11A47">
        <w:rPr>
          <w:i/>
          <w:color w:val="FF0000"/>
        </w:rPr>
        <w:t>304</w:t>
      </w:r>
      <w:r w:rsidRPr="00D11A47">
        <w:rPr>
          <w:i/>
          <w:color w:val="FF0000"/>
        </w:rPr>
        <w:t xml:space="preserve">, vodilice odgovarajuće duljine iz AISI </w:t>
      </w:r>
      <w:r w:rsidR="00FA6F35" w:rsidRPr="00D11A47">
        <w:rPr>
          <w:i/>
          <w:color w:val="FF0000"/>
        </w:rPr>
        <w:t>304</w:t>
      </w:r>
      <w:r w:rsidRPr="00D11A47">
        <w:rPr>
          <w:i/>
          <w:color w:val="FF0000"/>
        </w:rPr>
        <w:t xml:space="preserve">, klizač i lanac za podizanje crpki min. duljine 10 m iz AISI </w:t>
      </w:r>
      <w:r w:rsidR="00FA6F35" w:rsidRPr="00D11A47">
        <w:rPr>
          <w:i/>
          <w:color w:val="FF0000"/>
        </w:rPr>
        <w:t xml:space="preserve">304 </w:t>
      </w:r>
      <w:r w:rsidRPr="00D11A47">
        <w:rPr>
          <w:i/>
          <w:color w:val="FF0000"/>
        </w:rPr>
        <w:t>te specijalna stopa (N90° komad) za učvršćivanje vodilica i tlačnog cjevovoda.</w:t>
      </w:r>
    </w:p>
    <w:p w14:paraId="6A77EC99" w14:textId="77777777" w:rsidR="00E8367D" w:rsidRPr="00D11A47" w:rsidRDefault="00E8367D" w:rsidP="00E8367D">
      <w:pPr>
        <w:pStyle w:val="BodyText"/>
        <w:rPr>
          <w:i/>
          <w:color w:val="FF0000"/>
        </w:rPr>
      </w:pPr>
      <w:r w:rsidRPr="00D11A47">
        <w:rPr>
          <w:i/>
          <w:color w:val="FF0000"/>
        </w:rPr>
        <w:t>Crpke će biti odgovarajuće antikorozivno zaštićene u minimalno dvostrukom epoksidnom premazom ukupne debljine premaza od min. 300 μm.</w:t>
      </w:r>
    </w:p>
    <w:p w14:paraId="15BC8DFD" w14:textId="77777777" w:rsidR="00E8367D" w:rsidRPr="00D11A47" w:rsidRDefault="00E8367D" w:rsidP="00E8367D">
      <w:pPr>
        <w:pStyle w:val="BodyText"/>
        <w:rPr>
          <w:i/>
          <w:color w:val="FF0000"/>
        </w:rPr>
      </w:pPr>
      <w:r w:rsidRPr="00D11A47">
        <w:rPr>
          <w:i/>
          <w:color w:val="FF0000"/>
        </w:rPr>
        <w:t xml:space="preserve">Sva </w:t>
      </w:r>
      <w:r w:rsidR="007B29BB">
        <w:rPr>
          <w:i/>
          <w:color w:val="FF0000"/>
        </w:rPr>
        <w:t xml:space="preserve">će </w:t>
      </w:r>
      <w:r w:rsidRPr="00D11A47">
        <w:rPr>
          <w:i/>
          <w:color w:val="FF0000"/>
        </w:rPr>
        <w:t>armatura i cjevovodi unutar crpnih stanica biti nazivnog tlaka 10 bar (PN10). Po mogućnosti, sva zavarivanja dijelova instalacije iz nehrđajućeg čelika odraditi radionički u zaštitnoj atmosferi iznutra i izvana (argon). Austenitni nehrđajući čelici mogu se zavarivati svim elektro postupcima, ali plinsko zavarivanje i rezanje je zabranjeno. Postupak zavarivanja treba obaviti brzo, sa što manjim unosom topline. Kod debljih zavara, ne zavarivati u jednom prolazu nego postupno popunjavati zavar uz međupauzu za hlađenje.</w:t>
      </w:r>
    </w:p>
    <w:p w14:paraId="7D9FE5AB" w14:textId="77777777" w:rsidR="00E8367D" w:rsidRPr="00D11A47" w:rsidRDefault="00E8367D" w:rsidP="00E8367D">
      <w:pPr>
        <w:pStyle w:val="BodyText"/>
        <w:rPr>
          <w:i/>
          <w:color w:val="FF0000"/>
        </w:rPr>
      </w:pPr>
      <w:r w:rsidRPr="00D11A47">
        <w:rPr>
          <w:i/>
          <w:color w:val="FF0000"/>
        </w:rPr>
        <w:t>Naročitu pozornost obratiti na provarivanje korijena zavara i čišćenje zavara nakon zavarivanja kombinacijom mehaničkih i kemijskih metoda (četkama i pastama), nakon čega je tretirane površine potrebno temeljito isprati vodom pod visokim tlakom.</w:t>
      </w:r>
    </w:p>
    <w:p w14:paraId="7A3ACB40" w14:textId="77777777" w:rsidR="00E8367D" w:rsidRPr="00D11A47" w:rsidRDefault="00E8367D" w:rsidP="00E8367D">
      <w:pPr>
        <w:pStyle w:val="BodyText"/>
        <w:rPr>
          <w:i/>
          <w:color w:val="FF0000"/>
        </w:rPr>
      </w:pPr>
      <w:r w:rsidRPr="00D11A47">
        <w:rPr>
          <w:i/>
          <w:color w:val="FF0000"/>
        </w:rPr>
        <w:t>Nakon izvedenih zavarivanja cjevovoda od nehrđajućeg čelika i svih ostalih radova, sva mjesta koja su bila pod utjecajem topline uslijed zavarivanja, iskrenja nastalih uporabom brusilice itd. je potrebno pasivizirati specijalnim kemijskim preparatima za ovu namjenu.</w:t>
      </w:r>
    </w:p>
    <w:p w14:paraId="3C945973" w14:textId="77777777" w:rsidR="00E8367D" w:rsidRPr="00D11A47" w:rsidRDefault="00E8367D" w:rsidP="00E8367D">
      <w:pPr>
        <w:pStyle w:val="BodyText"/>
        <w:rPr>
          <w:i/>
          <w:color w:val="FF0000"/>
        </w:rPr>
      </w:pPr>
      <w:r w:rsidRPr="00D11A47">
        <w:rPr>
          <w:i/>
          <w:color w:val="FF0000"/>
        </w:rPr>
        <w:t xml:space="preserve">Rastavljive spojeve dijelova instalacija iz različitih materijala (npr. spojeve nehrđajućeg čelika i nodularnog lijeva) potrebno je izolirati odgovarajućim brtvama iz nevodljivih materijala te tuljcima za izolaciju vijaka i matica </w:t>
      </w:r>
    </w:p>
    <w:p w14:paraId="22386CB7" w14:textId="77777777" w:rsidR="00E8367D" w:rsidRPr="00D11A47" w:rsidRDefault="00E8367D" w:rsidP="00E8367D">
      <w:pPr>
        <w:pStyle w:val="BodyText"/>
        <w:rPr>
          <w:i/>
          <w:color w:val="FF0000"/>
        </w:rPr>
      </w:pPr>
      <w:r w:rsidRPr="00D11A47">
        <w:rPr>
          <w:i/>
          <w:color w:val="FF0000"/>
        </w:rPr>
        <w:t>Zabranjena je uporaba pocinčanih vijaka i matica. Potrebno je koristiti vijke i matice od materijala sukladnog materijalu cijevi.</w:t>
      </w:r>
    </w:p>
    <w:p w14:paraId="69AF7D72" w14:textId="77777777" w:rsidR="00E8367D" w:rsidRPr="00D11A47" w:rsidRDefault="00E8367D" w:rsidP="00E8367D">
      <w:pPr>
        <w:pStyle w:val="BodyText"/>
        <w:rPr>
          <w:i/>
          <w:color w:val="FF0000"/>
        </w:rPr>
      </w:pPr>
      <w:r w:rsidRPr="00D11A47">
        <w:rPr>
          <w:i/>
          <w:color w:val="FF0000"/>
        </w:rPr>
        <w:t>Karakteristike crpke proizvođač će garantirati prema ISO 9906/annex 2A. Na karakteristici svake crpke moraju biti prikazani Q-H krivulja, krivulja ulazne snage, snage na vratilu, ukupne učinkovitosti, hidrauličke učinkovitosti, netto pozitivne usisne visine (NPSH), radna točka, optimalna točka, te točne vrijednosti učinkovitosti i snage u radnoj točki i optimumu. Također moraju biti iskazane sljedeće nazivne vrijednosti crpke: napon, frekvencija, snaga, struja, broj okretaja i ukupni moment inercije rotirajućeg dijela crpke.</w:t>
      </w:r>
    </w:p>
    <w:p w14:paraId="0C6C7DDF" w14:textId="77777777" w:rsidR="00296665" w:rsidRPr="00193C56" w:rsidRDefault="00E8367D" w:rsidP="00E8367D">
      <w:pPr>
        <w:pStyle w:val="BodyText"/>
      </w:pPr>
      <w:r w:rsidRPr="00D11A47">
        <w:rPr>
          <w:i/>
          <w:color w:val="FF0000"/>
        </w:rPr>
        <w:t xml:space="preserve">Dobavljač </w:t>
      </w:r>
      <w:r w:rsidR="007B29BB" w:rsidRPr="00D11A47">
        <w:rPr>
          <w:i/>
          <w:color w:val="FF0000"/>
        </w:rPr>
        <w:t xml:space="preserve">će </w:t>
      </w:r>
      <w:r w:rsidRPr="00D11A47">
        <w:rPr>
          <w:i/>
          <w:color w:val="FF0000"/>
        </w:rPr>
        <w:t>crpki imati servisnu mrežu u Republici Hrvatskoj s mogućnošću popravaka crpki unutar perioda od 7 dana od dana dojave kvara. Dobavljač će sa svakom dostavljenom crpkom dostaviti i ovjerenu izjavu kojom potvrđuje gorenavedeni zahtjev.</w:t>
      </w:r>
      <w:r w:rsidR="00D11A47" w:rsidRPr="00D11A47">
        <w:rPr>
          <w:i/>
          <w:color w:val="FF0000"/>
        </w:rPr>
        <w:t>]</w:t>
      </w:r>
    </w:p>
    <w:p w14:paraId="3925865D" w14:textId="77777777" w:rsidR="00D22ACC" w:rsidRPr="00193C56" w:rsidRDefault="00FA6F35" w:rsidP="008F510F">
      <w:pPr>
        <w:pStyle w:val="Heading2"/>
      </w:pPr>
      <w:bookmarkStart w:id="638" w:name="_Toc402020713"/>
      <w:r>
        <w:t>Zahtjevi za u</w:t>
      </w:r>
      <w:r w:rsidR="00D22ACC" w:rsidRPr="00193C56">
        <w:t>ređenje Gradilišta</w:t>
      </w:r>
      <w:bookmarkEnd w:id="625"/>
      <w:bookmarkEnd w:id="638"/>
      <w:r w:rsidR="00D22ACC" w:rsidRPr="00193C56">
        <w:t xml:space="preserve"> </w:t>
      </w:r>
    </w:p>
    <w:p w14:paraId="6FA07A05" w14:textId="77777777" w:rsidR="00D22ACC" w:rsidRPr="00193C56" w:rsidRDefault="00D22ACC" w:rsidP="008F510F">
      <w:pPr>
        <w:pStyle w:val="Heading3"/>
        <w:rPr>
          <w:lang w:eastAsia="hr-HR"/>
        </w:rPr>
      </w:pPr>
      <w:bookmarkStart w:id="639" w:name="_Ref345430726"/>
      <w:bookmarkStart w:id="640" w:name="_Toc353715772"/>
      <w:r w:rsidRPr="00193C56">
        <w:rPr>
          <w:lang w:eastAsia="hr-HR"/>
        </w:rPr>
        <w:t>Ploče/natpisi i informativne ploče</w:t>
      </w:r>
      <w:bookmarkEnd w:id="639"/>
      <w:bookmarkEnd w:id="640"/>
    </w:p>
    <w:p w14:paraId="7A7602A8" w14:textId="77777777" w:rsidR="00D22ACC" w:rsidRPr="00193C56" w:rsidRDefault="009C63FC" w:rsidP="00D22ACC">
      <w:pPr>
        <w:pStyle w:val="BodyText"/>
      </w:pPr>
      <w:r w:rsidRPr="009C63FC">
        <w:t xml:space="preserve"> </w:t>
      </w:r>
      <w:r>
        <w:t xml:space="preserve">Vidi poglavlje </w:t>
      </w:r>
      <w:r>
        <w:fldChar w:fldCharType="begin"/>
      </w:r>
      <w:r>
        <w:instrText xml:space="preserve"> REF _Ref383605803 \r \h </w:instrText>
      </w:r>
      <w:r>
        <w:fldChar w:fldCharType="separate"/>
      </w:r>
      <w:r w:rsidR="00975C38">
        <w:t>1.5.24.1</w:t>
      </w:r>
      <w:r>
        <w:fldChar w:fldCharType="end"/>
      </w:r>
      <w:r>
        <w:t>.</w:t>
      </w:r>
    </w:p>
    <w:p w14:paraId="1C50D627" w14:textId="77777777" w:rsidR="00D22ACC" w:rsidRPr="00193C56" w:rsidRDefault="00D22ACC" w:rsidP="008F510F">
      <w:pPr>
        <w:pStyle w:val="Heading3"/>
      </w:pPr>
      <w:bookmarkStart w:id="641" w:name="_Toc353715773"/>
      <w:r w:rsidRPr="00193C56">
        <w:t>Radno vrijeme za radove</w:t>
      </w:r>
      <w:bookmarkEnd w:id="641"/>
    </w:p>
    <w:p w14:paraId="64345807" w14:textId="77777777" w:rsidR="00E6487C" w:rsidRPr="00DE4FCC" w:rsidRDefault="00E6487C" w:rsidP="00E6487C">
      <w:pPr>
        <w:pStyle w:val="BodyText"/>
        <w:rPr>
          <w:highlight w:val="yellow"/>
        </w:rPr>
      </w:pPr>
      <w:r w:rsidRPr="00DE4FCC">
        <w:t xml:space="preserve">Radno </w:t>
      </w:r>
      <w:r w:rsidR="007B29BB" w:rsidRPr="00DE4FCC">
        <w:t xml:space="preserve">je </w:t>
      </w:r>
      <w:r w:rsidRPr="00DE4FCC">
        <w:t xml:space="preserve">vrijeme za radove ograničeno na period od </w:t>
      </w:r>
      <w:r w:rsidRPr="004B225B">
        <w:rPr>
          <w:color w:val="FF0000"/>
        </w:rPr>
        <w:t>ponedjeljka do nedjelje od 7.00 do 18.00 sati</w:t>
      </w:r>
      <w:r w:rsidRPr="00DE4FCC">
        <w:t>. Ukoliko Izvođač želi raditi izvan zadanog radnog vremena, prethodno će ishoditi dopuštenje od Inženjera.</w:t>
      </w:r>
    </w:p>
    <w:p w14:paraId="4721F7C8" w14:textId="77777777" w:rsidR="00D22ACC" w:rsidRPr="00193C56" w:rsidRDefault="00D22ACC" w:rsidP="008F510F">
      <w:pPr>
        <w:pStyle w:val="Heading3"/>
      </w:pPr>
      <w:bookmarkStart w:id="642" w:name="_Toc353715774"/>
      <w:r w:rsidRPr="00193C56">
        <w:lastRenderedPageBreak/>
        <w:t>Smještaj za Izvođača</w:t>
      </w:r>
      <w:bookmarkEnd w:id="642"/>
      <w:r w:rsidRPr="00193C56">
        <w:t xml:space="preserve"> </w:t>
      </w:r>
    </w:p>
    <w:p w14:paraId="7D2B9B6E" w14:textId="77777777" w:rsidR="00D22ACC" w:rsidRPr="00193C56" w:rsidRDefault="00D22ACC" w:rsidP="00D22ACC">
      <w:pPr>
        <w:pStyle w:val="BodyText"/>
      </w:pPr>
      <w:r w:rsidRPr="00193C56">
        <w:t xml:space="preserve">Izvođač će postaviti svoj glavni ured na lokaciji izvođenja Radova. Glavni ured na </w:t>
      </w:r>
      <w:r w:rsidR="007B29BB">
        <w:t>g</w:t>
      </w:r>
      <w:r w:rsidRPr="00193C56">
        <w:t>radilištu bit će mjesto na kojem će Izvođač primati instrukcije, upute ili elektroničku poštu od Inženjera.</w:t>
      </w:r>
    </w:p>
    <w:p w14:paraId="0CF6BAC2" w14:textId="77777777" w:rsidR="00D22ACC" w:rsidRPr="00193C56" w:rsidRDefault="00D22ACC" w:rsidP="00D22ACC">
      <w:pPr>
        <w:pStyle w:val="BodyText"/>
      </w:pPr>
      <w:r w:rsidRPr="00193C56">
        <w:t>Izvođač će postaviti dodatne urede na drugim lokacijama za svoje potrebe.</w:t>
      </w:r>
    </w:p>
    <w:p w14:paraId="70675840" w14:textId="77777777" w:rsidR="00D22ACC" w:rsidRPr="00193C56" w:rsidRDefault="00D22ACC" w:rsidP="00D22ACC">
      <w:pPr>
        <w:pStyle w:val="BodyText"/>
      </w:pPr>
      <w:r w:rsidRPr="00193C56">
        <w:t xml:space="preserve">Izvođač neće dozvoliti da bilo koja osoba stanuje na </w:t>
      </w:r>
      <w:r w:rsidR="007B29BB">
        <w:t>g</w:t>
      </w:r>
      <w:r w:rsidRPr="00193C56">
        <w:t xml:space="preserve">radilištu, osim za sigurnosne potrebe, ako tako odobri Inženjer. </w:t>
      </w:r>
    </w:p>
    <w:p w14:paraId="47B17CCC" w14:textId="77777777" w:rsidR="00D22ACC" w:rsidRPr="00193C56" w:rsidRDefault="00D22ACC" w:rsidP="00D22ACC">
      <w:pPr>
        <w:pStyle w:val="BodyText"/>
      </w:pPr>
      <w:r w:rsidRPr="00193C56">
        <w:t xml:space="preserve">Izvođač će zaposlenicima koji rade na </w:t>
      </w:r>
      <w:r w:rsidR="007B29BB">
        <w:t>g</w:t>
      </w:r>
      <w:r w:rsidRPr="00193C56">
        <w:t xml:space="preserve">radilištu osigurati sve potrebne sanitarne i ostale zahtjeve, sukladno važećoj regulativi, te osigurati potrebnu zaštitnu opremu i odjeću. </w:t>
      </w:r>
    </w:p>
    <w:p w14:paraId="7F0D6729" w14:textId="77777777" w:rsidR="00D22ACC" w:rsidRPr="00193C56" w:rsidRDefault="00D22ACC" w:rsidP="008F510F">
      <w:pPr>
        <w:pStyle w:val="Heading3"/>
      </w:pPr>
      <w:bookmarkStart w:id="643" w:name="_Toc353715776"/>
      <w:r w:rsidRPr="00193C56">
        <w:t xml:space="preserve">Urednost </w:t>
      </w:r>
      <w:r w:rsidR="007B29BB">
        <w:t>g</w:t>
      </w:r>
      <w:r w:rsidRPr="00193C56">
        <w:t>radilišta</w:t>
      </w:r>
      <w:bookmarkEnd w:id="643"/>
    </w:p>
    <w:p w14:paraId="403B93EB" w14:textId="77777777" w:rsidR="00D22ACC" w:rsidRPr="00193C56" w:rsidRDefault="00D22ACC" w:rsidP="00D22ACC">
      <w:pPr>
        <w:pStyle w:val="BodyText"/>
      </w:pPr>
      <w:r w:rsidRPr="00193C56">
        <w:t xml:space="preserve">Izvođač će održavati </w:t>
      </w:r>
      <w:r w:rsidR="007B29BB">
        <w:t>g</w:t>
      </w:r>
      <w:r w:rsidRPr="00193C56">
        <w:t>radilište čistim, urednim i sigurnim tijekom razdoblja izgradnje i puštanja u pogon. Izvođač je dužan ukloniti sav materijal koji se ne koristi i druge ostatke koji nastaju izgradnjom. Primopredaja uređaja neće se obaviti dok se takav materijal ne ukloni.</w:t>
      </w:r>
    </w:p>
    <w:p w14:paraId="48A67A4F" w14:textId="77777777" w:rsidR="00D22ACC" w:rsidRPr="00193C56" w:rsidRDefault="00D22ACC" w:rsidP="00D22ACC">
      <w:pPr>
        <w:pStyle w:val="BodyText"/>
      </w:pPr>
      <w:r w:rsidRPr="00193C56">
        <w:t xml:space="preserve">Izvođač treba spriječiti da vozila koja ulaze i izlaze s </w:t>
      </w:r>
      <w:r w:rsidR="007B29BB">
        <w:t>g</w:t>
      </w:r>
      <w:r w:rsidRPr="00193C56">
        <w:t>radilišta ostavljaju blato ili druge ostatke materijala na površinama prilaznih cesta ili pješačkih staza. Sav takav materijal treba ukloniti s prometnih površina što je moguće prije.</w:t>
      </w:r>
    </w:p>
    <w:p w14:paraId="35AEFDAB" w14:textId="77777777" w:rsidR="00D22ACC" w:rsidRPr="00193C56" w:rsidRDefault="00D22ACC" w:rsidP="00D22ACC">
      <w:pPr>
        <w:pStyle w:val="BodyText"/>
      </w:pPr>
      <w:r w:rsidRPr="00193C56">
        <w:t>Nikakav otpad, bilo kruti ili tekući ne smije se odlagati u vodotok.</w:t>
      </w:r>
    </w:p>
    <w:p w14:paraId="15466237" w14:textId="77777777" w:rsidR="00D22ACC" w:rsidRPr="00193C56" w:rsidRDefault="00D22ACC" w:rsidP="00D22ACC">
      <w:pPr>
        <w:pStyle w:val="BodyText"/>
      </w:pPr>
      <w:r w:rsidRPr="00193C56">
        <w:t xml:space="preserve">Spaljivanje otpada na </w:t>
      </w:r>
      <w:r w:rsidR="007B29BB">
        <w:t>g</w:t>
      </w:r>
      <w:r w:rsidRPr="00193C56">
        <w:t>radilištu nije dozvoljeno.</w:t>
      </w:r>
    </w:p>
    <w:p w14:paraId="48328A55" w14:textId="77777777" w:rsidR="00D22ACC" w:rsidRPr="00193C56" w:rsidRDefault="00D22ACC" w:rsidP="00D22ACC">
      <w:pPr>
        <w:pStyle w:val="BodyText"/>
      </w:pPr>
      <w:r w:rsidRPr="00193C56">
        <w:t>Izvođač će osigurati i upravljati stanicom koja služi za opskrbu gorivom opreme na lokaciji uređaja. Stanica za punjenje treba imati zatvoreni pod s niskim zidovima kako bi se spriječilo bilo kakvo otjecanje goriva u okolno tlo. Prosipano gorivo treba biti odmah uklonjeno i zbrinuto na odgovarajući način.</w:t>
      </w:r>
    </w:p>
    <w:p w14:paraId="55F1BB1D" w14:textId="77777777" w:rsidR="00D22ACC" w:rsidRPr="00193C56" w:rsidRDefault="00D22ACC" w:rsidP="00D22ACC">
      <w:pPr>
        <w:pStyle w:val="BodyText"/>
      </w:pPr>
      <w:r w:rsidRPr="00193C56">
        <w:t xml:space="preserve">Mehanizacija na </w:t>
      </w:r>
      <w:r w:rsidR="007B29BB">
        <w:t>g</w:t>
      </w:r>
      <w:r w:rsidRPr="00193C56">
        <w:t xml:space="preserve">radilištu ne smije ispuštati ulja i maziva na području </w:t>
      </w:r>
      <w:r w:rsidR="007B29BB">
        <w:t>g</w:t>
      </w:r>
      <w:r w:rsidRPr="00193C56">
        <w:t>radilišta. Izmjena motornog ulja izvodi se na jednom središnjem mjestu, koje ima odgovarajuću zaštitu od prosipanja. Otpadno motorno ulje treba prikupiti i odložiti na odgovarajući način.</w:t>
      </w:r>
    </w:p>
    <w:p w14:paraId="35A43861" w14:textId="77777777" w:rsidR="00D22ACC" w:rsidRPr="00193C56" w:rsidRDefault="00D22ACC" w:rsidP="008F510F">
      <w:pPr>
        <w:pStyle w:val="Heading3"/>
        <w:rPr>
          <w:rFonts w:eastAsiaTheme="minorEastAsia"/>
        </w:rPr>
      </w:pPr>
      <w:bookmarkStart w:id="644" w:name="_Toc353715777"/>
      <w:r w:rsidRPr="00193C56">
        <w:rPr>
          <w:rFonts w:eastAsiaTheme="minorEastAsia"/>
        </w:rPr>
        <w:t>Sanitarije i zbrinjavanje otpada</w:t>
      </w:r>
      <w:bookmarkEnd w:id="644"/>
    </w:p>
    <w:p w14:paraId="7813A9D7" w14:textId="77777777" w:rsidR="00D22ACC" w:rsidRPr="00193C56" w:rsidRDefault="00D22ACC" w:rsidP="00D22ACC">
      <w:pPr>
        <w:pStyle w:val="BodyText"/>
      </w:pPr>
      <w:r w:rsidRPr="00193C56">
        <w:t xml:space="preserve">Izvođač će osigurati odgovarajuće sanitarije i način zbrinjavanja otpada za svoju radnu snagu na </w:t>
      </w:r>
      <w:r w:rsidR="007B29BB">
        <w:t>g</w:t>
      </w:r>
      <w:r w:rsidRPr="00193C56">
        <w:t>radilištu, a sukladno važećoj zakonskoj regulativi. Za osoblje ureda Inženjera bit će osigurane posebne sanitarne prostorije.</w:t>
      </w:r>
    </w:p>
    <w:p w14:paraId="25679DAF" w14:textId="77777777" w:rsidR="00D22ACC" w:rsidRPr="00193C56" w:rsidRDefault="00D22ACC" w:rsidP="008F510F">
      <w:pPr>
        <w:pStyle w:val="Heading3"/>
        <w:rPr>
          <w:rFonts w:eastAsiaTheme="minorEastAsia"/>
        </w:rPr>
      </w:pPr>
      <w:bookmarkStart w:id="645" w:name="_Toc353715778"/>
      <w:r w:rsidRPr="00193C56">
        <w:rPr>
          <w:rFonts w:eastAsiaTheme="minorEastAsia"/>
        </w:rPr>
        <w:t>Laboratorij za ispitivanje materijala</w:t>
      </w:r>
      <w:bookmarkEnd w:id="645"/>
    </w:p>
    <w:p w14:paraId="131910BA" w14:textId="77777777" w:rsidR="00D22ACC" w:rsidRPr="00193C56" w:rsidRDefault="00D22ACC" w:rsidP="00D22ACC">
      <w:pPr>
        <w:pStyle w:val="BodyText"/>
      </w:pPr>
      <w:r w:rsidRPr="00193C56">
        <w:t>Izvođač može osigurati potpuno opremljen terenski laboratorij za provođenje ispitivanja materijala/građevnih proizvoda koji će biti ugrađeni u objekte uređaja. Za provedbu testova i pohranu rezultata potrebno je osigurati kvalificirano i iskusno osoblje.</w:t>
      </w:r>
    </w:p>
    <w:p w14:paraId="43A3745B" w14:textId="77777777" w:rsidR="00D22ACC" w:rsidRPr="00193C56" w:rsidRDefault="00D22ACC" w:rsidP="008F510F">
      <w:pPr>
        <w:pStyle w:val="Heading3"/>
      </w:pPr>
      <w:r w:rsidRPr="00193C56">
        <w:tab/>
        <w:t xml:space="preserve">Pristup </w:t>
      </w:r>
      <w:r w:rsidR="007B29BB">
        <w:t>g</w:t>
      </w:r>
      <w:r w:rsidRPr="00193C56">
        <w:t>radilištu</w:t>
      </w:r>
    </w:p>
    <w:p w14:paraId="70B39727" w14:textId="77777777" w:rsidR="00D22ACC" w:rsidRPr="00193C56" w:rsidRDefault="00D22ACC" w:rsidP="00D22ACC">
      <w:pPr>
        <w:pStyle w:val="BodyText"/>
      </w:pPr>
      <w:r w:rsidRPr="00193C56">
        <w:t xml:space="preserve">Izvođač će kontrolirati pristup </w:t>
      </w:r>
      <w:r w:rsidR="007B29BB">
        <w:t>g</w:t>
      </w:r>
      <w:r w:rsidRPr="00193C56">
        <w:t xml:space="preserve">radilištu u svako vrijeme. Pristup će biti kontroliran u skladu s procedurama dogovorenim s Inženjerom.   </w:t>
      </w:r>
    </w:p>
    <w:p w14:paraId="34BABA0A" w14:textId="77777777" w:rsidR="00D22ACC" w:rsidRPr="00193C56" w:rsidRDefault="00D22ACC" w:rsidP="00D22ACC">
      <w:pPr>
        <w:pStyle w:val="BodyText"/>
      </w:pPr>
      <w:r w:rsidRPr="00193C56">
        <w:lastRenderedPageBreak/>
        <w:t xml:space="preserve">Privremene </w:t>
      </w:r>
      <w:r w:rsidR="007B29BB" w:rsidRPr="00193C56">
        <w:t xml:space="preserve">će </w:t>
      </w:r>
      <w:r w:rsidRPr="00193C56">
        <w:t xml:space="preserve">ograde i kapije biti postavljene sve dok ne budu zamijenjene stalnim ogradama i kapijama ili dok radovi ne budu u dovoljnoj fazi gotovosti odnosno da bude moguće dio </w:t>
      </w:r>
      <w:r w:rsidR="007B29BB">
        <w:t>g</w:t>
      </w:r>
      <w:r w:rsidRPr="00193C56">
        <w:t>radilišta staviti u rad, ukoliko je to primjenjivo.</w:t>
      </w:r>
    </w:p>
    <w:p w14:paraId="7A7FE9AC" w14:textId="77777777" w:rsidR="00D22ACC" w:rsidRPr="00193C56" w:rsidRDefault="00D22ACC" w:rsidP="00D22ACC">
      <w:pPr>
        <w:pStyle w:val="BodyText"/>
      </w:pPr>
      <w:r w:rsidRPr="00193C56">
        <w:t>Iskopi za postavljanje cjevovoda, koji se vrše na području koje je dostupno javnosti</w:t>
      </w:r>
      <w:r w:rsidR="007B29BB">
        <w:t>, bit</w:t>
      </w:r>
      <w:r w:rsidRPr="00193C56">
        <w:t xml:space="preserve"> će zaštićeni adekvatnim ogradama.</w:t>
      </w:r>
    </w:p>
    <w:p w14:paraId="183455BC" w14:textId="77777777" w:rsidR="00D22ACC" w:rsidRPr="00193C56" w:rsidRDefault="00D22ACC" w:rsidP="008F510F">
      <w:pPr>
        <w:pStyle w:val="Heading3"/>
      </w:pPr>
      <w:r w:rsidRPr="00193C56">
        <w:t>Ometanje drugog korištenja zemljišta</w:t>
      </w:r>
    </w:p>
    <w:p w14:paraId="2AC9D6A7" w14:textId="77777777" w:rsidR="00D22ACC" w:rsidRPr="00193C56" w:rsidRDefault="00D22ACC" w:rsidP="00D22ACC">
      <w:pPr>
        <w:pStyle w:val="BodyText"/>
      </w:pPr>
      <w:r w:rsidRPr="00193C56">
        <w:t xml:space="preserve">Građevinski radovi Izvođača biti će ograničeni na </w:t>
      </w:r>
      <w:r w:rsidR="007B29BB">
        <w:t>g</w:t>
      </w:r>
      <w:r w:rsidRPr="00193C56">
        <w:t>radilište ili drugo područje zemljišta ovisno o dogovoru</w:t>
      </w:r>
      <w:r w:rsidR="007B29BB">
        <w:t xml:space="preserve"> s Inženjerom.</w:t>
      </w:r>
    </w:p>
    <w:p w14:paraId="1C3C97D7" w14:textId="77777777" w:rsidR="00D22ACC" w:rsidRPr="00193C56" w:rsidRDefault="00D22ACC" w:rsidP="00D22ACC">
      <w:pPr>
        <w:pStyle w:val="BodyText"/>
      </w:pPr>
      <w:r w:rsidRPr="00193C56">
        <w:t xml:space="preserve">Uslijed bilo kakvih neizbježnih uznemiravanja koja mogu biti prouzrokovana izvođenjem radova na pristupnim cestama koje koriste treća lica kako bi došla do svojih posjeda u blizini </w:t>
      </w:r>
      <w:r w:rsidR="007B29BB">
        <w:t>g</w:t>
      </w:r>
      <w:r w:rsidRPr="00193C56">
        <w:t xml:space="preserve">radilišta, potrebno je osigurati da iste nisu blokirane. </w:t>
      </w:r>
    </w:p>
    <w:p w14:paraId="5B99DE68" w14:textId="77777777" w:rsidR="00D22ACC" w:rsidRPr="00193C56" w:rsidRDefault="00D22ACC" w:rsidP="00D22ACC">
      <w:pPr>
        <w:pStyle w:val="BodyText"/>
      </w:pPr>
      <w:r w:rsidRPr="00193C56">
        <w:t xml:space="preserve">Prije korištenja dogovorenog prava u svezi pružanja usluga ili smještaja izvan </w:t>
      </w:r>
      <w:r w:rsidR="007B29BB">
        <w:t>g</w:t>
      </w:r>
      <w:r w:rsidRPr="00193C56">
        <w:t>radilišta, potrebno je dostaviti pisanu obavijest u svezi istog.</w:t>
      </w:r>
    </w:p>
    <w:p w14:paraId="38F62AAD" w14:textId="77777777" w:rsidR="00D22ACC" w:rsidRPr="00193C56" w:rsidRDefault="00D22ACC" w:rsidP="008F510F">
      <w:pPr>
        <w:pStyle w:val="Heading2"/>
      </w:pPr>
      <w:bookmarkStart w:id="646" w:name="_Toc334169604"/>
      <w:bookmarkStart w:id="647" w:name="_Toc334169612"/>
      <w:bookmarkStart w:id="648" w:name="_Toc334169613"/>
      <w:bookmarkStart w:id="649" w:name="_Toc353715790"/>
      <w:bookmarkStart w:id="650" w:name="_Toc360017474"/>
      <w:bookmarkStart w:id="651" w:name="_Toc402020714"/>
      <w:bookmarkStart w:id="652" w:name="_Toc332629117"/>
      <w:bookmarkEnd w:id="646"/>
      <w:bookmarkEnd w:id="647"/>
      <w:bookmarkEnd w:id="648"/>
      <w:r w:rsidRPr="00193C56">
        <w:t>Ispitivanja</w:t>
      </w:r>
      <w:bookmarkEnd w:id="649"/>
      <w:bookmarkEnd w:id="650"/>
      <w:bookmarkEnd w:id="651"/>
    </w:p>
    <w:p w14:paraId="56D00218" w14:textId="77777777" w:rsidR="00D22ACC" w:rsidRPr="00193C56" w:rsidRDefault="00D22ACC" w:rsidP="008F510F">
      <w:pPr>
        <w:pStyle w:val="Heading3"/>
        <w:rPr>
          <w:lang w:eastAsia="hr-HR"/>
        </w:rPr>
      </w:pPr>
      <w:bookmarkStart w:id="653" w:name="_Toc353715791"/>
      <w:r w:rsidRPr="00193C56">
        <w:rPr>
          <w:lang w:eastAsia="hr-HR"/>
        </w:rPr>
        <w:t>Općenito</w:t>
      </w:r>
      <w:bookmarkEnd w:id="653"/>
    </w:p>
    <w:p w14:paraId="04ED24FE" w14:textId="77777777" w:rsidR="00D22ACC" w:rsidRPr="00193C56" w:rsidRDefault="00D22ACC" w:rsidP="00D22ACC">
      <w:pPr>
        <w:pStyle w:val="BodyText"/>
        <w:rPr>
          <w:lang w:eastAsia="hr-HR"/>
        </w:rPr>
      </w:pPr>
      <w:bookmarkStart w:id="654" w:name="_Toc241987237"/>
      <w:bookmarkStart w:id="655" w:name="_Toc245793452"/>
      <w:bookmarkStart w:id="656" w:name="_Toc246586056"/>
      <w:bookmarkStart w:id="657" w:name="_Toc266175066"/>
      <w:bookmarkStart w:id="658" w:name="_Toc332629123"/>
      <w:bookmarkEnd w:id="652"/>
      <w:r w:rsidRPr="00193C56">
        <w:rPr>
          <w:lang w:eastAsia="hr-HR"/>
        </w:rPr>
        <w:t xml:space="preserve">Izvođač će provesti ispitivanja na području Radova, sukladno procedurama definiranim u Planu osiguranja kakvoće.  Izvođač se mora uskladiti s važećom hrvatskom regulativom i normama koji se odnose na ispitivanja. U slučaju da ne postoji hrvatska regulativa za bilo koje ispitivanje koji se može pojaviti tijekom izvođenja radova, mjerenja i sustav kontrole trebaju se provesti sukladno </w:t>
      </w:r>
      <w:r w:rsidR="00D11A47">
        <w:rPr>
          <w:lang w:eastAsia="hr-HR"/>
        </w:rPr>
        <w:t xml:space="preserve">HRN, </w:t>
      </w:r>
      <w:r w:rsidRPr="00193C56">
        <w:rPr>
          <w:lang w:eastAsia="hr-HR"/>
        </w:rPr>
        <w:t xml:space="preserve">EN i ISO normama ili važećim hrvatskim </w:t>
      </w:r>
      <w:r w:rsidR="00D11A47">
        <w:rPr>
          <w:lang w:eastAsia="hr-HR"/>
        </w:rPr>
        <w:t>priznatim tehničkim pravilima</w:t>
      </w:r>
      <w:r w:rsidRPr="00193C56">
        <w:rPr>
          <w:lang w:eastAsia="hr-HR"/>
        </w:rPr>
        <w:t>, tim redoslijedom. U slučaju nedostatka normi ili njihovog poništenja</w:t>
      </w:r>
      <w:r w:rsidRPr="00193C56">
        <w:t>, pogotovo ako je vezano uz tehnički napredak, Izvođač treba predložiti vlastite naputke i kataloge, ili, ako iste ne posjeduje, kataloge dobavljača.</w:t>
      </w:r>
    </w:p>
    <w:p w14:paraId="18B0E8B0" w14:textId="77777777" w:rsidR="00D22ACC" w:rsidRPr="00193C56" w:rsidRDefault="00D22ACC" w:rsidP="00D22ACC">
      <w:pPr>
        <w:pStyle w:val="BodyText"/>
        <w:rPr>
          <w:lang w:eastAsia="hr-HR"/>
        </w:rPr>
      </w:pPr>
      <w:r w:rsidRPr="00193C56">
        <w:rPr>
          <w:lang w:eastAsia="hr-HR"/>
        </w:rPr>
        <w:t>Ispitivanje treba provesti sukladno relevantnom dijelu programa rada.</w:t>
      </w:r>
    </w:p>
    <w:p w14:paraId="55DB5531" w14:textId="77777777" w:rsidR="00D22ACC" w:rsidRPr="00193C56" w:rsidRDefault="00D22ACC" w:rsidP="00D22ACC">
      <w:pPr>
        <w:pStyle w:val="BodyText"/>
        <w:rPr>
          <w:lang w:eastAsia="hr-HR"/>
        </w:rPr>
      </w:pPr>
      <w:r w:rsidRPr="00193C56">
        <w:rPr>
          <w:lang w:eastAsia="hr-HR"/>
        </w:rPr>
        <w:t xml:space="preserve">Izvođač će dostaviti Inženjeru detaljan opis ispitivanja koje treba provesti najmanje 21 dan unaprijed. Prisutnost te prihvaćanje ispitivanja radova ne utječe na pravo Inženjera da ne prizna određeni dio radova, ako će posljedica toga biti nezadovoljenje uvjeta </w:t>
      </w:r>
      <w:r w:rsidR="007B29BB">
        <w:rPr>
          <w:lang w:eastAsia="hr-HR"/>
        </w:rPr>
        <w:t>U</w:t>
      </w:r>
      <w:r w:rsidRPr="00193C56">
        <w:rPr>
          <w:lang w:eastAsia="hr-HR"/>
        </w:rPr>
        <w:t>govora.</w:t>
      </w:r>
    </w:p>
    <w:p w14:paraId="5A602DEA" w14:textId="77777777" w:rsidR="00D22ACC" w:rsidRPr="00193C56" w:rsidRDefault="00D22ACC" w:rsidP="00D22ACC">
      <w:pPr>
        <w:pStyle w:val="BodyText"/>
        <w:rPr>
          <w:lang w:eastAsia="hr-HR"/>
        </w:rPr>
      </w:pPr>
      <w:r w:rsidRPr="00193C56">
        <w:rPr>
          <w:lang w:eastAsia="hr-HR"/>
        </w:rPr>
        <w:t>Izvođač treba čuvati rezultate svih ispitivanja, neovisno o tome jesu li u skladu s uvjetima Ugovora ili ne. Te rezultate Izvođač treba dostaviti Inženjeru nakon svakog ispitivanja.</w:t>
      </w:r>
    </w:p>
    <w:p w14:paraId="36CE402D" w14:textId="77777777" w:rsidR="00D22ACC" w:rsidRPr="00193C56" w:rsidRDefault="00D22ACC" w:rsidP="008F510F">
      <w:pPr>
        <w:pStyle w:val="Heading3"/>
        <w:rPr>
          <w:lang w:eastAsia="hr-HR"/>
        </w:rPr>
      </w:pPr>
      <w:bookmarkStart w:id="659" w:name="_Toc353715792"/>
      <w:bookmarkEnd w:id="654"/>
      <w:bookmarkEnd w:id="655"/>
      <w:bookmarkEnd w:id="656"/>
      <w:bookmarkEnd w:id="657"/>
      <w:r w:rsidRPr="00193C56">
        <w:rPr>
          <w:lang w:eastAsia="hr-HR"/>
        </w:rPr>
        <w:t xml:space="preserve">Ispitivanja izvan područja </w:t>
      </w:r>
      <w:bookmarkEnd w:id="659"/>
      <w:r w:rsidRPr="00994666">
        <w:rPr>
          <w:lang w:eastAsia="hr-HR"/>
        </w:rPr>
        <w:t>Radova</w:t>
      </w:r>
    </w:p>
    <w:bookmarkEnd w:id="658"/>
    <w:p w14:paraId="2180D3D8" w14:textId="77777777" w:rsidR="00D22ACC" w:rsidRPr="00193C56" w:rsidRDefault="00D22ACC" w:rsidP="00D22ACC">
      <w:pPr>
        <w:pStyle w:val="BodyText"/>
      </w:pPr>
      <w:r w:rsidRPr="00193C56">
        <w:t xml:space="preserve">Sva </w:t>
      </w:r>
      <w:r w:rsidR="00C366D1" w:rsidRPr="00193C56">
        <w:t>strojarska i elektro</w:t>
      </w:r>
      <w:r w:rsidRPr="00193C56">
        <w:t>oprema ugrađen</w:t>
      </w:r>
      <w:r w:rsidR="00C366D1" w:rsidRPr="00193C56">
        <w:t>a</w:t>
      </w:r>
      <w:r w:rsidRPr="00193C56">
        <w:t xml:space="preserve"> u okviru Radova (npr. crpke) </w:t>
      </w:r>
      <w:r w:rsidR="009C63FC">
        <w:t>će</w:t>
      </w:r>
      <w:r w:rsidR="009C63FC" w:rsidRPr="00193C56">
        <w:t xml:space="preserve"> </w:t>
      </w:r>
      <w:r w:rsidRPr="00193C56">
        <w:t xml:space="preserve">zadovoljiti tvornička ispitivanja kako bi bili funkcionalni u danom radnom okruženju. Izvođač treba definirati postupke i ispitivanja kako bi osigurao da je oprema uređaja u sukladnosti sa specifikacijom proizvođača. </w:t>
      </w:r>
    </w:p>
    <w:p w14:paraId="664BC29C" w14:textId="77777777" w:rsidR="00D22ACC" w:rsidRPr="00193C56" w:rsidRDefault="00D22ACC" w:rsidP="008F510F">
      <w:pPr>
        <w:pStyle w:val="Heading2"/>
      </w:pPr>
      <w:bookmarkStart w:id="660" w:name="_Toc360017476"/>
      <w:bookmarkStart w:id="661" w:name="_Toc402020715"/>
      <w:r w:rsidRPr="00193C56">
        <w:lastRenderedPageBreak/>
        <w:t xml:space="preserve">Testovi po </w:t>
      </w:r>
      <w:r w:rsidR="003C5ED5" w:rsidRPr="00193C56">
        <w:t xml:space="preserve">dovršetku </w:t>
      </w:r>
      <w:r w:rsidRPr="00193C56">
        <w:t>i Preuzimanje</w:t>
      </w:r>
      <w:bookmarkEnd w:id="660"/>
      <w:bookmarkEnd w:id="661"/>
    </w:p>
    <w:p w14:paraId="0375BCE8" w14:textId="77777777" w:rsidR="00D22ACC" w:rsidRPr="00193C56" w:rsidRDefault="00D22ACC" w:rsidP="008F510F">
      <w:pPr>
        <w:pStyle w:val="Heading3"/>
      </w:pPr>
      <w:r w:rsidRPr="00193C56">
        <w:t xml:space="preserve">Testovi po </w:t>
      </w:r>
      <w:r w:rsidR="003C5ED5" w:rsidRPr="00193C56">
        <w:t>dovršetku</w:t>
      </w:r>
    </w:p>
    <w:p w14:paraId="56DCC8C7" w14:textId="77777777" w:rsidR="00D22ACC" w:rsidRPr="00193C56" w:rsidRDefault="00D22ACC" w:rsidP="00D22ACC">
      <w:pPr>
        <w:pStyle w:val="BodyText"/>
      </w:pPr>
      <w:r w:rsidRPr="00193C56">
        <w:t>Izvođač će provesti sva potrebna ispitivanja kako bi dokazao sukladnost Radova s</w:t>
      </w:r>
      <w:r w:rsidR="00C366D1" w:rsidRPr="00193C56">
        <w:t xml:space="preserve"> ovim Tehničkim S</w:t>
      </w:r>
      <w:r w:rsidRPr="00193C56">
        <w:t>pecifikacijama, glavnim projektima i garancijama.</w:t>
      </w:r>
    </w:p>
    <w:p w14:paraId="6F0F527B" w14:textId="77777777" w:rsidR="00D22ACC" w:rsidRPr="00193C56" w:rsidRDefault="00D22ACC" w:rsidP="004B225B">
      <w:pPr>
        <w:pStyle w:val="BodyText"/>
      </w:pPr>
      <w:r w:rsidRPr="00193C56">
        <w:t>Tijekom ispitivanja, Izvođač će demonstrirati na zadovoljstvo Inženjera da</w:t>
      </w:r>
      <w:r w:rsidR="007B29BB">
        <w:t xml:space="preserve"> </w:t>
      </w:r>
      <w:r w:rsidRPr="00193C56">
        <w:t>Radovi u potpunosti zadovoljavaju Tehničke Specifikacije</w:t>
      </w:r>
      <w:r w:rsidR="007B29BB">
        <w:t>.</w:t>
      </w:r>
    </w:p>
    <w:p w14:paraId="39DC30DF" w14:textId="77777777" w:rsidR="00D22ACC" w:rsidRPr="00193C56" w:rsidRDefault="00D22ACC">
      <w:pPr>
        <w:pStyle w:val="BodyText"/>
      </w:pPr>
      <w:r w:rsidRPr="00193C56">
        <w:t xml:space="preserve">Testovi po </w:t>
      </w:r>
      <w:r w:rsidR="007B29BB">
        <w:t>d</w:t>
      </w:r>
      <w:r w:rsidRPr="00193C56">
        <w:t xml:space="preserve">ovršetku </w:t>
      </w:r>
      <w:r w:rsidR="00C366D1" w:rsidRPr="00193C56">
        <w:t xml:space="preserve">će </w:t>
      </w:r>
      <w:r w:rsidRPr="00193C56">
        <w:t>uključivati, ali nisu ograničeni</w:t>
      </w:r>
      <w:r w:rsidR="00C366D1" w:rsidRPr="00193C56">
        <w:t>,</w:t>
      </w:r>
      <w:r w:rsidRPr="00193C56">
        <w:t xml:space="preserve"> na:</w:t>
      </w:r>
    </w:p>
    <w:p w14:paraId="4F4B9BF9" w14:textId="77777777" w:rsidR="00D22ACC" w:rsidRPr="00193C56" w:rsidRDefault="007B29BB" w:rsidP="00DE4FCC">
      <w:pPr>
        <w:pStyle w:val="Body-Bullet"/>
        <w:spacing w:after="200"/>
        <w:jc w:val="both"/>
      </w:pPr>
      <w:r>
        <w:t>i</w:t>
      </w:r>
      <w:r w:rsidR="00D22ACC" w:rsidRPr="00193C56">
        <w:t xml:space="preserve">spitivanje funkcionalnosti </w:t>
      </w:r>
      <w:r w:rsidR="00C366D1" w:rsidRPr="00193C56">
        <w:t xml:space="preserve">strojarske i elektro </w:t>
      </w:r>
      <w:r w:rsidR="00D22ACC" w:rsidRPr="00193C56">
        <w:t>opreme ugrađene u okviru Radova (npr. crpke)</w:t>
      </w:r>
    </w:p>
    <w:p w14:paraId="22AB8BCE" w14:textId="77777777" w:rsidR="00C366D1" w:rsidRPr="00193C56" w:rsidRDefault="007B29BB" w:rsidP="00DE4FCC">
      <w:pPr>
        <w:pStyle w:val="Body-Bullet"/>
        <w:spacing w:after="200"/>
        <w:jc w:val="both"/>
      </w:pPr>
      <w:r>
        <w:t>i</w:t>
      </w:r>
      <w:r w:rsidR="00D22ACC" w:rsidRPr="00193C56">
        <w:t>spitivanje vodonepropusnosti gravitacijskih</w:t>
      </w:r>
      <w:r w:rsidR="003C5ED5" w:rsidRPr="00193C56">
        <w:t xml:space="preserve"> cjevovoda sukladno poglavlju </w:t>
      </w:r>
      <w:r w:rsidR="003C5ED5" w:rsidRPr="009B465D">
        <w:fldChar w:fldCharType="begin"/>
      </w:r>
      <w:r w:rsidR="003C5ED5" w:rsidRPr="00193C56">
        <w:instrText xml:space="preserve"> REF _Ref360010881 \r \h  \* MERGEFORMAT </w:instrText>
      </w:r>
      <w:r w:rsidR="003C5ED5" w:rsidRPr="009B465D">
        <w:fldChar w:fldCharType="separate"/>
      </w:r>
      <w:r w:rsidR="00975C38">
        <w:t>1.5.27</w:t>
      </w:r>
      <w:r w:rsidR="003C5ED5" w:rsidRPr="009B465D">
        <w:fldChar w:fldCharType="end"/>
      </w:r>
      <w:r w:rsidR="003C5ED5" w:rsidRPr="00193C56">
        <w:t xml:space="preserve"> sukladno normi HRN EN 1610</w:t>
      </w:r>
    </w:p>
    <w:p w14:paraId="2A1F2A57" w14:textId="77777777" w:rsidR="00D22ACC" w:rsidRPr="00193C56" w:rsidRDefault="007B29BB" w:rsidP="00DE4FCC">
      <w:pPr>
        <w:pStyle w:val="Body-Bullet"/>
        <w:spacing w:after="200"/>
        <w:jc w:val="both"/>
      </w:pPr>
      <w:r>
        <w:t>t</w:t>
      </w:r>
      <w:r w:rsidR="003C5ED5" w:rsidRPr="00193C56">
        <w:t>lačne probe</w:t>
      </w:r>
      <w:r w:rsidR="00D22ACC" w:rsidRPr="00193C56">
        <w:t xml:space="preserve"> tlačnih cjevovoda sukladno poglavlju </w:t>
      </w:r>
      <w:r w:rsidR="00D22ACC" w:rsidRPr="009B465D">
        <w:fldChar w:fldCharType="begin"/>
      </w:r>
      <w:r w:rsidR="00D22ACC" w:rsidRPr="00193C56">
        <w:instrText xml:space="preserve"> REF _Ref360010881 \r \h  \* MERGEFORMAT </w:instrText>
      </w:r>
      <w:r w:rsidR="00D22ACC" w:rsidRPr="009B465D">
        <w:fldChar w:fldCharType="separate"/>
      </w:r>
      <w:r w:rsidR="00975C38">
        <w:t>1.5.27</w:t>
      </w:r>
      <w:r w:rsidR="00D22ACC" w:rsidRPr="009B465D">
        <w:fldChar w:fldCharType="end"/>
      </w:r>
      <w:r w:rsidR="00D22ACC" w:rsidRPr="00193C56">
        <w:t xml:space="preserve"> i sukladno norm</w:t>
      </w:r>
      <w:r w:rsidR="003C5ED5" w:rsidRPr="00193C56">
        <w:t>i</w:t>
      </w:r>
      <w:r w:rsidR="00D22ACC" w:rsidRPr="00193C56">
        <w:t xml:space="preserve"> HRN EN 805</w:t>
      </w:r>
    </w:p>
    <w:p w14:paraId="08A8108B" w14:textId="77777777" w:rsidR="00D22ACC" w:rsidRPr="00193C56" w:rsidRDefault="00D22ACC" w:rsidP="00DE4FCC">
      <w:pPr>
        <w:pStyle w:val="Body-Bullet"/>
        <w:spacing w:after="200"/>
        <w:jc w:val="both"/>
      </w:pPr>
      <w:r w:rsidRPr="00193C56">
        <w:t xml:space="preserve">CCTV inspekciju izvedenih gravitacijskih cjevovoda sukladno poglavlju </w:t>
      </w:r>
      <w:r w:rsidRPr="009B465D">
        <w:fldChar w:fldCharType="begin"/>
      </w:r>
      <w:r w:rsidRPr="00193C56">
        <w:instrText xml:space="preserve"> REF _Ref360010920 \r \h  \* MERGEFORMAT </w:instrText>
      </w:r>
      <w:r w:rsidRPr="009B465D">
        <w:fldChar w:fldCharType="separate"/>
      </w:r>
      <w:r w:rsidR="00975C38">
        <w:t>1.5.28</w:t>
      </w:r>
      <w:r w:rsidRPr="009B465D">
        <w:fldChar w:fldCharType="end"/>
      </w:r>
      <w:r w:rsidRPr="00193C56">
        <w:t>, normi HRN EN 13508-2 i Pravilniku o tehničkim zahtjevima za građevine odvodnje otpadnih voda, kao i rokovima obvezne kontrole ispravnosti građevina odvodnje i pročišćavanja otpadnih voda (NN 3/11)</w:t>
      </w:r>
    </w:p>
    <w:p w14:paraId="328F5C2B" w14:textId="77777777" w:rsidR="00712414" w:rsidRDefault="007B29BB" w:rsidP="00DE4FCC">
      <w:pPr>
        <w:pStyle w:val="Body-Bullet"/>
        <w:spacing w:after="200"/>
        <w:jc w:val="both"/>
      </w:pPr>
      <w:r>
        <w:t>i</w:t>
      </w:r>
      <w:r w:rsidR="00712414">
        <w:t xml:space="preserve">spiranje, dezinfekciju i dokazivanje zdravstvene ispravnosti izvedenih magistralnih vodoopskrbnih cjevovoda sukladno poglavlju </w:t>
      </w:r>
      <w:r w:rsidR="00712414">
        <w:fldChar w:fldCharType="begin"/>
      </w:r>
      <w:r w:rsidR="00712414">
        <w:instrText xml:space="preserve"> REF _Ref367179559 \r \h </w:instrText>
      </w:r>
      <w:r w:rsidR="009C63FC">
        <w:instrText xml:space="preserve"> \* MERGEFORMAT </w:instrText>
      </w:r>
      <w:r w:rsidR="00712414">
        <w:fldChar w:fldCharType="separate"/>
      </w:r>
      <w:r w:rsidR="00975C38">
        <w:t>1.5.29</w:t>
      </w:r>
      <w:r w:rsidR="00712414">
        <w:fldChar w:fldCharType="end"/>
      </w:r>
    </w:p>
    <w:p w14:paraId="40CFB5E3" w14:textId="77777777" w:rsidR="00D22ACC" w:rsidRPr="00193C56" w:rsidRDefault="007B29BB" w:rsidP="00DE4FCC">
      <w:pPr>
        <w:pStyle w:val="Body-Bullet"/>
        <w:spacing w:after="200"/>
        <w:jc w:val="both"/>
      </w:pPr>
      <w:r>
        <w:t>t</w:t>
      </w:r>
      <w:r w:rsidR="009C63FC" w:rsidRPr="00193C56">
        <w:t>ehničk</w:t>
      </w:r>
      <w:r>
        <w:t>e</w:t>
      </w:r>
      <w:r w:rsidR="009C63FC" w:rsidRPr="00193C56">
        <w:t xml:space="preserve"> pregled</w:t>
      </w:r>
      <w:r>
        <w:t>e</w:t>
      </w:r>
      <w:r w:rsidR="009C63FC" w:rsidRPr="00193C56">
        <w:t xml:space="preserve"> Radova u svemu sukladno Zakonu gradnji (</w:t>
      </w:r>
      <w:r w:rsidR="009C63FC" w:rsidRPr="00524C7A">
        <w:t xml:space="preserve">NN </w:t>
      </w:r>
      <w:r w:rsidR="009C63FC">
        <w:t>153/13</w:t>
      </w:r>
      <w:r w:rsidR="009C63FC" w:rsidRPr="00193C56">
        <w:t>)</w:t>
      </w:r>
      <w:r w:rsidR="009C63FC">
        <w:t xml:space="preserve"> i </w:t>
      </w:r>
      <w:r w:rsidR="009C63FC" w:rsidRPr="00791737">
        <w:t>Pravilnik</w:t>
      </w:r>
      <w:r w:rsidR="009C63FC">
        <w:t>u</w:t>
      </w:r>
      <w:r w:rsidR="009C63FC" w:rsidRPr="00791737">
        <w:t xml:space="preserve"> o tehničkom pregledu građevine (NN 108/04)</w:t>
      </w:r>
      <w:r w:rsidR="009C63FC">
        <w:t>.</w:t>
      </w:r>
    </w:p>
    <w:p w14:paraId="7B819E40" w14:textId="77777777" w:rsidR="00D22ACC" w:rsidRPr="00193C56" w:rsidRDefault="00D22ACC" w:rsidP="00D22ACC">
      <w:pPr>
        <w:pStyle w:val="BodyText"/>
      </w:pPr>
      <w:r w:rsidRPr="00193C56">
        <w:t>O bilo kojem ispitivanju Izvođač je dužan obavijestiti Inženjera u pisanom obliku najmanje 21 dan prije izvođenja nadzora ili ispitivanja.</w:t>
      </w:r>
    </w:p>
    <w:p w14:paraId="36A106D2" w14:textId="77777777" w:rsidR="00D22ACC" w:rsidRPr="00193C56" w:rsidRDefault="00D22ACC" w:rsidP="00D22ACC">
      <w:pPr>
        <w:pStyle w:val="BodyText"/>
      </w:pPr>
      <w:r w:rsidRPr="00193C56">
        <w:t xml:space="preserve">Izvođač će izraditi sveobuhvatan program ispitivanja koje predlaže. Taj program treba dostaviti Inženjeru na odobrenje najmanje 60 dana prije početka Testova po </w:t>
      </w:r>
      <w:r w:rsidR="00C366D1" w:rsidRPr="00193C56">
        <w:t>dovršetku</w:t>
      </w:r>
      <w:r w:rsidRPr="00193C56">
        <w:t>.</w:t>
      </w:r>
    </w:p>
    <w:p w14:paraId="5A8F6CA5" w14:textId="77777777" w:rsidR="00D22ACC" w:rsidRPr="00193C56" w:rsidRDefault="00D22ACC" w:rsidP="00D22ACC">
      <w:pPr>
        <w:pStyle w:val="BodyText"/>
      </w:pPr>
      <w:r w:rsidRPr="00193C56">
        <w:t>Postupci i radni procesi za pohranu rezultata ispitivanja trebaju biti prikazani u Planu osiguranja kvalitete Izvođača, ali ih za svaki slučaj Izvođač treba dostaviti u pisanom obliku Naručitelju, uz komentare i odobrenje Inženjera.</w:t>
      </w:r>
    </w:p>
    <w:p w14:paraId="4B47E549" w14:textId="77777777" w:rsidR="00D22ACC" w:rsidRPr="00193C56" w:rsidRDefault="00D22ACC" w:rsidP="00D22ACC">
      <w:pPr>
        <w:pStyle w:val="BodyText"/>
      </w:pPr>
      <w:r w:rsidRPr="00193C56">
        <w:t>Na mjestima gdje se zahtijeva posebna oprema za ispitivanje, Izvođač će osigurati odgovarajuće ispitne formulare, koje će dostaviti Inženjeru na pregled prije izvođenja ispitivanja.</w:t>
      </w:r>
    </w:p>
    <w:p w14:paraId="2033F837" w14:textId="77777777" w:rsidR="00D22ACC" w:rsidRDefault="00D22ACC" w:rsidP="00D22ACC">
      <w:pPr>
        <w:pStyle w:val="BodyText"/>
      </w:pPr>
      <w:r w:rsidRPr="00193C56">
        <w:t>Sva ispitivanja, ovdje opisana i ona koja će se utvrditi naknadno, treba provesti Izvođač o vlastitom trošku.</w:t>
      </w:r>
    </w:p>
    <w:p w14:paraId="04C60F88" w14:textId="77777777" w:rsidR="009507AA" w:rsidRDefault="009507AA" w:rsidP="00D22ACC">
      <w:pPr>
        <w:pStyle w:val="BodyText"/>
      </w:pPr>
      <w:r w:rsidRPr="009507AA">
        <w:t>Za puštanje kanalizacijskih crpki u rad</w:t>
      </w:r>
      <w:r>
        <w:t>,</w:t>
      </w:r>
      <w:r w:rsidRPr="009507AA">
        <w:t xml:space="preserve"> </w:t>
      </w:r>
      <w:r>
        <w:t xml:space="preserve">Izvođač će </w:t>
      </w:r>
      <w:r w:rsidRPr="009507AA">
        <w:t xml:space="preserve">osigurati inicijalno punjenje vodom crpnog bazena. Pri tome je </w:t>
      </w:r>
      <w:r>
        <w:t>dužan ispitati slijedeće na zadovoljstvo Inženjera</w:t>
      </w:r>
      <w:r w:rsidRPr="009507AA">
        <w:t>:</w:t>
      </w:r>
    </w:p>
    <w:p w14:paraId="3D4E74B3" w14:textId="77777777" w:rsidR="009507AA" w:rsidRDefault="009507AA" w:rsidP="009D01B3">
      <w:pPr>
        <w:pStyle w:val="BodyText"/>
        <w:numPr>
          <w:ilvl w:val="0"/>
          <w:numId w:val="45"/>
        </w:numPr>
      </w:pPr>
      <w:r w:rsidRPr="009507AA">
        <w:t xml:space="preserve">utvrditi </w:t>
      </w:r>
      <w:r w:rsidR="00985332">
        <w:t xml:space="preserve">jesu li </w:t>
      </w:r>
      <w:r w:rsidRPr="009507AA">
        <w:t>crpke montirane s pravim smjerom okretanja (vrtnje); ukoliko je smjer vrtnje crpki ispravan, u uljevnom oknu će biti konstatirano te</w:t>
      </w:r>
      <w:r>
        <w:t>č</w:t>
      </w:r>
      <w:r w:rsidRPr="009507AA">
        <w:t>enje vode</w:t>
      </w:r>
    </w:p>
    <w:p w14:paraId="05DFDBE2" w14:textId="77777777" w:rsidR="009507AA" w:rsidRDefault="009507AA" w:rsidP="009D01B3">
      <w:pPr>
        <w:pStyle w:val="BodyText"/>
        <w:numPr>
          <w:ilvl w:val="0"/>
          <w:numId w:val="45"/>
        </w:numPr>
      </w:pPr>
      <w:r w:rsidRPr="009507AA">
        <w:lastRenderedPageBreak/>
        <w:t>kontrolirati nivoe uklju</w:t>
      </w:r>
      <w:r>
        <w:t>č</w:t>
      </w:r>
      <w:r w:rsidRPr="009507AA">
        <w:t>ivanja i isklju</w:t>
      </w:r>
      <w:r>
        <w:t>č</w:t>
      </w:r>
      <w:r w:rsidRPr="009507AA">
        <w:t>ivanja crpki, te provesti korekciju na lokalnoj automatici ukoliko se poka</w:t>
      </w:r>
      <w:r>
        <w:t>ž</w:t>
      </w:r>
      <w:r w:rsidRPr="009507AA">
        <w:t xml:space="preserve">e </w:t>
      </w:r>
      <w:r>
        <w:t>potrebnim</w:t>
      </w:r>
    </w:p>
    <w:p w14:paraId="7803334E" w14:textId="77777777" w:rsidR="009507AA" w:rsidRPr="00193C56" w:rsidRDefault="009507AA" w:rsidP="009D01B3">
      <w:pPr>
        <w:pStyle w:val="BodyText"/>
        <w:numPr>
          <w:ilvl w:val="0"/>
          <w:numId w:val="45"/>
        </w:numPr>
      </w:pPr>
      <w:r w:rsidRPr="009507AA">
        <w:t>kontrolirati rad cikli</w:t>
      </w:r>
      <w:r>
        <w:t>č</w:t>
      </w:r>
      <w:r w:rsidRPr="009507AA">
        <w:t>kog programatora kojim se omogućava naizmjeni</w:t>
      </w:r>
      <w:r>
        <w:t>č</w:t>
      </w:r>
      <w:r w:rsidRPr="009507AA">
        <w:t>no uklju</w:t>
      </w:r>
      <w:r>
        <w:t>č</w:t>
      </w:r>
      <w:r w:rsidRPr="009507AA">
        <w:t>ivanje crpki u rad.</w:t>
      </w:r>
    </w:p>
    <w:p w14:paraId="2DD43F1C" w14:textId="77777777" w:rsidR="00D22ACC" w:rsidRPr="00193C56" w:rsidRDefault="00D22ACC" w:rsidP="008F510F">
      <w:pPr>
        <w:pStyle w:val="Heading3"/>
      </w:pPr>
      <w:bookmarkStart w:id="662" w:name="_Toc334169675"/>
      <w:bookmarkStart w:id="663" w:name="_Toc116200815"/>
      <w:bookmarkStart w:id="664" w:name="_Toc224311348"/>
      <w:bookmarkStart w:id="665" w:name="_Toc224331103"/>
      <w:bookmarkStart w:id="666" w:name="_Ref238536263"/>
      <w:bookmarkStart w:id="667" w:name="_Ref238536547"/>
      <w:bookmarkStart w:id="668" w:name="_Toc241987248"/>
      <w:bookmarkEnd w:id="662"/>
      <w:r w:rsidRPr="00193C56">
        <w:t>Preuzimanje od strane Naručitelja</w:t>
      </w:r>
    </w:p>
    <w:p w14:paraId="4285CDBE" w14:textId="77777777" w:rsidR="00E6487C" w:rsidRPr="00CD38F3" w:rsidRDefault="00E6487C" w:rsidP="00E6487C">
      <w:pPr>
        <w:pStyle w:val="BodyText"/>
      </w:pPr>
      <w:bookmarkStart w:id="669" w:name="_Toc357154186"/>
      <w:bookmarkStart w:id="670" w:name="_Toc357154428"/>
      <w:bookmarkStart w:id="671" w:name="_Toc357154189"/>
      <w:bookmarkStart w:id="672" w:name="_Toc357154431"/>
      <w:bookmarkStart w:id="673" w:name="_Toc357154190"/>
      <w:bookmarkStart w:id="674" w:name="_Toc357154432"/>
      <w:bookmarkStart w:id="675" w:name="_Toc357154192"/>
      <w:bookmarkStart w:id="676" w:name="_Toc357154434"/>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r w:rsidRPr="00CD38F3">
        <w:t xml:space="preserve">Izvođač će dati Inženjeru obavijest ne manje od 14 dana prije datuma kada će Radovi i dokumentacija koja se traži po Zakonu po Izvođačevom mišljenju biti spremni za podnošenje zahtjeva za izdavanje </w:t>
      </w:r>
      <w:r w:rsidR="00985332">
        <w:t>u</w:t>
      </w:r>
      <w:r w:rsidRPr="00CD38F3">
        <w:t>porabne dozvole.</w:t>
      </w:r>
    </w:p>
    <w:p w14:paraId="2232D12F" w14:textId="77777777" w:rsidR="00E6487C" w:rsidRPr="00CD38F3" w:rsidRDefault="00E6487C" w:rsidP="00E6487C">
      <w:pPr>
        <w:pStyle w:val="BodyText"/>
      </w:pPr>
      <w:r w:rsidRPr="00CD38F3">
        <w:t>Inženjer će u roku od 14 dana nakon što primi Izvođačevu obavijest:</w:t>
      </w:r>
    </w:p>
    <w:p w14:paraId="128FC5C7" w14:textId="77777777" w:rsidR="00E6487C" w:rsidRPr="00CD38F3" w:rsidRDefault="00E6487C" w:rsidP="009D01B3">
      <w:pPr>
        <w:pStyle w:val="BodyText"/>
        <w:numPr>
          <w:ilvl w:val="0"/>
          <w:numId w:val="79"/>
        </w:numPr>
        <w:spacing w:line="240" w:lineRule="auto"/>
      </w:pPr>
      <w:r w:rsidRPr="00CD38F3">
        <w:t>izdati potvrdu Izvođaču navodeći datum kada su Radovi (ili Dijelovi radova) spremni za podnošenje zahtjeva za izdavanje Uporabne dozvole sukladno Zakonu ili</w:t>
      </w:r>
    </w:p>
    <w:p w14:paraId="30A324A2" w14:textId="77777777" w:rsidR="00E6487C" w:rsidRPr="00CD38F3" w:rsidRDefault="00E6487C" w:rsidP="009D01B3">
      <w:pPr>
        <w:pStyle w:val="BodyText"/>
        <w:numPr>
          <w:ilvl w:val="0"/>
          <w:numId w:val="79"/>
        </w:numPr>
        <w:spacing w:line="240" w:lineRule="auto"/>
      </w:pPr>
      <w:r w:rsidRPr="00CD38F3">
        <w:t>odbiti obavijest navodeći razloge i specificirajući radove koji trebaju biti dovršeni od strane Izvođača. U tom slučaju Izvođač treba izvesti preostale radove na koje je upozorio Inženjer i treba dati novu obavijest kako je navedeno u stavku iznad.</w:t>
      </w:r>
    </w:p>
    <w:p w14:paraId="7DC11D4F" w14:textId="77777777" w:rsidR="00E6487C" w:rsidRPr="00CD38F3" w:rsidRDefault="00E6487C" w:rsidP="00E6487C">
      <w:pPr>
        <w:pStyle w:val="BodyText"/>
      </w:pPr>
      <w:r w:rsidRPr="00CD38F3">
        <w:t xml:space="preserve">Izdavanje Potvrde o Preuzimanju od strane Inženjera će, pored ostalog, biti provedeno nakon što su ispunjeni sljedeći zahtjevi na zahtjev Inženjera: </w:t>
      </w:r>
    </w:p>
    <w:p w14:paraId="748E6452" w14:textId="77777777" w:rsidR="00E6487C" w:rsidRPr="00CD38F3" w:rsidRDefault="00985332" w:rsidP="00E6487C">
      <w:pPr>
        <w:pStyle w:val="Body-Bullet"/>
        <w:spacing w:after="200"/>
      </w:pPr>
      <w:r>
        <w:t>p</w:t>
      </w:r>
      <w:r w:rsidR="00E6487C" w:rsidRPr="00CD38F3">
        <w:t>riručnici o rukovanju i održavanju su predani Inženjeru u svojoj konačnoj verziji</w:t>
      </w:r>
    </w:p>
    <w:p w14:paraId="15AB8B1D" w14:textId="77777777" w:rsidR="00E6487C" w:rsidRPr="00CD38F3" w:rsidRDefault="00985332" w:rsidP="00E6487C">
      <w:pPr>
        <w:pStyle w:val="Body-Bullet"/>
        <w:spacing w:after="200"/>
      </w:pPr>
      <w:r>
        <w:t>p</w:t>
      </w:r>
      <w:r w:rsidR="00D11A47">
        <w:t xml:space="preserve">rojekti/snimci </w:t>
      </w:r>
      <w:r w:rsidR="00E6487C" w:rsidRPr="00CD38F3">
        <w:t>izvedenog stanja su predani Inženjeru</w:t>
      </w:r>
    </w:p>
    <w:p w14:paraId="71048B9C" w14:textId="77777777" w:rsidR="00E6487C" w:rsidRPr="00CD38F3" w:rsidRDefault="00985332" w:rsidP="00E6487C">
      <w:pPr>
        <w:pStyle w:val="Body-Bullet"/>
        <w:spacing w:after="200"/>
      </w:pPr>
      <w:r>
        <w:t>s</w:t>
      </w:r>
      <w:r w:rsidR="00E6487C" w:rsidRPr="00CD38F3">
        <w:t>vi radovi su ispitani na lokaciji za sve funkcije i efikasnost od strane Izvođača na zadovoljstvo Inženjera, te su dokumentirani u izvješću o osiguranju kvalitete i testiranju</w:t>
      </w:r>
    </w:p>
    <w:p w14:paraId="566CC2BA" w14:textId="77777777" w:rsidR="00E6487C" w:rsidRPr="00CD38F3" w:rsidRDefault="00985332" w:rsidP="00E6487C">
      <w:pPr>
        <w:pStyle w:val="Body-Bullet"/>
        <w:spacing w:after="200"/>
      </w:pPr>
      <w:r>
        <w:t>u</w:t>
      </w:r>
      <w:r w:rsidR="00D11A47">
        <w:t>spješno su provedeni Testovi po dovršetku</w:t>
      </w:r>
    </w:p>
    <w:p w14:paraId="25773882" w14:textId="77777777" w:rsidR="00E6487C" w:rsidRPr="00CD38F3" w:rsidRDefault="00985332" w:rsidP="00E6487C">
      <w:pPr>
        <w:pStyle w:val="Body-Bullet"/>
        <w:spacing w:after="200"/>
      </w:pPr>
      <w:r>
        <w:t>p</w:t>
      </w:r>
      <w:r w:rsidR="00E6487C" w:rsidRPr="00CD38F3">
        <w:t>roveden je tehnički pregled i ishođena je potvrda o uspješno provedenom tehničkom pregledu.</w:t>
      </w:r>
    </w:p>
    <w:p w14:paraId="69BF8C05" w14:textId="77777777" w:rsidR="00E6487C" w:rsidRPr="00CD38F3" w:rsidRDefault="00E6487C" w:rsidP="00E6487C">
      <w:pPr>
        <w:pStyle w:val="Heading3"/>
      </w:pPr>
      <w:bookmarkStart w:id="677" w:name="_Toc372571043"/>
      <w:r w:rsidRPr="00CD38F3">
        <w:t xml:space="preserve">Odgovornosti nakon izdavanja </w:t>
      </w:r>
      <w:r w:rsidR="00985332">
        <w:t>p</w:t>
      </w:r>
      <w:r w:rsidRPr="00CD38F3">
        <w:t>otvrde o Preuzimanju</w:t>
      </w:r>
      <w:bookmarkEnd w:id="677"/>
    </w:p>
    <w:p w14:paraId="746B8FE1" w14:textId="77777777" w:rsidR="00E6487C" w:rsidRPr="00CD38F3" w:rsidRDefault="00E6487C" w:rsidP="00B244DB">
      <w:pPr>
        <w:pStyle w:val="Heading4"/>
      </w:pPr>
      <w:r w:rsidRPr="00CD38F3">
        <w:t>Odgovornosti Izvođača</w:t>
      </w:r>
    </w:p>
    <w:p w14:paraId="5D7B9270" w14:textId="77777777" w:rsidR="00E6487C" w:rsidRPr="00CD38F3" w:rsidRDefault="00E6487C" w:rsidP="00E6487C">
      <w:pPr>
        <w:pStyle w:val="BodyText"/>
      </w:pPr>
      <w:r w:rsidRPr="00CD38F3">
        <w:t xml:space="preserve">Nakon izdavanja potvrde o </w:t>
      </w:r>
      <w:r w:rsidR="00985332">
        <w:t>P</w:t>
      </w:r>
      <w:r w:rsidRPr="00CD38F3">
        <w:t xml:space="preserve">reuzimanju počinje Razdoblje za </w:t>
      </w:r>
      <w:r w:rsidR="00985332">
        <w:t>obavještavanje</w:t>
      </w:r>
      <w:r w:rsidR="00985332" w:rsidRPr="00CD38F3">
        <w:t xml:space="preserve"> </w:t>
      </w:r>
      <w:r w:rsidRPr="00CD38F3">
        <w:t>o nedosta</w:t>
      </w:r>
      <w:r w:rsidR="00985332">
        <w:t>t</w:t>
      </w:r>
      <w:r w:rsidRPr="00CD38F3">
        <w:t>cima i traje 12 mjeseci.</w:t>
      </w:r>
    </w:p>
    <w:p w14:paraId="68ADBB83" w14:textId="77777777" w:rsidR="00E6487C" w:rsidRPr="00CD38F3" w:rsidRDefault="00E6487C" w:rsidP="00E6487C">
      <w:pPr>
        <w:pStyle w:val="BodyText"/>
      </w:pPr>
      <w:r w:rsidRPr="00CD38F3">
        <w:t>Tijekom tog razdoblja, Izvođaču je dozvoljeno nadgledanje funkcioniranja i održavanja Radova od strane Naručitelja. Trošak osoblja Izvođača snosi sam Izvođač.</w:t>
      </w:r>
    </w:p>
    <w:p w14:paraId="6BFF6ED9" w14:textId="77777777" w:rsidR="00E6487C" w:rsidRPr="00CD38F3" w:rsidRDefault="00E6487C" w:rsidP="00E6487C">
      <w:pPr>
        <w:pStyle w:val="BodyText"/>
      </w:pPr>
      <w:r w:rsidRPr="00CD38F3">
        <w:t>Opseg nadgledanja funkcioniranja i održavanja Radova od strane Izvođača može uključivati, ali ne i biti ograničen, na:</w:t>
      </w:r>
    </w:p>
    <w:p w14:paraId="414C6801" w14:textId="77777777" w:rsidR="00E6487C" w:rsidRPr="00CD38F3" w:rsidRDefault="00985332" w:rsidP="009D01B3">
      <w:pPr>
        <w:pStyle w:val="BodyText"/>
        <w:numPr>
          <w:ilvl w:val="0"/>
          <w:numId w:val="41"/>
        </w:numPr>
        <w:spacing w:before="0" w:after="200"/>
        <w:jc w:val="left"/>
      </w:pPr>
      <w:r>
        <w:t>p</w:t>
      </w:r>
      <w:r w:rsidR="00E6487C" w:rsidRPr="00CD38F3">
        <w:t xml:space="preserve">ružanje pomoći i evaluacije aktivnosti upravljanja i održavanja Radova od strane </w:t>
      </w:r>
      <w:r w:rsidR="00E6487C" w:rsidRPr="00CD38F3">
        <w:rPr>
          <w:rFonts w:cs="Arial"/>
        </w:rPr>
        <w:t>Naručitelja</w:t>
      </w:r>
      <w:r w:rsidR="00E6487C" w:rsidRPr="00CD38F3">
        <w:t xml:space="preserve"> i izvještavanje o rezultatima</w:t>
      </w:r>
    </w:p>
    <w:p w14:paraId="2B3EBADE" w14:textId="77777777" w:rsidR="00E6487C" w:rsidRPr="00CD38F3" w:rsidRDefault="00985332" w:rsidP="009D01B3">
      <w:pPr>
        <w:pStyle w:val="BodyText"/>
        <w:numPr>
          <w:ilvl w:val="0"/>
          <w:numId w:val="41"/>
        </w:numPr>
        <w:spacing w:before="0" w:after="200"/>
        <w:jc w:val="left"/>
      </w:pPr>
      <w:r>
        <w:t>p</w:t>
      </w:r>
      <w:r w:rsidR="00E6487C" w:rsidRPr="00CD38F3">
        <w:t>riprem</w:t>
      </w:r>
      <w:r>
        <w:t>u</w:t>
      </w:r>
      <w:r w:rsidR="00E6487C" w:rsidRPr="00CD38F3">
        <w:t xml:space="preserve"> jednog ili više izvješća kojima se daju prijedlozi poboljšanja funkcionalnosti i održavanja Radova od strane osoblja Naručitelja.</w:t>
      </w:r>
    </w:p>
    <w:p w14:paraId="20939B96" w14:textId="77777777" w:rsidR="00E6487C" w:rsidRPr="00CD38F3" w:rsidRDefault="00E6487C" w:rsidP="00B244DB">
      <w:pPr>
        <w:pStyle w:val="Heading4"/>
      </w:pPr>
      <w:r w:rsidRPr="00CD38F3">
        <w:lastRenderedPageBreak/>
        <w:t>Odgovornosti Naručitelja</w:t>
      </w:r>
    </w:p>
    <w:p w14:paraId="59C4812A" w14:textId="77777777" w:rsidR="00E6487C" w:rsidRPr="00CD38F3" w:rsidRDefault="00E6487C" w:rsidP="00E6487C">
      <w:pPr>
        <w:pStyle w:val="BodyText"/>
      </w:pPr>
      <w:r w:rsidRPr="00CD38F3">
        <w:t xml:space="preserve">Tijekom Razdoblja za </w:t>
      </w:r>
      <w:r w:rsidR="00985332">
        <w:t>obavještavanje</w:t>
      </w:r>
      <w:r w:rsidR="00985332" w:rsidRPr="00CD38F3">
        <w:t xml:space="preserve"> </w:t>
      </w:r>
      <w:r w:rsidRPr="00CD38F3">
        <w:t>o nedosta</w:t>
      </w:r>
      <w:r w:rsidR="00985332">
        <w:t>t</w:t>
      </w:r>
      <w:r w:rsidRPr="00CD38F3">
        <w:t>cima Naručitelj će biti odgovoran za upravljanje radom i održavanje Radova i snosit će sve troškove, uključujući, ali ne i ograničeno na, slijedeće:</w:t>
      </w:r>
    </w:p>
    <w:p w14:paraId="629C0086" w14:textId="77777777" w:rsidR="00E6487C" w:rsidRPr="00CD38F3" w:rsidRDefault="00985332" w:rsidP="009D01B3">
      <w:pPr>
        <w:pStyle w:val="BodyText"/>
        <w:numPr>
          <w:ilvl w:val="0"/>
          <w:numId w:val="42"/>
        </w:numPr>
        <w:spacing w:before="0"/>
        <w:ind w:left="738" w:hanging="454"/>
        <w:jc w:val="left"/>
      </w:pPr>
      <w:r>
        <w:t>u</w:t>
      </w:r>
      <w:r w:rsidR="00E6487C" w:rsidRPr="00CD38F3">
        <w:t>pravljanje radom i održavanje uključujući svu ugrađenu opremu</w:t>
      </w:r>
    </w:p>
    <w:p w14:paraId="15CCED79" w14:textId="77777777" w:rsidR="00E6487C" w:rsidRPr="00CD38F3" w:rsidRDefault="00985332" w:rsidP="009D01B3">
      <w:pPr>
        <w:pStyle w:val="BodyText"/>
        <w:numPr>
          <w:ilvl w:val="0"/>
          <w:numId w:val="42"/>
        </w:numPr>
        <w:spacing w:before="0"/>
        <w:ind w:left="738" w:hanging="454"/>
        <w:jc w:val="left"/>
      </w:pPr>
      <w:r>
        <w:t>t</w:t>
      </w:r>
      <w:r w:rsidR="00E6487C" w:rsidRPr="00CD38F3">
        <w:t>roškove rukovanja i održavanja, uključujući sve troškove osoblja, električne energije i drugog potrošnog materijala</w:t>
      </w:r>
    </w:p>
    <w:p w14:paraId="71BEF7CC" w14:textId="77777777" w:rsidR="00E6487C" w:rsidRPr="00CD38F3" w:rsidRDefault="00985332" w:rsidP="009D01B3">
      <w:pPr>
        <w:pStyle w:val="BodyText"/>
        <w:numPr>
          <w:ilvl w:val="0"/>
          <w:numId w:val="42"/>
        </w:numPr>
        <w:spacing w:before="0"/>
        <w:ind w:left="738" w:hanging="454"/>
        <w:jc w:val="left"/>
      </w:pPr>
      <w:r>
        <w:t>u</w:t>
      </w:r>
      <w:r w:rsidR="00E6487C" w:rsidRPr="00CD38F3">
        <w:t>pravljanje Radovima</w:t>
      </w:r>
    </w:p>
    <w:p w14:paraId="463539D5" w14:textId="77777777" w:rsidR="00E6487C" w:rsidRPr="00CD38F3" w:rsidRDefault="00985332" w:rsidP="009D01B3">
      <w:pPr>
        <w:pStyle w:val="BodyText"/>
        <w:numPr>
          <w:ilvl w:val="0"/>
          <w:numId w:val="42"/>
        </w:numPr>
        <w:spacing w:before="0"/>
        <w:ind w:left="738" w:hanging="454"/>
        <w:jc w:val="left"/>
      </w:pPr>
      <w:r>
        <w:t>p</w:t>
      </w:r>
      <w:r w:rsidR="00E6487C" w:rsidRPr="00CD38F3">
        <w:t>riprema svih potrebnih izvješća</w:t>
      </w:r>
    </w:p>
    <w:p w14:paraId="02F86970" w14:textId="77777777" w:rsidR="00D22ACC" w:rsidRPr="00193C56" w:rsidRDefault="00985332" w:rsidP="009D01B3">
      <w:pPr>
        <w:pStyle w:val="BodyText"/>
        <w:numPr>
          <w:ilvl w:val="0"/>
          <w:numId w:val="42"/>
        </w:numPr>
        <w:spacing w:before="0"/>
        <w:ind w:left="738" w:hanging="454"/>
        <w:jc w:val="left"/>
      </w:pPr>
      <w:r>
        <w:t>z</w:t>
      </w:r>
      <w:r w:rsidR="00E6487C" w:rsidRPr="00CD38F3">
        <w:t>aštita na radu.</w:t>
      </w:r>
    </w:p>
    <w:p w14:paraId="0EF1A4FD" w14:textId="77777777" w:rsidR="0000004E" w:rsidRPr="00193C56" w:rsidRDefault="0000004E">
      <w:pPr>
        <w:spacing w:after="0" w:line="240" w:lineRule="auto"/>
        <w:jc w:val="left"/>
        <w:rPr>
          <w:rFonts w:cs="Times New Roman"/>
          <w:lang w:val="hr-HR" w:eastAsia="hr-HR"/>
        </w:rPr>
      </w:pPr>
      <w:r w:rsidRPr="00193C56">
        <w:rPr>
          <w:rFonts w:cs="Times New Roman"/>
          <w:lang w:val="hr-HR" w:eastAsia="hr-HR"/>
        </w:rPr>
        <w:br w:type="page"/>
      </w:r>
    </w:p>
    <w:p w14:paraId="67533356" w14:textId="77777777" w:rsidR="008972A3" w:rsidRPr="00CD38F3" w:rsidRDefault="008972A3" w:rsidP="008972A3">
      <w:pPr>
        <w:pStyle w:val="Heading1"/>
        <w:spacing w:after="200"/>
        <w:jc w:val="left"/>
      </w:pPr>
      <w:bookmarkStart w:id="678" w:name="_Toc358456477"/>
      <w:bookmarkStart w:id="679" w:name="_Toc366836492"/>
      <w:bookmarkStart w:id="680" w:name="_Toc372571044"/>
      <w:bookmarkStart w:id="681" w:name="_Toc402020716"/>
      <w:r w:rsidRPr="00CD38F3">
        <w:lastRenderedPageBreak/>
        <w:t>OPĆE TEHNIČKE SPECIFIKACIJE</w:t>
      </w:r>
      <w:bookmarkEnd w:id="678"/>
      <w:bookmarkEnd w:id="679"/>
      <w:bookmarkEnd w:id="680"/>
      <w:bookmarkEnd w:id="681"/>
    </w:p>
    <w:p w14:paraId="7DE54846" w14:textId="77777777" w:rsidR="008972A3" w:rsidRPr="00CD38F3" w:rsidRDefault="008972A3" w:rsidP="008972A3">
      <w:pPr>
        <w:pStyle w:val="Heading2"/>
        <w:spacing w:before="240" w:after="240" w:line="276" w:lineRule="auto"/>
      </w:pPr>
      <w:bookmarkStart w:id="682" w:name="_Toc357415165"/>
      <w:bookmarkStart w:id="683" w:name="_Toc357430059"/>
      <w:bookmarkStart w:id="684" w:name="_Toc357430515"/>
      <w:bookmarkStart w:id="685" w:name="_Toc357683453"/>
      <w:bookmarkStart w:id="686" w:name="_Toc357760232"/>
      <w:bookmarkStart w:id="687" w:name="_Toc357760580"/>
      <w:bookmarkStart w:id="688" w:name="_Toc357760651"/>
      <w:bookmarkStart w:id="689" w:name="_Toc357760720"/>
      <w:bookmarkStart w:id="690" w:name="_Toc358035407"/>
      <w:bookmarkStart w:id="691" w:name="_Toc358047938"/>
      <w:bookmarkStart w:id="692" w:name="_Toc358048071"/>
      <w:bookmarkStart w:id="693" w:name="_Toc358206611"/>
      <w:bookmarkStart w:id="694" w:name="_Toc358221921"/>
      <w:bookmarkStart w:id="695" w:name="_Toc358456478"/>
      <w:bookmarkStart w:id="696" w:name="_Toc358456479"/>
      <w:bookmarkStart w:id="697" w:name="_Toc366836493"/>
      <w:bookmarkStart w:id="698" w:name="_Toc372571045"/>
      <w:bookmarkStart w:id="699" w:name="_Toc402020717"/>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rsidRPr="00CD38F3">
        <w:t>Općenito – građevinski radovi</w:t>
      </w:r>
      <w:bookmarkEnd w:id="696"/>
      <w:bookmarkEnd w:id="697"/>
      <w:bookmarkEnd w:id="698"/>
      <w:bookmarkEnd w:id="699"/>
    </w:p>
    <w:p w14:paraId="6012A40F" w14:textId="77777777" w:rsidR="008972A3" w:rsidRPr="00CD38F3" w:rsidRDefault="008972A3" w:rsidP="008972A3">
      <w:pPr>
        <w:pStyle w:val="Heading3"/>
      </w:pPr>
      <w:bookmarkStart w:id="700" w:name="_Toc366836494"/>
      <w:bookmarkStart w:id="701" w:name="_Toc372571046"/>
      <w:r w:rsidRPr="00CD38F3">
        <w:t>Uvod</w:t>
      </w:r>
      <w:bookmarkEnd w:id="700"/>
      <w:bookmarkEnd w:id="701"/>
    </w:p>
    <w:p w14:paraId="462CAC64" w14:textId="77777777" w:rsidR="008972A3" w:rsidRPr="00CD38F3" w:rsidRDefault="008972A3" w:rsidP="008972A3">
      <w:pPr>
        <w:pStyle w:val="BodyText"/>
      </w:pPr>
      <w:r w:rsidRPr="00CD38F3">
        <w:t xml:space="preserve">Neovisno o podjeli specifikacija prema različitim naslovima, svaki </w:t>
      </w:r>
      <w:r w:rsidR="00985332" w:rsidRPr="00CD38F3">
        <w:t xml:space="preserve">će se </w:t>
      </w:r>
      <w:r w:rsidRPr="00CD38F3">
        <w:t>njihov dio smatrati kao dodatak i nadopuna svakom od ostalih dijelova.</w:t>
      </w:r>
    </w:p>
    <w:p w14:paraId="3ADE431B" w14:textId="77777777" w:rsidR="008972A3" w:rsidRPr="00CD38F3" w:rsidRDefault="008972A3" w:rsidP="008972A3">
      <w:pPr>
        <w:pStyle w:val="BodyText"/>
      </w:pPr>
      <w:r w:rsidRPr="00CD38F3">
        <w:t xml:space="preserve">Naslovi </w:t>
      </w:r>
      <w:r w:rsidR="00985332" w:rsidRPr="00CD38F3">
        <w:t xml:space="preserve">se </w:t>
      </w:r>
      <w:r w:rsidRPr="00CD38F3">
        <w:t xml:space="preserve">unutar specifikacija neće smatrati njihovim dijelom te se neće uzimati u obzir pri njihovoj interpretaciji ili u sklopu Ugovora. </w:t>
      </w:r>
    </w:p>
    <w:p w14:paraId="7BC14749" w14:textId="77777777" w:rsidR="008972A3" w:rsidRPr="00CD38F3" w:rsidRDefault="00D11A47" w:rsidP="008972A3">
      <w:pPr>
        <w:pStyle w:val="BodyText"/>
      </w:pPr>
      <w:r>
        <w:t>Radovi</w:t>
      </w:r>
      <w:r w:rsidR="008972A3" w:rsidRPr="00CD38F3">
        <w:t xml:space="preserve"> će biti </w:t>
      </w:r>
      <w:r>
        <w:t xml:space="preserve">izvedeni </w:t>
      </w:r>
      <w:r w:rsidR="008972A3" w:rsidRPr="00CD38F3">
        <w:t>u skladu s odredbama navedenim u ovim specifikacijama, ukoliko to nije drugačije određeno</w:t>
      </w:r>
      <w:r>
        <w:t xml:space="preserve">, posebice u poglavlju </w:t>
      </w:r>
      <w:r>
        <w:fldChar w:fldCharType="begin"/>
      </w:r>
      <w:r>
        <w:instrText xml:space="preserve"> REF _Ref384371673 \r \h </w:instrText>
      </w:r>
      <w:r>
        <w:fldChar w:fldCharType="separate"/>
      </w:r>
      <w:r w:rsidR="00975C38">
        <w:t>1</w:t>
      </w:r>
      <w:r>
        <w:fldChar w:fldCharType="end"/>
      </w:r>
      <w:r w:rsidR="008972A3" w:rsidRPr="00CD38F3">
        <w:t>. Izvođač će dostaviti Inženjeru ime proizvođača i detaljne informacije o materijalima i opremi za koje predlaže da budu korišteni pri izvođenju radova, koji će imati ovlasti da odbije bilo koji dio koji po njegov</w:t>
      </w:r>
      <w:r w:rsidR="00985332">
        <w:t>u</w:t>
      </w:r>
      <w:r w:rsidR="008972A3" w:rsidRPr="00CD38F3">
        <w:t xml:space="preserve"> mišljenju n</w:t>
      </w:r>
      <w:r w:rsidR="00985332">
        <w:t>e</w:t>
      </w:r>
      <w:r w:rsidR="008972A3" w:rsidRPr="00CD38F3">
        <w:t xml:space="preserve"> zadovoljava, tj. nije u skladu sa specifikacijama. </w:t>
      </w:r>
    </w:p>
    <w:p w14:paraId="40D8AB9D" w14:textId="77777777" w:rsidR="008972A3" w:rsidRPr="00CD38F3" w:rsidRDefault="008972A3" w:rsidP="008972A3">
      <w:pPr>
        <w:pStyle w:val="Heading3"/>
        <w:spacing w:before="240" w:after="240" w:line="276" w:lineRule="auto"/>
      </w:pPr>
      <w:bookmarkStart w:id="702" w:name="_Toc366836495"/>
      <w:bookmarkStart w:id="703" w:name="_Toc372571047"/>
      <w:r w:rsidRPr="00CD38F3">
        <w:t>Norme i zakoni</w:t>
      </w:r>
      <w:bookmarkEnd w:id="702"/>
      <w:bookmarkEnd w:id="703"/>
    </w:p>
    <w:p w14:paraId="533C75AF" w14:textId="77777777" w:rsidR="008972A3" w:rsidRPr="00CD38F3" w:rsidRDefault="00D11A47" w:rsidP="008972A3">
      <w:pPr>
        <w:pStyle w:val="BodyText"/>
      </w:pPr>
      <w:r>
        <w:t>Radovi</w:t>
      </w:r>
      <w:r w:rsidR="008972A3" w:rsidRPr="00CD38F3">
        <w:t xml:space="preserve"> će biti </w:t>
      </w:r>
      <w:r>
        <w:t xml:space="preserve">izvedeni </w:t>
      </w:r>
      <w:r w:rsidR="008972A3" w:rsidRPr="00CD38F3">
        <w:t xml:space="preserve">u skladu s </w:t>
      </w:r>
      <w:r w:rsidR="00985332">
        <w:t>h</w:t>
      </w:r>
      <w:r w:rsidR="008972A3" w:rsidRPr="00CD38F3">
        <w:t xml:space="preserve">rvatskim normama i normama Europske </w:t>
      </w:r>
      <w:r w:rsidR="00985332">
        <w:t>u</w:t>
      </w:r>
      <w:r w:rsidR="008972A3" w:rsidRPr="00CD38F3">
        <w:t>nije koj</w:t>
      </w:r>
      <w:r w:rsidR="00985332">
        <w:t>e</w:t>
      </w:r>
      <w:r w:rsidR="008972A3" w:rsidRPr="00CD38F3">
        <w:t xml:space="preserve"> su trenutno na snazi.</w:t>
      </w:r>
    </w:p>
    <w:p w14:paraId="517B97A2" w14:textId="77777777" w:rsidR="008972A3" w:rsidRPr="00CD38F3" w:rsidRDefault="008972A3" w:rsidP="008972A3">
      <w:pPr>
        <w:pStyle w:val="BodyText"/>
      </w:pPr>
      <w:r w:rsidRPr="00CD38F3">
        <w:t xml:space="preserve">Hrvatske norme i norme Europske </w:t>
      </w:r>
      <w:r w:rsidR="00985332">
        <w:t>u</w:t>
      </w:r>
      <w:r w:rsidRPr="00CD38F3">
        <w:t>nije bit</w:t>
      </w:r>
      <w:r w:rsidR="00985332">
        <w:t xml:space="preserve"> će</w:t>
      </w:r>
      <w:r w:rsidRPr="00CD38F3">
        <w:t xml:space="preserve"> korištene ili ovisno o potrebama koristit će se drugi priznati međunarodne norme koje se uobičajeno koriste za građevinske radove.</w:t>
      </w:r>
    </w:p>
    <w:p w14:paraId="0D75129F" w14:textId="77777777" w:rsidR="008972A3" w:rsidRPr="00CD38F3" w:rsidRDefault="008972A3" w:rsidP="008972A3">
      <w:pPr>
        <w:pStyle w:val="BodyText"/>
      </w:pPr>
      <w:r w:rsidRPr="00CD38F3">
        <w:t>Ukoliko Izvođač ponudi materijale ili opremu koji odgovaraju drugim normama, isti moraju biti jednaki ili bolji od navedenih te će svi detalji o razlikama između njih biti dostupni Inženjeru. Korištenje takvih materijala ili opreme je podložno odobrenju Inženjera.</w:t>
      </w:r>
    </w:p>
    <w:p w14:paraId="5F581F66" w14:textId="77777777" w:rsidR="008972A3" w:rsidRPr="00CD38F3" w:rsidRDefault="008972A3" w:rsidP="008972A3">
      <w:pPr>
        <w:pStyle w:val="Heading3"/>
        <w:spacing w:before="240" w:after="240" w:line="276" w:lineRule="auto"/>
      </w:pPr>
      <w:bookmarkStart w:id="704" w:name="_Toc366836496"/>
      <w:bookmarkStart w:id="705" w:name="_Toc372571048"/>
      <w:r w:rsidRPr="00CD38F3">
        <w:t>Popis primjenjivih normi i zakona RH</w:t>
      </w:r>
      <w:bookmarkEnd w:id="704"/>
      <w:bookmarkEnd w:id="705"/>
    </w:p>
    <w:p w14:paraId="52B96A63" w14:textId="77777777" w:rsidR="008972A3" w:rsidRPr="00CD38F3" w:rsidRDefault="008972A3" w:rsidP="008972A3">
      <w:pPr>
        <w:pStyle w:val="BodyText"/>
      </w:pPr>
      <w:r w:rsidRPr="00CD38F3">
        <w:t xml:space="preserve">U svrhu gore navedenog potrebno je uzeti u obzir zakone RH, norme RH, norme EU i ostale norme koje su navedene u poglavlju </w:t>
      </w:r>
      <w:r w:rsidRPr="00CD38F3">
        <w:fldChar w:fldCharType="begin"/>
      </w:r>
      <w:r w:rsidRPr="00CD38F3">
        <w:instrText xml:space="preserve"> REF _Ref358218619 \r \h </w:instrText>
      </w:r>
      <w:r w:rsidRPr="00CD38F3">
        <w:fldChar w:fldCharType="separate"/>
      </w:r>
      <w:r w:rsidR="00975C38">
        <w:t>3</w:t>
      </w:r>
      <w:r w:rsidRPr="00CD38F3">
        <w:fldChar w:fldCharType="end"/>
      </w:r>
      <w:r w:rsidRPr="00CD38F3">
        <w:t xml:space="preserve">. </w:t>
      </w:r>
    </w:p>
    <w:p w14:paraId="2E334C1B" w14:textId="77777777" w:rsidR="008972A3" w:rsidRPr="00CD38F3" w:rsidRDefault="008972A3" w:rsidP="008972A3">
      <w:pPr>
        <w:pStyle w:val="BodyText"/>
      </w:pPr>
      <w:r w:rsidRPr="00CD38F3">
        <w:t xml:space="preserve">Svi </w:t>
      </w:r>
      <w:r w:rsidR="00985332">
        <w:t xml:space="preserve">će </w:t>
      </w:r>
      <w:r w:rsidRPr="00CD38F3">
        <w:t>projekti, materijali i radovi biti bazirani na primjenjivim hrvatskim normama, a koje su na snazi s datumom izrade projekta. Ukoliko ne postoje primjenjive relevantne hrvatske norme, Izvođač će koristiti primjenjive strane norme (EN, DIN, BS, itd.).</w:t>
      </w:r>
    </w:p>
    <w:p w14:paraId="00FB701E" w14:textId="77777777" w:rsidR="008972A3" w:rsidRPr="00CD38F3" w:rsidRDefault="008972A3" w:rsidP="008972A3">
      <w:pPr>
        <w:pStyle w:val="Heading3"/>
        <w:spacing w:before="240" w:after="240" w:line="276" w:lineRule="auto"/>
      </w:pPr>
      <w:bookmarkStart w:id="706" w:name="_Toc366836497"/>
      <w:bookmarkStart w:id="707" w:name="_Toc372571049"/>
      <w:r w:rsidRPr="00CD38F3">
        <w:t>Norme na Gradilištu</w:t>
      </w:r>
      <w:bookmarkEnd w:id="706"/>
      <w:bookmarkEnd w:id="707"/>
      <w:r w:rsidRPr="00CD38F3">
        <w:t xml:space="preserve"> </w:t>
      </w:r>
    </w:p>
    <w:p w14:paraId="4908ED3D" w14:textId="77777777" w:rsidR="008972A3" w:rsidRPr="00CD38F3" w:rsidRDefault="008972A3" w:rsidP="008972A3">
      <w:pPr>
        <w:pStyle w:val="BodyText"/>
      </w:pPr>
      <w:r w:rsidRPr="00CD38F3">
        <w:t xml:space="preserve">Izvođač će nabaviti te čuvati na </w:t>
      </w:r>
      <w:r w:rsidR="00985332">
        <w:t>g</w:t>
      </w:r>
      <w:r w:rsidRPr="00CD38F3">
        <w:t xml:space="preserve">radilištu kopiju svake bitne norme, vodiče i priručnike. Dodatno, Izvođač će nabaviti i čuvati kopiju na </w:t>
      </w:r>
      <w:r w:rsidR="00985332">
        <w:t>g</w:t>
      </w:r>
      <w:r w:rsidRPr="00CD38F3">
        <w:t xml:space="preserve">radilištu bilo koje druge norme, vodiče ili hrvatske norme koje se odnosi na dostavljene materijale. </w:t>
      </w:r>
    </w:p>
    <w:p w14:paraId="76821BCB" w14:textId="77777777" w:rsidR="008972A3" w:rsidRPr="00CD38F3" w:rsidRDefault="008972A3" w:rsidP="008972A3">
      <w:pPr>
        <w:pStyle w:val="BodyText"/>
      </w:pPr>
      <w:r w:rsidRPr="00CD38F3">
        <w:t xml:space="preserve">Kopije normi će biti stalno raspoložive na pregled u uredu Inženjera. U slučaju da Inženjer zahtijeva prijevod na hrvatski bilo koje norme ili priručnika, Izvođač je dužan dostaviti kopiju u digitalnom formatu u roku od 7 dana od dana zaprimanja pisanog zahtjeva. </w:t>
      </w:r>
    </w:p>
    <w:p w14:paraId="78712FDB" w14:textId="77777777" w:rsidR="008972A3" w:rsidRPr="00CD38F3" w:rsidRDefault="008972A3" w:rsidP="008972A3">
      <w:pPr>
        <w:pStyle w:val="Heading3"/>
        <w:spacing w:before="240" w:after="240" w:line="276" w:lineRule="auto"/>
      </w:pPr>
      <w:bookmarkStart w:id="708" w:name="_Toc366836498"/>
      <w:bookmarkStart w:id="709" w:name="_Toc372571050"/>
      <w:r w:rsidRPr="00CD38F3">
        <w:lastRenderedPageBreak/>
        <w:t>Pitanja koja nisu pokrivena normama</w:t>
      </w:r>
      <w:bookmarkEnd w:id="708"/>
      <w:bookmarkEnd w:id="709"/>
      <w:r w:rsidRPr="00CD38F3">
        <w:t xml:space="preserve"> </w:t>
      </w:r>
    </w:p>
    <w:p w14:paraId="2945E12B" w14:textId="77777777" w:rsidR="008972A3" w:rsidRPr="00CD38F3" w:rsidRDefault="008972A3" w:rsidP="008972A3">
      <w:pPr>
        <w:pStyle w:val="BodyText"/>
      </w:pPr>
      <w:r w:rsidRPr="00CD38F3">
        <w:t xml:space="preserve">Svi materijali ili oprema za izvođenje radova koji nisu definirani ili pokriveni normama, vodičima ili priručnicima također moraju biti vrste i takve kvalitete da osiguraju izvođenje kvalitetnih radova i u sukladnosti s ovim </w:t>
      </w:r>
      <w:r w:rsidR="00985332">
        <w:t>Tehničkim Specifikacijama</w:t>
      </w:r>
      <w:r w:rsidRPr="00CD38F3">
        <w:t xml:space="preserve">. U takvim slučajevima, Inženjer će odrediti </w:t>
      </w:r>
      <w:r w:rsidR="00985332">
        <w:t xml:space="preserve">jesu li </w:t>
      </w:r>
      <w:r w:rsidRPr="00CD38F3">
        <w:t xml:space="preserve">svi materijali ili oprema ili samo neki od predloženih ili dostavljenih na </w:t>
      </w:r>
      <w:r w:rsidR="00985332">
        <w:t>g</w:t>
      </w:r>
      <w:r w:rsidRPr="00CD38F3">
        <w:t xml:space="preserve">radilištu adekvatni za korištenje pri izvođenju Radova, te će odluka Inženjera na ovu temu biti konačna i neopoziva. </w:t>
      </w:r>
    </w:p>
    <w:p w14:paraId="78DBE4CB" w14:textId="77777777" w:rsidR="008972A3" w:rsidRPr="00CD38F3" w:rsidRDefault="008972A3" w:rsidP="008972A3">
      <w:pPr>
        <w:pStyle w:val="Heading3"/>
        <w:spacing w:before="240" w:after="240" w:line="276" w:lineRule="auto"/>
      </w:pPr>
      <w:bookmarkStart w:id="710" w:name="_Toc366836499"/>
      <w:bookmarkStart w:id="711" w:name="_Toc372571051"/>
      <w:r w:rsidRPr="00CD38F3">
        <w:t>Visine i kote terena</w:t>
      </w:r>
      <w:bookmarkEnd w:id="710"/>
      <w:bookmarkEnd w:id="711"/>
    </w:p>
    <w:p w14:paraId="26E5261A" w14:textId="77777777" w:rsidR="008972A3" w:rsidRPr="00CD38F3" w:rsidRDefault="008972A3" w:rsidP="008972A3">
      <w:pPr>
        <w:pStyle w:val="BodyText"/>
      </w:pPr>
      <w:r w:rsidRPr="00CD38F3">
        <w:t>Izuzev u slučaju gdje je to drugačije definirano, sve visine će biti navedene u metrima nad Jadranskim morem, s preciznošću od minimalno dva decimalna mjesta (nivo mora prema Referentnom sustavu Trst). Poda</w:t>
      </w:r>
      <w:r w:rsidR="00985332">
        <w:t>t</w:t>
      </w:r>
      <w:r w:rsidRPr="00CD38F3">
        <w:t xml:space="preserve">ci koji se odnose na visinu bit će zasnovani na visinskim referentnim točkama a koje će biti odobrene od strane Inženjera. </w:t>
      </w:r>
    </w:p>
    <w:p w14:paraId="3FF36BB7" w14:textId="77777777" w:rsidR="008972A3" w:rsidRPr="00CD38F3" w:rsidRDefault="008972A3" w:rsidP="008972A3">
      <w:pPr>
        <w:pStyle w:val="BodyText"/>
      </w:pPr>
      <w:r w:rsidRPr="00CD38F3">
        <w:t xml:space="preserve">Izvođač će definirati i izvesti dodatne stalne visinske točke potrebne tijekom izvođenja radova, a koje će periodično biti provjeravane. Izvođač je odgovoran za određivanje visina, postavljanje i polaganje svih cijevi i građevina dok će troškove svih naknadnih korekcija na projektiranim elementima snositi Izvođač. </w:t>
      </w:r>
    </w:p>
    <w:p w14:paraId="78783520" w14:textId="77777777" w:rsidR="008972A3" w:rsidRPr="00CD38F3" w:rsidRDefault="008972A3" w:rsidP="008972A3">
      <w:pPr>
        <w:pStyle w:val="BodyText"/>
      </w:pPr>
      <w:r w:rsidRPr="00CD38F3">
        <w:t>Izvođač će biti odgovoran za izvođenje radova u skladu s poda</w:t>
      </w:r>
      <w:r w:rsidR="00985332">
        <w:t>t</w:t>
      </w:r>
      <w:r w:rsidRPr="00CD38F3">
        <w:t xml:space="preserve">cima koji se odnose na visine. Referentne točke i ostali indikatori u neposrednoj blizini </w:t>
      </w:r>
      <w:r w:rsidR="00985332">
        <w:t>g</w:t>
      </w:r>
      <w:r w:rsidRPr="00CD38F3">
        <w:t xml:space="preserve">radilišta će biti dostavljeni od strane Inženjera Izvođaču prije početka radova. </w:t>
      </w:r>
    </w:p>
    <w:p w14:paraId="369B112D" w14:textId="77777777" w:rsidR="008972A3" w:rsidRPr="00CD38F3" w:rsidRDefault="008972A3" w:rsidP="008972A3">
      <w:pPr>
        <w:pStyle w:val="BodyText"/>
      </w:pPr>
      <w:r w:rsidRPr="00CD38F3">
        <w:t xml:space="preserve">Izvođač će voditi zapisnik sa svim kotama te će poslati kopiju zapisnika Inženjeru. Sustav koordinata kota na </w:t>
      </w:r>
      <w:r w:rsidR="00985332">
        <w:t>g</w:t>
      </w:r>
      <w:r w:rsidRPr="00CD38F3">
        <w:t xml:space="preserve">radilištu će biti sustav koordinata koje koristi Naručitelj te će biti povezane s nivoima koji su odobreni od strane Inženjera.  </w:t>
      </w:r>
    </w:p>
    <w:p w14:paraId="75EEAB42" w14:textId="77777777" w:rsidR="008972A3" w:rsidRPr="00CD38F3" w:rsidRDefault="008972A3" w:rsidP="008972A3">
      <w:pPr>
        <w:pStyle w:val="Heading3"/>
        <w:spacing w:before="240" w:after="240" w:line="276" w:lineRule="auto"/>
      </w:pPr>
      <w:bookmarkStart w:id="712" w:name="_Toc366836500"/>
      <w:bookmarkStart w:id="713" w:name="_Toc372571052"/>
      <w:r w:rsidRPr="00CD38F3">
        <w:t>Veličine</w:t>
      </w:r>
      <w:bookmarkEnd w:id="712"/>
      <w:bookmarkEnd w:id="713"/>
    </w:p>
    <w:p w14:paraId="602D00DB" w14:textId="77777777" w:rsidR="008972A3" w:rsidRPr="00CD38F3" w:rsidRDefault="008972A3" w:rsidP="008972A3">
      <w:pPr>
        <w:pStyle w:val="BodyText"/>
      </w:pPr>
      <w:r w:rsidRPr="00CD38F3">
        <w:t xml:space="preserve">Sve veličine, udaljenosti i nivoi koji su sadržani u projektima dobivenim od strane Naručitelja su navedene u metričkom sustavu. U slučaju da je potrebno izraditi projekte, Izvođač će pripremiti i predati ove projekte u metričkom sustavu. </w:t>
      </w:r>
    </w:p>
    <w:p w14:paraId="3986B165" w14:textId="77777777" w:rsidR="008972A3" w:rsidRPr="00CD38F3" w:rsidRDefault="008972A3" w:rsidP="008972A3">
      <w:pPr>
        <w:pStyle w:val="Heading3"/>
        <w:spacing w:before="240" w:after="240" w:line="276" w:lineRule="auto"/>
      </w:pPr>
      <w:bookmarkStart w:id="714" w:name="_Toc366836501"/>
      <w:bookmarkStart w:id="715" w:name="_Toc372571053"/>
      <w:r w:rsidRPr="00CD38F3">
        <w:t>Obilježavanje radova</w:t>
      </w:r>
      <w:bookmarkEnd w:id="714"/>
      <w:bookmarkEnd w:id="715"/>
      <w:r w:rsidRPr="00CD38F3">
        <w:t xml:space="preserve"> </w:t>
      </w:r>
    </w:p>
    <w:p w14:paraId="7F502F60" w14:textId="77777777" w:rsidR="008972A3" w:rsidRPr="00CD38F3" w:rsidRDefault="008972A3" w:rsidP="008972A3">
      <w:pPr>
        <w:pStyle w:val="BodyText"/>
      </w:pPr>
      <w:r w:rsidRPr="00CD38F3">
        <w:t xml:space="preserve">Radovi će biti obilježeni i pozicionirani u odnosu na lokalni koordinatni sustav. Izvođač će pozicionirati privremene kote na tlu te kontrolne točke na pogodnim lokacijama na </w:t>
      </w:r>
      <w:r w:rsidR="00985332">
        <w:t>g</w:t>
      </w:r>
      <w:r w:rsidRPr="00CD38F3">
        <w:t xml:space="preserve">radilištu, te će tijekom radova, periodično provjeravati nivoe repera i koordinate točaka u odnosu na referentne linije i nivoe dostavljene od strane Inženjera. Privremeni </w:t>
      </w:r>
      <w:r w:rsidR="00985332">
        <w:t xml:space="preserve">će </w:t>
      </w:r>
      <w:r w:rsidRPr="00CD38F3">
        <w:t>reperi i kontrolne točke će biti lociran</w:t>
      </w:r>
      <w:r w:rsidR="00985332">
        <w:t>i</w:t>
      </w:r>
      <w:r w:rsidRPr="00CD38F3">
        <w:t xml:space="preserve"> izvan </w:t>
      </w:r>
      <w:r w:rsidR="00985332">
        <w:t>g</w:t>
      </w:r>
      <w:r w:rsidRPr="00CD38F3">
        <w:t xml:space="preserve">radilišta, osim u slučaju gdje je drugačije definirano. </w:t>
      </w:r>
    </w:p>
    <w:p w14:paraId="42368537" w14:textId="77777777" w:rsidR="008972A3" w:rsidRPr="00CD38F3" w:rsidRDefault="008972A3" w:rsidP="008972A3">
      <w:pPr>
        <w:pStyle w:val="BodyText"/>
      </w:pPr>
      <w:r w:rsidRPr="00CD38F3">
        <w:t xml:space="preserve">Izvođač će dostaviti Inženjeru na odobrenje projekte gdje su položaji i nivoi koordinata označeni, ovisno o slučaju, za svaki privremeni visinski reper te kontrolne točke koje se koriste za obilježavanje radova, u dva primjerka. </w:t>
      </w:r>
    </w:p>
    <w:p w14:paraId="40A154E4" w14:textId="77777777" w:rsidR="008972A3" w:rsidRPr="00CD38F3" w:rsidRDefault="008972A3" w:rsidP="008972A3">
      <w:pPr>
        <w:pStyle w:val="BodyText"/>
      </w:pPr>
      <w:r w:rsidRPr="00CD38F3">
        <w:t>Pr</w:t>
      </w:r>
      <w:r w:rsidR="00985332">
        <w:t>i</w:t>
      </w:r>
      <w:r w:rsidRPr="00CD38F3">
        <w:t xml:space="preserve">je početka izvođenja bilo kojeg dijela radova, Izvođač će dostaviti Inženjeru na odobrenje sve detalje vezane za pozicioniranje, zajedno s proračunima i dodatnim projektima (uključujući projekte gdje su definirane pozicije i koordinate korištenih repera), u dva primjerka. </w:t>
      </w:r>
    </w:p>
    <w:p w14:paraId="0842745E" w14:textId="77777777" w:rsidR="008972A3" w:rsidRPr="00CD38F3" w:rsidRDefault="008972A3" w:rsidP="008972A3">
      <w:pPr>
        <w:pStyle w:val="BodyText"/>
      </w:pPr>
      <w:r w:rsidRPr="00CD38F3">
        <w:lastRenderedPageBreak/>
        <w:t>Izvođač će definirati dimenzije obuhvata svih građevina u odnosu na postojeće radove. Nagib kolektora, sustav cjevovoda i kote slivnika, te nivelete</w:t>
      </w:r>
      <w:r w:rsidR="00985332">
        <w:t xml:space="preserve"> će</w:t>
      </w:r>
      <w:r w:rsidRPr="00CD38F3">
        <w:t xml:space="preserve"> kanala i drugih hidrauličkih građevina biti naznačeni u projektima, osim u slučajevima gdje je to drugačije zahtijevano ili odobreno od strane Inženjera. </w:t>
      </w:r>
    </w:p>
    <w:p w14:paraId="7876DCD6" w14:textId="77777777" w:rsidR="008972A3" w:rsidRPr="00CD38F3" w:rsidRDefault="008972A3" w:rsidP="008972A3">
      <w:pPr>
        <w:pStyle w:val="BodyText"/>
      </w:pPr>
      <w:r w:rsidRPr="00CD38F3">
        <w:t xml:space="preserve">Lokacije građevina koje će biti izgrađene u sklopu </w:t>
      </w:r>
      <w:r w:rsidR="00D11A47">
        <w:t>Radova</w:t>
      </w:r>
      <w:r w:rsidRPr="00CD38F3">
        <w:t xml:space="preserve"> bit će definirane u odnosu na čelične repere postavljene u betonu ili bilo koji drugi pogodan način pozicioniranja, a koji je usvojen od strane Inženjera, uz što se moraju definirati koordinate instrumenata za pozicioniranje i njihova udaljenost od postojećih građevina u blizini. </w:t>
      </w:r>
    </w:p>
    <w:p w14:paraId="030301C5" w14:textId="77777777" w:rsidR="008972A3" w:rsidRPr="00CD38F3" w:rsidRDefault="008972A3" w:rsidP="008972A3">
      <w:pPr>
        <w:pStyle w:val="BodyText"/>
      </w:pPr>
      <w:r w:rsidRPr="00CD38F3">
        <w:t xml:space="preserve">Izvođač će definirati koordinate referentnih točaka u intervalima ne višim od 500 m uz glavne kolektore i cijevi, te će ove točke biti locirane i jasno označene na odobrenim mjestima, bilo to na postojećim zgradama ili čeličnim H reperima sidrenim u betonu. </w:t>
      </w:r>
    </w:p>
    <w:p w14:paraId="25679824" w14:textId="77777777" w:rsidR="008972A3" w:rsidRPr="00CD38F3" w:rsidRDefault="008972A3" w:rsidP="008972A3">
      <w:pPr>
        <w:pStyle w:val="BodyText"/>
      </w:pPr>
      <w:r w:rsidRPr="00CD38F3">
        <w:t xml:space="preserve">Izvođač će definirati dionice Radova u slučaju da je na to upućen od strane Inženjera, a u svrhu olakšavanje intervencija od strane nadležnih tijela koje obavljaju usluge s ciljem postizanja privremenih ili trajnih promjena na opremi ili uslugama. </w:t>
      </w:r>
    </w:p>
    <w:p w14:paraId="1244720D" w14:textId="77777777" w:rsidR="008972A3" w:rsidRPr="00CD38F3" w:rsidRDefault="008972A3" w:rsidP="008972A3">
      <w:pPr>
        <w:pStyle w:val="Heading3"/>
        <w:spacing w:before="240" w:after="240" w:line="276" w:lineRule="auto"/>
      </w:pPr>
      <w:bookmarkStart w:id="716" w:name="_Toc366836502"/>
      <w:bookmarkStart w:id="717" w:name="_Toc372571054"/>
      <w:r w:rsidRPr="00CD38F3">
        <w:t>Istražni radovi</w:t>
      </w:r>
      <w:bookmarkEnd w:id="716"/>
      <w:bookmarkEnd w:id="717"/>
    </w:p>
    <w:p w14:paraId="66D82673" w14:textId="77777777" w:rsidR="008972A3" w:rsidRPr="00CD38F3" w:rsidRDefault="008972A3" w:rsidP="008972A3">
      <w:pPr>
        <w:pStyle w:val="BodyText"/>
      </w:pPr>
      <w:r w:rsidRPr="00CD38F3">
        <w:t xml:space="preserve">Oprema </w:t>
      </w:r>
      <w:r w:rsidR="00985332" w:rsidRPr="00985332">
        <w:t>će</w:t>
      </w:r>
      <w:r w:rsidRPr="00985332">
        <w:t>za</w:t>
      </w:r>
      <w:r w:rsidRPr="00CD38F3">
        <w:t xml:space="preserve"> istražne radove koju koristi Izvođač biti napredna u smislu vrste i izrade, adekvatna za izvođenje radova te održavana prema najvišim standardima. Alati i oprema će biti predmet odobrenja od strane Inženjera. </w:t>
      </w:r>
    </w:p>
    <w:p w14:paraId="0D47FFCB" w14:textId="77777777" w:rsidR="008972A3" w:rsidRPr="00CD38F3" w:rsidRDefault="008972A3" w:rsidP="008972A3">
      <w:pPr>
        <w:pStyle w:val="BodyText"/>
      </w:pPr>
      <w:r w:rsidRPr="00CD38F3">
        <w:t xml:space="preserve">Za sve istražne instrumente koji se korite tijekom radova, Izvođač će predati potvrdu o kalibraciji koja je nedavno izdana od ovlaštenog tijela. Kalibraciju instrumenata potrebno je provoditi svakih šest mjeseci. </w:t>
      </w:r>
    </w:p>
    <w:p w14:paraId="1E2CC572" w14:textId="77777777" w:rsidR="008972A3" w:rsidRPr="00CD38F3" w:rsidRDefault="008972A3" w:rsidP="008972A3">
      <w:pPr>
        <w:pStyle w:val="BodyText"/>
      </w:pPr>
      <w:r w:rsidRPr="00CD38F3">
        <w:t>Svi poda</w:t>
      </w:r>
      <w:r w:rsidR="00985332">
        <w:t>t</w:t>
      </w:r>
      <w:r w:rsidRPr="00CD38F3">
        <w:t xml:space="preserve">ci zabilježeni na terenu, izračuni i karte koje su nastale iz prethodno načinjenih istražnih radova će biti dostavljene Inženjeru neposredno nakon provođenja istražnih radova. </w:t>
      </w:r>
    </w:p>
    <w:p w14:paraId="369F70D2" w14:textId="77777777" w:rsidR="008972A3" w:rsidRPr="00CD38F3" w:rsidRDefault="008972A3" w:rsidP="008972A3">
      <w:pPr>
        <w:pStyle w:val="Heading3"/>
        <w:spacing w:before="240" w:after="240" w:line="276" w:lineRule="auto"/>
      </w:pPr>
      <w:bookmarkStart w:id="718" w:name="_Toc366836503"/>
      <w:bookmarkStart w:id="719" w:name="_Toc372571055"/>
      <w:r w:rsidRPr="00CD38F3">
        <w:t>Korištenje eksplozivnih i drugih opasnih supstanci</w:t>
      </w:r>
      <w:bookmarkEnd w:id="718"/>
      <w:bookmarkEnd w:id="719"/>
      <w:r w:rsidRPr="00CD38F3">
        <w:t xml:space="preserve"> </w:t>
      </w:r>
    </w:p>
    <w:p w14:paraId="1DB7E9EE" w14:textId="77777777" w:rsidR="008972A3" w:rsidRPr="00CD38F3" w:rsidRDefault="008972A3" w:rsidP="008972A3">
      <w:pPr>
        <w:pStyle w:val="BodyText"/>
      </w:pPr>
      <w:r w:rsidRPr="00CD38F3">
        <w:t xml:space="preserve">Nije dozvoljeno unošenje ili korištenje eksplozivnih ili drugih opasnih supstanci na </w:t>
      </w:r>
      <w:r w:rsidR="00985332">
        <w:t>g</w:t>
      </w:r>
      <w:r w:rsidRPr="00CD38F3">
        <w:t>radilištu poput nafte, lako zapaljivih tekućina ili ukapljenog naftnog plina, u bilo koju svrhu osim ukoliko Izvođač nije prethodno ishodio pisanu suglasnost od Inženjera.</w:t>
      </w:r>
    </w:p>
    <w:p w14:paraId="3396076F" w14:textId="77777777" w:rsidR="008972A3" w:rsidRPr="00CD38F3" w:rsidRDefault="008972A3" w:rsidP="008972A3">
      <w:pPr>
        <w:pStyle w:val="BodyText"/>
      </w:pPr>
      <w:r w:rsidRPr="00CD38F3">
        <w:t xml:space="preserve">Lokalitet svakog skladišta gdje će se držati eksplozivne ili druge opasne supstance na </w:t>
      </w:r>
      <w:r w:rsidR="00985332">
        <w:t>g</w:t>
      </w:r>
      <w:r w:rsidRPr="00CD38F3">
        <w:t>radilištu moraju prethodno biti odobrene u pisanoj formi od strane Inženjera.</w:t>
      </w:r>
    </w:p>
    <w:p w14:paraId="1DA7FB1A" w14:textId="77777777" w:rsidR="008972A3" w:rsidRPr="00CD38F3" w:rsidRDefault="008972A3" w:rsidP="008972A3">
      <w:pPr>
        <w:pStyle w:val="BodyText"/>
      </w:pPr>
      <w:r w:rsidRPr="00CD38F3">
        <w:t xml:space="preserve">Skladištenje </w:t>
      </w:r>
      <w:r w:rsidR="00985332" w:rsidRPr="00CD38F3">
        <w:t xml:space="preserve">će </w:t>
      </w:r>
      <w:r w:rsidRPr="00CD38F3">
        <w:t>eksploziva za miniranje biti u skladu s</w:t>
      </w:r>
      <w:r w:rsidR="00985332">
        <w:t>a</w:t>
      </w:r>
      <w:r w:rsidRPr="00CD38F3">
        <w:t xml:space="preserve"> zahtjevima hrvatskih zakona te u skladu s uvjetima (ako isti postoje) zakonske licence koju posjeduje Izvođač.</w:t>
      </w:r>
    </w:p>
    <w:p w14:paraId="5058DCC0" w14:textId="77777777" w:rsidR="008972A3" w:rsidRPr="00CD38F3" w:rsidRDefault="008972A3" w:rsidP="008972A3">
      <w:pPr>
        <w:pStyle w:val="Heading3"/>
        <w:spacing w:before="240" w:after="240" w:line="276" w:lineRule="auto"/>
      </w:pPr>
      <w:bookmarkStart w:id="720" w:name="_Toc366836504"/>
      <w:bookmarkStart w:id="721" w:name="_Toc372571056"/>
      <w:r w:rsidRPr="00CD38F3">
        <w:t>Mjere opreza</w:t>
      </w:r>
      <w:bookmarkEnd w:id="720"/>
      <w:bookmarkEnd w:id="721"/>
      <w:r w:rsidRPr="00CD38F3">
        <w:t xml:space="preserve"> </w:t>
      </w:r>
    </w:p>
    <w:p w14:paraId="7C199673" w14:textId="77777777" w:rsidR="008972A3" w:rsidRPr="00CD38F3" w:rsidRDefault="008972A3" w:rsidP="008972A3">
      <w:pPr>
        <w:pStyle w:val="BodyText"/>
      </w:pPr>
      <w:r w:rsidRPr="00CD38F3">
        <w:t xml:space="preserve">Nije dozvoljeno korištenje strojeva za iskapanje u neposrednoj blizini kablova i cjevovoda ukoliko nije drugačije odobreno od strane Inženjera. Posebna </w:t>
      </w:r>
      <w:r w:rsidR="00985332">
        <w:t xml:space="preserve">će </w:t>
      </w:r>
      <w:r w:rsidRPr="00CD38F3">
        <w:t>pažnja biti posvećena da su ovi infrastrukturni sustavi dostupni u slučaju izvanrednog stanja.</w:t>
      </w:r>
    </w:p>
    <w:p w14:paraId="7CADBEC6" w14:textId="77777777" w:rsidR="008972A3" w:rsidRPr="00CD38F3" w:rsidRDefault="008972A3" w:rsidP="008972A3">
      <w:pPr>
        <w:pStyle w:val="BodyText"/>
      </w:pPr>
      <w:r w:rsidRPr="00CD38F3">
        <w:t xml:space="preserve">Privremeni </w:t>
      </w:r>
      <w:r w:rsidR="00985332">
        <w:t xml:space="preserve">će </w:t>
      </w:r>
      <w:r w:rsidRPr="00CD38F3">
        <w:t xml:space="preserve">radovi koje je neophodno izvesti u neposrednoj blizini infrastrukturnih sustava tijekom izvođenja radova biti održavani od strane Izvođača te će biti uklonjeni čim je to praktički izvedivo. </w:t>
      </w:r>
      <w:r w:rsidRPr="00CD38F3">
        <w:lastRenderedPageBreak/>
        <w:t>Izvođač će biti odgovoran za održavanje svi</w:t>
      </w:r>
      <w:r w:rsidR="00985332">
        <w:t>h</w:t>
      </w:r>
      <w:r w:rsidRPr="00CD38F3">
        <w:t xml:space="preserve"> navedenih infrastrukturnih sustava koje su u neposrednoj blizini tijekom izvođenja radova te će snositi troškove popravka bilo kakve štete nastale direktno uslijed njegovih aktivnosti. </w:t>
      </w:r>
    </w:p>
    <w:p w14:paraId="307C9BA8" w14:textId="77777777" w:rsidR="008972A3" w:rsidRPr="00CD38F3" w:rsidRDefault="008972A3" w:rsidP="008972A3">
      <w:pPr>
        <w:pStyle w:val="Heading2"/>
        <w:spacing w:before="240" w:after="240" w:line="276" w:lineRule="auto"/>
      </w:pPr>
      <w:bookmarkStart w:id="722" w:name="_Toc358456480"/>
      <w:bookmarkStart w:id="723" w:name="_Toc366836505"/>
      <w:bookmarkStart w:id="724" w:name="_Toc372571057"/>
      <w:bookmarkStart w:id="725" w:name="_Toc402020718"/>
      <w:r w:rsidRPr="00CD38F3">
        <w:t>Materijali i radovi</w:t>
      </w:r>
      <w:bookmarkEnd w:id="722"/>
      <w:bookmarkEnd w:id="723"/>
      <w:bookmarkEnd w:id="724"/>
      <w:bookmarkEnd w:id="725"/>
      <w:r w:rsidRPr="00CD38F3">
        <w:t xml:space="preserve"> </w:t>
      </w:r>
    </w:p>
    <w:p w14:paraId="376C3AE6" w14:textId="77777777" w:rsidR="008972A3" w:rsidRPr="00CD38F3" w:rsidRDefault="008972A3" w:rsidP="008972A3">
      <w:pPr>
        <w:pStyle w:val="Heading3"/>
        <w:spacing w:before="240" w:after="240" w:line="276" w:lineRule="auto"/>
      </w:pPr>
      <w:bookmarkStart w:id="726" w:name="_Toc366836506"/>
      <w:bookmarkStart w:id="727" w:name="_Toc372571058"/>
      <w:r w:rsidRPr="00CD38F3">
        <w:t>Opći uvjeti</w:t>
      </w:r>
      <w:bookmarkEnd w:id="726"/>
      <w:bookmarkEnd w:id="727"/>
    </w:p>
    <w:p w14:paraId="4E1C4C3E" w14:textId="77777777" w:rsidR="008972A3" w:rsidRPr="00CD38F3" w:rsidRDefault="008972A3" w:rsidP="008972A3">
      <w:pPr>
        <w:pStyle w:val="BodyText"/>
      </w:pPr>
      <w:r w:rsidRPr="00CD38F3">
        <w:t xml:space="preserve">Ovaj dio </w:t>
      </w:r>
      <w:r w:rsidR="00985332">
        <w:t>Tehničkih Specifikacija</w:t>
      </w:r>
      <w:r w:rsidRPr="00CD38F3">
        <w:t xml:space="preserve"> će biti u potpunosti povezan s Općim tehničkim uvjetima (OTU) Zagreb, prosinac 2012</w:t>
      </w:r>
      <w:r w:rsidR="00985332">
        <w:t>.,</w:t>
      </w:r>
      <w:r w:rsidRPr="00CD38F3">
        <w:t xml:space="preserve"> Knjiga 2, Izgradnja i održavanje vodnogospodarskih objekata</w:t>
      </w:r>
      <w:r w:rsidR="00985332">
        <w:t>,</w:t>
      </w:r>
      <w:r w:rsidRPr="00CD38F3">
        <w:t xml:space="preserve"> Poglavlje 0, Opći uvjeti. Ovo </w:t>
      </w:r>
      <w:r w:rsidR="00985332">
        <w:t xml:space="preserve">je </w:t>
      </w:r>
      <w:r w:rsidRPr="00CD38F3">
        <w:t xml:space="preserve">poglavlje posebno vezano uz pojašnjenje skraćenica korištenih u svim dijelovima ove natječajne dokumentacije. Ovaj </w:t>
      </w:r>
      <w:r w:rsidR="00985332" w:rsidRPr="00CD38F3">
        <w:t xml:space="preserve">se </w:t>
      </w:r>
      <w:r w:rsidRPr="00CD38F3">
        <w:t xml:space="preserve">dokument može naći na sljedećoj web adresi: www.voda.hr. </w:t>
      </w:r>
    </w:p>
    <w:p w14:paraId="2EA5B354" w14:textId="77777777" w:rsidR="008972A3" w:rsidRPr="00CD38F3" w:rsidRDefault="008972A3" w:rsidP="008972A3">
      <w:pPr>
        <w:pStyle w:val="Heading3"/>
        <w:spacing w:before="240" w:after="240" w:line="276" w:lineRule="auto"/>
      </w:pPr>
      <w:bookmarkStart w:id="728" w:name="_Toc366779554"/>
      <w:bookmarkStart w:id="729" w:name="_Toc366780738"/>
      <w:bookmarkStart w:id="730" w:name="_Toc366781925"/>
      <w:bookmarkStart w:id="731" w:name="_Toc366836507"/>
      <w:bookmarkStart w:id="732" w:name="_Toc366779555"/>
      <w:bookmarkStart w:id="733" w:name="_Toc366780739"/>
      <w:bookmarkStart w:id="734" w:name="_Toc366781926"/>
      <w:bookmarkStart w:id="735" w:name="_Toc366836508"/>
      <w:bookmarkStart w:id="736" w:name="_Toc366779556"/>
      <w:bookmarkStart w:id="737" w:name="_Toc366780740"/>
      <w:bookmarkStart w:id="738" w:name="_Toc366781927"/>
      <w:bookmarkStart w:id="739" w:name="_Toc366836509"/>
      <w:bookmarkStart w:id="740" w:name="_Toc366779557"/>
      <w:bookmarkStart w:id="741" w:name="_Toc366780741"/>
      <w:bookmarkStart w:id="742" w:name="_Toc366781928"/>
      <w:bookmarkStart w:id="743" w:name="_Toc366836510"/>
      <w:bookmarkStart w:id="744" w:name="_Toc366779558"/>
      <w:bookmarkStart w:id="745" w:name="_Toc366780742"/>
      <w:bookmarkStart w:id="746" w:name="_Toc366781929"/>
      <w:bookmarkStart w:id="747" w:name="_Toc366836511"/>
      <w:bookmarkStart w:id="748" w:name="_Toc366779559"/>
      <w:bookmarkStart w:id="749" w:name="_Toc366780743"/>
      <w:bookmarkStart w:id="750" w:name="_Toc366781930"/>
      <w:bookmarkStart w:id="751" w:name="_Toc366836512"/>
      <w:bookmarkStart w:id="752" w:name="_Toc366779560"/>
      <w:bookmarkStart w:id="753" w:name="_Toc366780744"/>
      <w:bookmarkStart w:id="754" w:name="_Toc366781931"/>
      <w:bookmarkStart w:id="755" w:name="_Toc366836513"/>
      <w:bookmarkStart w:id="756" w:name="_Toc366779561"/>
      <w:bookmarkStart w:id="757" w:name="_Toc366780745"/>
      <w:bookmarkStart w:id="758" w:name="_Toc366781932"/>
      <w:bookmarkStart w:id="759" w:name="_Toc366836514"/>
      <w:bookmarkStart w:id="760" w:name="_Toc366779562"/>
      <w:bookmarkStart w:id="761" w:name="_Toc366780746"/>
      <w:bookmarkStart w:id="762" w:name="_Toc366781933"/>
      <w:bookmarkStart w:id="763" w:name="_Toc366836515"/>
      <w:bookmarkStart w:id="764" w:name="_Toc366779563"/>
      <w:bookmarkStart w:id="765" w:name="_Toc366780747"/>
      <w:bookmarkStart w:id="766" w:name="_Toc366781934"/>
      <w:bookmarkStart w:id="767" w:name="_Toc366836516"/>
      <w:bookmarkStart w:id="768" w:name="_Toc366779564"/>
      <w:bookmarkStart w:id="769" w:name="_Toc366780748"/>
      <w:bookmarkStart w:id="770" w:name="_Toc366781935"/>
      <w:bookmarkStart w:id="771" w:name="_Toc366836517"/>
      <w:bookmarkStart w:id="772" w:name="_Toc366779565"/>
      <w:bookmarkStart w:id="773" w:name="_Toc366780749"/>
      <w:bookmarkStart w:id="774" w:name="_Toc366781936"/>
      <w:bookmarkStart w:id="775" w:name="_Toc366836518"/>
      <w:bookmarkStart w:id="776" w:name="_Toc366779566"/>
      <w:bookmarkStart w:id="777" w:name="_Toc366780750"/>
      <w:bookmarkStart w:id="778" w:name="_Toc366781937"/>
      <w:bookmarkStart w:id="779" w:name="_Toc366836519"/>
      <w:bookmarkStart w:id="780" w:name="_Toc366779567"/>
      <w:bookmarkStart w:id="781" w:name="_Toc366780751"/>
      <w:bookmarkStart w:id="782" w:name="_Toc366781938"/>
      <w:bookmarkStart w:id="783" w:name="_Toc366836520"/>
      <w:bookmarkStart w:id="784" w:name="_Toc366779568"/>
      <w:bookmarkStart w:id="785" w:name="_Toc366780752"/>
      <w:bookmarkStart w:id="786" w:name="_Toc366781939"/>
      <w:bookmarkStart w:id="787" w:name="_Toc366836521"/>
      <w:bookmarkStart w:id="788" w:name="_Toc366779569"/>
      <w:bookmarkStart w:id="789" w:name="_Toc366780753"/>
      <w:bookmarkStart w:id="790" w:name="_Toc366781940"/>
      <w:bookmarkStart w:id="791" w:name="_Toc366836522"/>
      <w:bookmarkStart w:id="792" w:name="_Toc366779570"/>
      <w:bookmarkStart w:id="793" w:name="_Toc366780754"/>
      <w:bookmarkStart w:id="794" w:name="_Toc366781941"/>
      <w:bookmarkStart w:id="795" w:name="_Toc366836523"/>
      <w:bookmarkStart w:id="796" w:name="_Toc366779571"/>
      <w:bookmarkStart w:id="797" w:name="_Toc366780755"/>
      <w:bookmarkStart w:id="798" w:name="_Toc366781942"/>
      <w:bookmarkStart w:id="799" w:name="_Toc366836524"/>
      <w:bookmarkStart w:id="800" w:name="_Toc366779572"/>
      <w:bookmarkStart w:id="801" w:name="_Toc366780756"/>
      <w:bookmarkStart w:id="802" w:name="_Toc366781943"/>
      <w:bookmarkStart w:id="803" w:name="_Toc366836525"/>
      <w:bookmarkStart w:id="804" w:name="_Toc366779573"/>
      <w:bookmarkStart w:id="805" w:name="_Toc366780757"/>
      <w:bookmarkStart w:id="806" w:name="_Toc366781944"/>
      <w:bookmarkStart w:id="807" w:name="_Toc366836526"/>
      <w:bookmarkStart w:id="808" w:name="_Toc366779574"/>
      <w:bookmarkStart w:id="809" w:name="_Toc366780758"/>
      <w:bookmarkStart w:id="810" w:name="_Toc366781945"/>
      <w:bookmarkStart w:id="811" w:name="_Toc366836527"/>
      <w:bookmarkStart w:id="812" w:name="_Toc366779575"/>
      <w:bookmarkStart w:id="813" w:name="_Toc366780759"/>
      <w:bookmarkStart w:id="814" w:name="_Toc366781946"/>
      <w:bookmarkStart w:id="815" w:name="_Toc366836528"/>
      <w:bookmarkStart w:id="816" w:name="_Toc366779576"/>
      <w:bookmarkStart w:id="817" w:name="_Toc366780760"/>
      <w:bookmarkStart w:id="818" w:name="_Toc366781947"/>
      <w:bookmarkStart w:id="819" w:name="_Toc366836529"/>
      <w:bookmarkStart w:id="820" w:name="_Toc366779577"/>
      <w:bookmarkStart w:id="821" w:name="_Toc366780761"/>
      <w:bookmarkStart w:id="822" w:name="_Toc366781948"/>
      <w:bookmarkStart w:id="823" w:name="_Toc366836530"/>
      <w:bookmarkStart w:id="824" w:name="_Toc366779578"/>
      <w:bookmarkStart w:id="825" w:name="_Toc366780762"/>
      <w:bookmarkStart w:id="826" w:name="_Toc366781949"/>
      <w:bookmarkStart w:id="827" w:name="_Toc366836531"/>
      <w:bookmarkStart w:id="828" w:name="_Toc366779579"/>
      <w:bookmarkStart w:id="829" w:name="_Toc366780763"/>
      <w:bookmarkStart w:id="830" w:name="_Toc366781950"/>
      <w:bookmarkStart w:id="831" w:name="_Toc366836532"/>
      <w:bookmarkStart w:id="832" w:name="_Toc366779580"/>
      <w:bookmarkStart w:id="833" w:name="_Toc366780764"/>
      <w:bookmarkStart w:id="834" w:name="_Toc366781951"/>
      <w:bookmarkStart w:id="835" w:name="_Toc366836533"/>
      <w:bookmarkStart w:id="836" w:name="_Toc366779581"/>
      <w:bookmarkStart w:id="837" w:name="_Toc366780765"/>
      <w:bookmarkStart w:id="838" w:name="_Toc366781952"/>
      <w:bookmarkStart w:id="839" w:name="_Toc366836534"/>
      <w:bookmarkStart w:id="840" w:name="_Toc366779582"/>
      <w:bookmarkStart w:id="841" w:name="_Toc366780766"/>
      <w:bookmarkStart w:id="842" w:name="_Toc366781953"/>
      <w:bookmarkStart w:id="843" w:name="_Toc366836535"/>
      <w:bookmarkStart w:id="844" w:name="_Toc366779583"/>
      <w:bookmarkStart w:id="845" w:name="_Toc366780767"/>
      <w:bookmarkStart w:id="846" w:name="_Toc366781954"/>
      <w:bookmarkStart w:id="847" w:name="_Toc366836536"/>
      <w:bookmarkStart w:id="848" w:name="_Toc366779584"/>
      <w:bookmarkStart w:id="849" w:name="_Toc366780768"/>
      <w:bookmarkStart w:id="850" w:name="_Toc366781955"/>
      <w:bookmarkStart w:id="851" w:name="_Toc366836537"/>
      <w:bookmarkStart w:id="852" w:name="_Toc366779585"/>
      <w:bookmarkStart w:id="853" w:name="_Toc366780769"/>
      <w:bookmarkStart w:id="854" w:name="_Toc366781956"/>
      <w:bookmarkStart w:id="855" w:name="_Toc366836538"/>
      <w:bookmarkStart w:id="856" w:name="_Toc366779586"/>
      <w:bookmarkStart w:id="857" w:name="_Toc366780770"/>
      <w:bookmarkStart w:id="858" w:name="_Toc366781957"/>
      <w:bookmarkStart w:id="859" w:name="_Toc366836539"/>
      <w:bookmarkStart w:id="860" w:name="_Toc366779587"/>
      <w:bookmarkStart w:id="861" w:name="_Toc366780771"/>
      <w:bookmarkStart w:id="862" w:name="_Toc366781958"/>
      <w:bookmarkStart w:id="863" w:name="_Toc366836540"/>
      <w:bookmarkStart w:id="864" w:name="_Toc366779588"/>
      <w:bookmarkStart w:id="865" w:name="_Toc366780772"/>
      <w:bookmarkStart w:id="866" w:name="_Toc366781959"/>
      <w:bookmarkStart w:id="867" w:name="_Toc366836541"/>
      <w:bookmarkStart w:id="868" w:name="_Toc366779589"/>
      <w:bookmarkStart w:id="869" w:name="_Toc366780773"/>
      <w:bookmarkStart w:id="870" w:name="_Toc366781960"/>
      <w:bookmarkStart w:id="871" w:name="_Toc366836542"/>
      <w:bookmarkStart w:id="872" w:name="_Toc366779590"/>
      <w:bookmarkStart w:id="873" w:name="_Toc366780774"/>
      <w:bookmarkStart w:id="874" w:name="_Toc366781961"/>
      <w:bookmarkStart w:id="875" w:name="_Toc366836543"/>
      <w:bookmarkStart w:id="876" w:name="_Toc366779591"/>
      <w:bookmarkStart w:id="877" w:name="_Toc366780775"/>
      <w:bookmarkStart w:id="878" w:name="_Toc366781962"/>
      <w:bookmarkStart w:id="879" w:name="_Toc366836544"/>
      <w:bookmarkStart w:id="880" w:name="_Toc366779592"/>
      <w:bookmarkStart w:id="881" w:name="_Toc366780776"/>
      <w:bookmarkStart w:id="882" w:name="_Toc366781963"/>
      <w:bookmarkStart w:id="883" w:name="_Toc366836545"/>
      <w:bookmarkStart w:id="884" w:name="_Toc366779593"/>
      <w:bookmarkStart w:id="885" w:name="_Toc366780777"/>
      <w:bookmarkStart w:id="886" w:name="_Toc366781964"/>
      <w:bookmarkStart w:id="887" w:name="_Toc366836546"/>
      <w:bookmarkStart w:id="888" w:name="_Toc366779594"/>
      <w:bookmarkStart w:id="889" w:name="_Toc366780778"/>
      <w:bookmarkStart w:id="890" w:name="_Toc366781965"/>
      <w:bookmarkStart w:id="891" w:name="_Toc366836547"/>
      <w:bookmarkStart w:id="892" w:name="_Toc366779595"/>
      <w:bookmarkStart w:id="893" w:name="_Toc366780779"/>
      <w:bookmarkStart w:id="894" w:name="_Toc366781966"/>
      <w:bookmarkStart w:id="895" w:name="_Toc366836548"/>
      <w:bookmarkStart w:id="896" w:name="_Toc366779596"/>
      <w:bookmarkStart w:id="897" w:name="_Toc366780780"/>
      <w:bookmarkStart w:id="898" w:name="_Toc366781967"/>
      <w:bookmarkStart w:id="899" w:name="_Toc366836549"/>
      <w:bookmarkStart w:id="900" w:name="_Toc366779597"/>
      <w:bookmarkStart w:id="901" w:name="_Toc366780781"/>
      <w:bookmarkStart w:id="902" w:name="_Toc366781968"/>
      <w:bookmarkStart w:id="903" w:name="_Toc366836550"/>
      <w:bookmarkStart w:id="904" w:name="_Toc366779598"/>
      <w:bookmarkStart w:id="905" w:name="_Toc366780782"/>
      <w:bookmarkStart w:id="906" w:name="_Toc366781969"/>
      <w:bookmarkStart w:id="907" w:name="_Toc366836551"/>
      <w:bookmarkStart w:id="908" w:name="_Toc366779599"/>
      <w:bookmarkStart w:id="909" w:name="_Toc366780783"/>
      <w:bookmarkStart w:id="910" w:name="_Toc366781970"/>
      <w:bookmarkStart w:id="911" w:name="_Toc366836552"/>
      <w:bookmarkStart w:id="912" w:name="_Toc366779600"/>
      <w:bookmarkStart w:id="913" w:name="_Toc366780784"/>
      <w:bookmarkStart w:id="914" w:name="_Toc366781971"/>
      <w:bookmarkStart w:id="915" w:name="_Toc366836553"/>
      <w:bookmarkStart w:id="916" w:name="_Toc366779601"/>
      <w:bookmarkStart w:id="917" w:name="_Toc366780785"/>
      <w:bookmarkStart w:id="918" w:name="_Toc366781972"/>
      <w:bookmarkStart w:id="919" w:name="_Toc366836554"/>
      <w:bookmarkStart w:id="920" w:name="_Toc366779602"/>
      <w:bookmarkStart w:id="921" w:name="_Toc366780786"/>
      <w:bookmarkStart w:id="922" w:name="_Toc366781973"/>
      <w:bookmarkStart w:id="923" w:name="_Toc366836555"/>
      <w:bookmarkStart w:id="924" w:name="_Toc366779603"/>
      <w:bookmarkStart w:id="925" w:name="_Toc366780787"/>
      <w:bookmarkStart w:id="926" w:name="_Toc366781974"/>
      <w:bookmarkStart w:id="927" w:name="_Toc366836556"/>
      <w:bookmarkStart w:id="928" w:name="_Toc366779604"/>
      <w:bookmarkStart w:id="929" w:name="_Toc366780788"/>
      <w:bookmarkStart w:id="930" w:name="_Toc366781975"/>
      <w:bookmarkStart w:id="931" w:name="_Toc366836557"/>
      <w:bookmarkStart w:id="932" w:name="_Toc366779605"/>
      <w:bookmarkStart w:id="933" w:name="_Toc366780789"/>
      <w:bookmarkStart w:id="934" w:name="_Toc366781976"/>
      <w:bookmarkStart w:id="935" w:name="_Toc366836558"/>
      <w:bookmarkStart w:id="936" w:name="_Toc366779606"/>
      <w:bookmarkStart w:id="937" w:name="_Toc366780790"/>
      <w:bookmarkStart w:id="938" w:name="_Toc366781977"/>
      <w:bookmarkStart w:id="939" w:name="_Toc366836559"/>
      <w:bookmarkStart w:id="940" w:name="_Toc366779607"/>
      <w:bookmarkStart w:id="941" w:name="_Toc366780791"/>
      <w:bookmarkStart w:id="942" w:name="_Toc366781978"/>
      <w:bookmarkStart w:id="943" w:name="_Toc366836560"/>
      <w:bookmarkStart w:id="944" w:name="_Toc366779608"/>
      <w:bookmarkStart w:id="945" w:name="_Toc366780792"/>
      <w:bookmarkStart w:id="946" w:name="_Toc366781979"/>
      <w:bookmarkStart w:id="947" w:name="_Toc366836561"/>
      <w:bookmarkStart w:id="948" w:name="_Toc366779609"/>
      <w:bookmarkStart w:id="949" w:name="_Toc366780793"/>
      <w:bookmarkStart w:id="950" w:name="_Toc366781980"/>
      <w:bookmarkStart w:id="951" w:name="_Toc366836562"/>
      <w:bookmarkStart w:id="952" w:name="_Toc366779610"/>
      <w:bookmarkStart w:id="953" w:name="_Toc366780794"/>
      <w:bookmarkStart w:id="954" w:name="_Toc366781981"/>
      <w:bookmarkStart w:id="955" w:name="_Toc366836563"/>
      <w:bookmarkStart w:id="956" w:name="_Toc366779611"/>
      <w:bookmarkStart w:id="957" w:name="_Toc366780795"/>
      <w:bookmarkStart w:id="958" w:name="_Toc366781982"/>
      <w:bookmarkStart w:id="959" w:name="_Toc366836564"/>
      <w:bookmarkStart w:id="960" w:name="_Toc366779612"/>
      <w:bookmarkStart w:id="961" w:name="_Toc366780796"/>
      <w:bookmarkStart w:id="962" w:name="_Toc366781983"/>
      <w:bookmarkStart w:id="963" w:name="_Toc366836565"/>
      <w:bookmarkStart w:id="964" w:name="_Toc366779613"/>
      <w:bookmarkStart w:id="965" w:name="_Toc366780797"/>
      <w:bookmarkStart w:id="966" w:name="_Toc366781984"/>
      <w:bookmarkStart w:id="967" w:name="_Toc366836566"/>
      <w:bookmarkStart w:id="968" w:name="_Toc366779614"/>
      <w:bookmarkStart w:id="969" w:name="_Toc366780798"/>
      <w:bookmarkStart w:id="970" w:name="_Toc366781985"/>
      <w:bookmarkStart w:id="971" w:name="_Toc366836567"/>
      <w:bookmarkStart w:id="972" w:name="_Toc366779615"/>
      <w:bookmarkStart w:id="973" w:name="_Toc366780799"/>
      <w:bookmarkStart w:id="974" w:name="_Toc366781986"/>
      <w:bookmarkStart w:id="975" w:name="_Toc366836568"/>
      <w:bookmarkStart w:id="976" w:name="_Toc366779616"/>
      <w:bookmarkStart w:id="977" w:name="_Toc366780800"/>
      <w:bookmarkStart w:id="978" w:name="_Toc366781987"/>
      <w:bookmarkStart w:id="979" w:name="_Toc366836569"/>
      <w:bookmarkStart w:id="980" w:name="_Toc366779617"/>
      <w:bookmarkStart w:id="981" w:name="_Toc366780801"/>
      <w:bookmarkStart w:id="982" w:name="_Toc366781988"/>
      <w:bookmarkStart w:id="983" w:name="_Toc366836570"/>
      <w:bookmarkStart w:id="984" w:name="_Toc366779618"/>
      <w:bookmarkStart w:id="985" w:name="_Toc366780802"/>
      <w:bookmarkStart w:id="986" w:name="_Toc366781989"/>
      <w:bookmarkStart w:id="987" w:name="_Toc366836571"/>
      <w:bookmarkStart w:id="988" w:name="_Toc366779619"/>
      <w:bookmarkStart w:id="989" w:name="_Toc366780803"/>
      <w:bookmarkStart w:id="990" w:name="_Toc366781990"/>
      <w:bookmarkStart w:id="991" w:name="_Toc366836572"/>
      <w:bookmarkStart w:id="992" w:name="_Toc366779620"/>
      <w:bookmarkStart w:id="993" w:name="_Toc366780804"/>
      <w:bookmarkStart w:id="994" w:name="_Toc366781991"/>
      <w:bookmarkStart w:id="995" w:name="_Toc366836573"/>
      <w:bookmarkStart w:id="996" w:name="_Toc366779621"/>
      <w:bookmarkStart w:id="997" w:name="_Toc366780805"/>
      <w:bookmarkStart w:id="998" w:name="_Toc366781992"/>
      <w:bookmarkStart w:id="999" w:name="_Toc366836574"/>
      <w:bookmarkStart w:id="1000" w:name="_Toc366779622"/>
      <w:bookmarkStart w:id="1001" w:name="_Toc366780806"/>
      <w:bookmarkStart w:id="1002" w:name="_Toc366781993"/>
      <w:bookmarkStart w:id="1003" w:name="_Toc366836575"/>
      <w:bookmarkStart w:id="1004" w:name="_Toc366779623"/>
      <w:bookmarkStart w:id="1005" w:name="_Toc366780807"/>
      <w:bookmarkStart w:id="1006" w:name="_Toc366781994"/>
      <w:bookmarkStart w:id="1007" w:name="_Toc366836576"/>
      <w:bookmarkStart w:id="1008" w:name="_Toc366779624"/>
      <w:bookmarkStart w:id="1009" w:name="_Toc366780808"/>
      <w:bookmarkStart w:id="1010" w:name="_Toc366781995"/>
      <w:bookmarkStart w:id="1011" w:name="_Toc366836577"/>
      <w:bookmarkStart w:id="1012" w:name="_Toc366779625"/>
      <w:bookmarkStart w:id="1013" w:name="_Toc366780809"/>
      <w:bookmarkStart w:id="1014" w:name="_Toc366781996"/>
      <w:bookmarkStart w:id="1015" w:name="_Toc366836578"/>
      <w:bookmarkStart w:id="1016" w:name="_Toc366779626"/>
      <w:bookmarkStart w:id="1017" w:name="_Toc366780810"/>
      <w:bookmarkStart w:id="1018" w:name="_Toc366781997"/>
      <w:bookmarkStart w:id="1019" w:name="_Toc366836579"/>
      <w:bookmarkStart w:id="1020" w:name="_Toc366779627"/>
      <w:bookmarkStart w:id="1021" w:name="_Toc366780811"/>
      <w:bookmarkStart w:id="1022" w:name="_Toc366781998"/>
      <w:bookmarkStart w:id="1023" w:name="_Toc366836580"/>
      <w:bookmarkStart w:id="1024" w:name="_Toc366779628"/>
      <w:bookmarkStart w:id="1025" w:name="_Toc366780812"/>
      <w:bookmarkStart w:id="1026" w:name="_Toc366781999"/>
      <w:bookmarkStart w:id="1027" w:name="_Toc366836581"/>
      <w:bookmarkStart w:id="1028" w:name="_Toc366779629"/>
      <w:bookmarkStart w:id="1029" w:name="_Toc366780813"/>
      <w:bookmarkStart w:id="1030" w:name="_Toc366782000"/>
      <w:bookmarkStart w:id="1031" w:name="_Toc366836582"/>
      <w:bookmarkStart w:id="1032" w:name="_Toc366779630"/>
      <w:bookmarkStart w:id="1033" w:name="_Toc366780814"/>
      <w:bookmarkStart w:id="1034" w:name="_Toc366782001"/>
      <w:bookmarkStart w:id="1035" w:name="_Toc366836583"/>
      <w:bookmarkStart w:id="1036" w:name="_Toc366779631"/>
      <w:bookmarkStart w:id="1037" w:name="_Toc366780815"/>
      <w:bookmarkStart w:id="1038" w:name="_Toc366782002"/>
      <w:bookmarkStart w:id="1039" w:name="_Toc366836584"/>
      <w:bookmarkStart w:id="1040" w:name="_Toc366779632"/>
      <w:bookmarkStart w:id="1041" w:name="_Toc366780816"/>
      <w:bookmarkStart w:id="1042" w:name="_Toc366782003"/>
      <w:bookmarkStart w:id="1043" w:name="_Toc366836585"/>
      <w:bookmarkStart w:id="1044" w:name="_Toc366779633"/>
      <w:bookmarkStart w:id="1045" w:name="_Toc366780817"/>
      <w:bookmarkStart w:id="1046" w:name="_Toc366782004"/>
      <w:bookmarkStart w:id="1047" w:name="_Toc366836586"/>
      <w:bookmarkStart w:id="1048" w:name="_Toc366779634"/>
      <w:bookmarkStart w:id="1049" w:name="_Toc366780818"/>
      <w:bookmarkStart w:id="1050" w:name="_Toc366782005"/>
      <w:bookmarkStart w:id="1051" w:name="_Toc366836587"/>
      <w:bookmarkStart w:id="1052" w:name="_Toc366779635"/>
      <w:bookmarkStart w:id="1053" w:name="_Toc366780819"/>
      <w:bookmarkStart w:id="1054" w:name="_Toc366782006"/>
      <w:bookmarkStart w:id="1055" w:name="_Toc366836588"/>
      <w:bookmarkStart w:id="1056" w:name="_Toc366779636"/>
      <w:bookmarkStart w:id="1057" w:name="_Toc366780820"/>
      <w:bookmarkStart w:id="1058" w:name="_Toc366782007"/>
      <w:bookmarkStart w:id="1059" w:name="_Toc366836589"/>
      <w:bookmarkStart w:id="1060" w:name="_Toc366779637"/>
      <w:bookmarkStart w:id="1061" w:name="_Toc366780821"/>
      <w:bookmarkStart w:id="1062" w:name="_Toc366782008"/>
      <w:bookmarkStart w:id="1063" w:name="_Toc366836590"/>
      <w:bookmarkStart w:id="1064" w:name="_Toc366779638"/>
      <w:bookmarkStart w:id="1065" w:name="_Toc366780822"/>
      <w:bookmarkStart w:id="1066" w:name="_Toc366782009"/>
      <w:bookmarkStart w:id="1067" w:name="_Toc366836591"/>
      <w:bookmarkStart w:id="1068" w:name="_Toc366779639"/>
      <w:bookmarkStart w:id="1069" w:name="_Toc366780823"/>
      <w:bookmarkStart w:id="1070" w:name="_Toc366782010"/>
      <w:bookmarkStart w:id="1071" w:name="_Toc366836592"/>
      <w:bookmarkStart w:id="1072" w:name="_Toc366836593"/>
      <w:bookmarkStart w:id="1073" w:name="_Toc372571059"/>
      <w:bookmarkStart w:id="1074" w:name="_Ref402014248"/>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CD38F3">
        <w:t>Pripremni radovi</w:t>
      </w:r>
      <w:bookmarkEnd w:id="1072"/>
      <w:bookmarkEnd w:id="1073"/>
      <w:bookmarkEnd w:id="1074"/>
    </w:p>
    <w:p w14:paraId="25DD57F6" w14:textId="77777777" w:rsidR="008972A3" w:rsidRPr="00CD38F3" w:rsidRDefault="008972A3" w:rsidP="008972A3">
      <w:pPr>
        <w:pStyle w:val="BodyText"/>
      </w:pPr>
      <w:r w:rsidRPr="00CD38F3">
        <w:t xml:space="preserve">Ovaj dio </w:t>
      </w:r>
      <w:r w:rsidR="00985332">
        <w:t xml:space="preserve">Tehničkih Specifikacija </w:t>
      </w:r>
      <w:r w:rsidRPr="00CD38F3">
        <w:t>će biti u potpunosti povezan s Općim tehničkim uvjetima (OTU) Zagreb, prosinac 2012</w:t>
      </w:r>
      <w:r w:rsidR="00985332">
        <w:t>,,</w:t>
      </w:r>
      <w:r w:rsidRPr="00CD38F3">
        <w:t xml:space="preserve"> Knjiga 2, Izgradnja i održavanje vodnogospodarskih objekata Poglavlje 1, Pripremni radovi. Ovaj </w:t>
      </w:r>
      <w:r w:rsidR="00985332" w:rsidRPr="00CD38F3">
        <w:t xml:space="preserve">se </w:t>
      </w:r>
      <w:r w:rsidRPr="00CD38F3">
        <w:t>dokument može naći na sljedećoj web adresi: www.voda.hr.</w:t>
      </w:r>
    </w:p>
    <w:p w14:paraId="378445EB" w14:textId="77777777" w:rsidR="008972A3" w:rsidRPr="00CD38F3" w:rsidRDefault="008972A3" w:rsidP="008972A3">
      <w:pPr>
        <w:pStyle w:val="Heading3"/>
        <w:spacing w:before="240" w:after="240" w:line="276" w:lineRule="auto"/>
      </w:pPr>
      <w:bookmarkStart w:id="1075" w:name="_Toc366779641"/>
      <w:bookmarkStart w:id="1076" w:name="_Toc366780825"/>
      <w:bookmarkStart w:id="1077" w:name="_Toc366782012"/>
      <w:bookmarkStart w:id="1078" w:name="_Toc366836594"/>
      <w:bookmarkStart w:id="1079" w:name="_Toc366779642"/>
      <w:bookmarkStart w:id="1080" w:name="_Toc366780826"/>
      <w:bookmarkStart w:id="1081" w:name="_Toc366782013"/>
      <w:bookmarkStart w:id="1082" w:name="_Toc366836595"/>
      <w:bookmarkStart w:id="1083" w:name="_Toc366779643"/>
      <w:bookmarkStart w:id="1084" w:name="_Toc366780827"/>
      <w:bookmarkStart w:id="1085" w:name="_Toc366782014"/>
      <w:bookmarkStart w:id="1086" w:name="_Toc366836596"/>
      <w:bookmarkStart w:id="1087" w:name="_Toc366779644"/>
      <w:bookmarkStart w:id="1088" w:name="_Toc366780828"/>
      <w:bookmarkStart w:id="1089" w:name="_Toc366782015"/>
      <w:bookmarkStart w:id="1090" w:name="_Toc366836597"/>
      <w:bookmarkStart w:id="1091" w:name="_Toc366779645"/>
      <w:bookmarkStart w:id="1092" w:name="_Toc366780829"/>
      <w:bookmarkStart w:id="1093" w:name="_Toc366782016"/>
      <w:bookmarkStart w:id="1094" w:name="_Toc366836598"/>
      <w:bookmarkStart w:id="1095" w:name="_Toc366779646"/>
      <w:bookmarkStart w:id="1096" w:name="_Toc366780830"/>
      <w:bookmarkStart w:id="1097" w:name="_Toc366782017"/>
      <w:bookmarkStart w:id="1098" w:name="_Toc366836599"/>
      <w:bookmarkStart w:id="1099" w:name="_Toc366779647"/>
      <w:bookmarkStart w:id="1100" w:name="_Toc366780831"/>
      <w:bookmarkStart w:id="1101" w:name="_Toc366782018"/>
      <w:bookmarkStart w:id="1102" w:name="_Toc366836600"/>
      <w:bookmarkStart w:id="1103" w:name="_Toc366779648"/>
      <w:bookmarkStart w:id="1104" w:name="_Toc366780832"/>
      <w:bookmarkStart w:id="1105" w:name="_Toc366782019"/>
      <w:bookmarkStart w:id="1106" w:name="_Toc366836601"/>
      <w:bookmarkStart w:id="1107" w:name="_Toc366779649"/>
      <w:bookmarkStart w:id="1108" w:name="_Toc366780833"/>
      <w:bookmarkStart w:id="1109" w:name="_Toc366782020"/>
      <w:bookmarkStart w:id="1110" w:name="_Toc366836602"/>
      <w:bookmarkStart w:id="1111" w:name="_Toc366779650"/>
      <w:bookmarkStart w:id="1112" w:name="_Toc366780834"/>
      <w:bookmarkStart w:id="1113" w:name="_Toc366782021"/>
      <w:bookmarkStart w:id="1114" w:name="_Toc366836603"/>
      <w:bookmarkStart w:id="1115" w:name="_Toc366779651"/>
      <w:bookmarkStart w:id="1116" w:name="_Toc366780835"/>
      <w:bookmarkStart w:id="1117" w:name="_Toc366782022"/>
      <w:bookmarkStart w:id="1118" w:name="_Toc366836604"/>
      <w:bookmarkStart w:id="1119" w:name="_Toc366779652"/>
      <w:bookmarkStart w:id="1120" w:name="_Toc366780836"/>
      <w:bookmarkStart w:id="1121" w:name="_Toc366782023"/>
      <w:bookmarkStart w:id="1122" w:name="_Toc366836605"/>
      <w:bookmarkStart w:id="1123" w:name="_Toc366779653"/>
      <w:bookmarkStart w:id="1124" w:name="_Toc366780837"/>
      <w:bookmarkStart w:id="1125" w:name="_Toc366782024"/>
      <w:bookmarkStart w:id="1126" w:name="_Toc366836606"/>
      <w:bookmarkStart w:id="1127" w:name="_Toc366779654"/>
      <w:bookmarkStart w:id="1128" w:name="_Toc366780838"/>
      <w:bookmarkStart w:id="1129" w:name="_Toc366782025"/>
      <w:bookmarkStart w:id="1130" w:name="_Toc366836607"/>
      <w:bookmarkStart w:id="1131" w:name="_Toc366779655"/>
      <w:bookmarkStart w:id="1132" w:name="_Toc366780839"/>
      <w:bookmarkStart w:id="1133" w:name="_Toc366782026"/>
      <w:bookmarkStart w:id="1134" w:name="_Toc366836608"/>
      <w:bookmarkStart w:id="1135" w:name="_Toc366779656"/>
      <w:bookmarkStart w:id="1136" w:name="_Toc366780840"/>
      <w:bookmarkStart w:id="1137" w:name="_Toc366782027"/>
      <w:bookmarkStart w:id="1138" w:name="_Toc366836609"/>
      <w:bookmarkStart w:id="1139" w:name="_Toc366779657"/>
      <w:bookmarkStart w:id="1140" w:name="_Toc366780841"/>
      <w:bookmarkStart w:id="1141" w:name="_Toc366782028"/>
      <w:bookmarkStart w:id="1142" w:name="_Toc366836610"/>
      <w:bookmarkStart w:id="1143" w:name="_Toc366779658"/>
      <w:bookmarkStart w:id="1144" w:name="_Toc366780842"/>
      <w:bookmarkStart w:id="1145" w:name="_Toc366782029"/>
      <w:bookmarkStart w:id="1146" w:name="_Toc366836611"/>
      <w:bookmarkStart w:id="1147" w:name="_Toc366779659"/>
      <w:bookmarkStart w:id="1148" w:name="_Toc366780843"/>
      <w:bookmarkStart w:id="1149" w:name="_Toc366782030"/>
      <w:bookmarkStart w:id="1150" w:name="_Toc366836612"/>
      <w:bookmarkStart w:id="1151" w:name="_Toc366836613"/>
      <w:bookmarkStart w:id="1152" w:name="_Toc372571060"/>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r w:rsidRPr="00CD38F3">
        <w:t>Zemljani radovi</w:t>
      </w:r>
      <w:bookmarkEnd w:id="1151"/>
      <w:bookmarkEnd w:id="1152"/>
      <w:r w:rsidRPr="00CD38F3">
        <w:t xml:space="preserve"> </w:t>
      </w:r>
    </w:p>
    <w:p w14:paraId="687B2222" w14:textId="77777777" w:rsidR="008972A3" w:rsidRPr="00CD38F3" w:rsidRDefault="008972A3" w:rsidP="008972A3">
      <w:pPr>
        <w:pStyle w:val="BodyText"/>
      </w:pPr>
      <w:r w:rsidRPr="00CD38F3">
        <w:t xml:space="preserve">Ovaj dio </w:t>
      </w:r>
      <w:r w:rsidR="00985332">
        <w:t>Tehničkih Specifikacija</w:t>
      </w:r>
      <w:r w:rsidRPr="00CD38F3">
        <w:t xml:space="preserve"> će biti u potpunosti povezan s Općim tehničkim uvjetima (OTU) Zagreb, prosinac 2012</w:t>
      </w:r>
      <w:r w:rsidR="00985332">
        <w:t>.,</w:t>
      </w:r>
      <w:r w:rsidRPr="00CD38F3">
        <w:t xml:space="preserve"> Knjiga 2, Izgradnja i održavanje vodnogospodarskih objekata Poglavlje 2, Zemljani radovi. Ovaj </w:t>
      </w:r>
      <w:r w:rsidR="00985332" w:rsidRPr="00CD38F3">
        <w:t xml:space="preserve">se </w:t>
      </w:r>
      <w:r w:rsidRPr="00CD38F3">
        <w:t>dokument može naći na slijedećoj web adresi: www.voda.hr.</w:t>
      </w:r>
    </w:p>
    <w:p w14:paraId="56D9636B" w14:textId="77777777" w:rsidR="008972A3" w:rsidRPr="00CD38F3" w:rsidRDefault="008972A3" w:rsidP="008972A3">
      <w:pPr>
        <w:pStyle w:val="Heading3"/>
        <w:spacing w:before="240" w:after="240" w:line="276" w:lineRule="auto"/>
      </w:pPr>
      <w:bookmarkStart w:id="1153" w:name="_Toc366779661"/>
      <w:bookmarkStart w:id="1154" w:name="_Toc366780845"/>
      <w:bookmarkStart w:id="1155" w:name="_Toc366782032"/>
      <w:bookmarkStart w:id="1156" w:name="_Toc366836614"/>
      <w:bookmarkStart w:id="1157" w:name="_Toc366779662"/>
      <w:bookmarkStart w:id="1158" w:name="_Toc366780846"/>
      <w:bookmarkStart w:id="1159" w:name="_Toc366782033"/>
      <w:bookmarkStart w:id="1160" w:name="_Toc366836615"/>
      <w:bookmarkStart w:id="1161" w:name="_Toc366779663"/>
      <w:bookmarkStart w:id="1162" w:name="_Toc366780847"/>
      <w:bookmarkStart w:id="1163" w:name="_Toc366782034"/>
      <w:bookmarkStart w:id="1164" w:name="_Toc366836616"/>
      <w:bookmarkStart w:id="1165" w:name="_Toc366779664"/>
      <w:bookmarkStart w:id="1166" w:name="_Toc366780848"/>
      <w:bookmarkStart w:id="1167" w:name="_Toc366782035"/>
      <w:bookmarkStart w:id="1168" w:name="_Toc366836617"/>
      <w:bookmarkStart w:id="1169" w:name="_Toc366779665"/>
      <w:bookmarkStart w:id="1170" w:name="_Toc366780849"/>
      <w:bookmarkStart w:id="1171" w:name="_Toc366782036"/>
      <w:bookmarkStart w:id="1172" w:name="_Toc366836618"/>
      <w:bookmarkStart w:id="1173" w:name="_Toc366779666"/>
      <w:bookmarkStart w:id="1174" w:name="_Toc366780850"/>
      <w:bookmarkStart w:id="1175" w:name="_Toc366782037"/>
      <w:bookmarkStart w:id="1176" w:name="_Toc366836619"/>
      <w:bookmarkStart w:id="1177" w:name="_Toc366779667"/>
      <w:bookmarkStart w:id="1178" w:name="_Toc366780851"/>
      <w:bookmarkStart w:id="1179" w:name="_Toc366782038"/>
      <w:bookmarkStart w:id="1180" w:name="_Toc366836620"/>
      <w:bookmarkStart w:id="1181" w:name="_Toc366779668"/>
      <w:bookmarkStart w:id="1182" w:name="_Toc366780852"/>
      <w:bookmarkStart w:id="1183" w:name="_Toc366782039"/>
      <w:bookmarkStart w:id="1184" w:name="_Toc366836621"/>
      <w:bookmarkStart w:id="1185" w:name="_Toc366779669"/>
      <w:bookmarkStart w:id="1186" w:name="_Toc366780853"/>
      <w:bookmarkStart w:id="1187" w:name="_Toc366782040"/>
      <w:bookmarkStart w:id="1188" w:name="_Toc366836622"/>
      <w:bookmarkStart w:id="1189" w:name="_Toc366779670"/>
      <w:bookmarkStart w:id="1190" w:name="_Toc366780854"/>
      <w:bookmarkStart w:id="1191" w:name="_Toc366782041"/>
      <w:bookmarkStart w:id="1192" w:name="_Toc366836623"/>
      <w:bookmarkStart w:id="1193" w:name="_Toc366779671"/>
      <w:bookmarkStart w:id="1194" w:name="_Toc366780855"/>
      <w:bookmarkStart w:id="1195" w:name="_Toc366782042"/>
      <w:bookmarkStart w:id="1196" w:name="_Toc366836624"/>
      <w:bookmarkStart w:id="1197" w:name="_Toc366779672"/>
      <w:bookmarkStart w:id="1198" w:name="_Toc366780856"/>
      <w:bookmarkStart w:id="1199" w:name="_Toc366782043"/>
      <w:bookmarkStart w:id="1200" w:name="_Toc366836625"/>
      <w:bookmarkStart w:id="1201" w:name="_Toc366779673"/>
      <w:bookmarkStart w:id="1202" w:name="_Toc366780857"/>
      <w:bookmarkStart w:id="1203" w:name="_Toc366782044"/>
      <w:bookmarkStart w:id="1204" w:name="_Toc366836626"/>
      <w:bookmarkStart w:id="1205" w:name="_Toc366779674"/>
      <w:bookmarkStart w:id="1206" w:name="_Toc366780858"/>
      <w:bookmarkStart w:id="1207" w:name="_Toc366782045"/>
      <w:bookmarkStart w:id="1208" w:name="_Toc366836627"/>
      <w:bookmarkStart w:id="1209" w:name="_Toc366779675"/>
      <w:bookmarkStart w:id="1210" w:name="_Toc366780859"/>
      <w:bookmarkStart w:id="1211" w:name="_Toc366782046"/>
      <w:bookmarkStart w:id="1212" w:name="_Toc366836628"/>
      <w:bookmarkStart w:id="1213" w:name="_Toc366779676"/>
      <w:bookmarkStart w:id="1214" w:name="_Toc366780860"/>
      <w:bookmarkStart w:id="1215" w:name="_Toc366782047"/>
      <w:bookmarkStart w:id="1216" w:name="_Toc366836629"/>
      <w:bookmarkStart w:id="1217" w:name="_Toc366779677"/>
      <w:bookmarkStart w:id="1218" w:name="_Toc366780861"/>
      <w:bookmarkStart w:id="1219" w:name="_Toc366782048"/>
      <w:bookmarkStart w:id="1220" w:name="_Toc366836630"/>
      <w:bookmarkStart w:id="1221" w:name="_Toc366779678"/>
      <w:bookmarkStart w:id="1222" w:name="_Toc366780862"/>
      <w:bookmarkStart w:id="1223" w:name="_Toc366782049"/>
      <w:bookmarkStart w:id="1224" w:name="_Toc366836631"/>
      <w:bookmarkStart w:id="1225" w:name="_Toc366779679"/>
      <w:bookmarkStart w:id="1226" w:name="_Toc366780863"/>
      <w:bookmarkStart w:id="1227" w:name="_Toc366782050"/>
      <w:bookmarkStart w:id="1228" w:name="_Toc366836632"/>
      <w:bookmarkStart w:id="1229" w:name="_Toc366779680"/>
      <w:bookmarkStart w:id="1230" w:name="_Toc366780864"/>
      <w:bookmarkStart w:id="1231" w:name="_Toc366782051"/>
      <w:bookmarkStart w:id="1232" w:name="_Toc366836633"/>
      <w:bookmarkStart w:id="1233" w:name="_Toc366779681"/>
      <w:bookmarkStart w:id="1234" w:name="_Toc366780865"/>
      <w:bookmarkStart w:id="1235" w:name="_Toc366782052"/>
      <w:bookmarkStart w:id="1236" w:name="_Toc366836634"/>
      <w:bookmarkStart w:id="1237" w:name="_Toc366779682"/>
      <w:bookmarkStart w:id="1238" w:name="_Toc366780866"/>
      <w:bookmarkStart w:id="1239" w:name="_Toc366782053"/>
      <w:bookmarkStart w:id="1240" w:name="_Toc366836635"/>
      <w:bookmarkStart w:id="1241" w:name="_Toc366779683"/>
      <w:bookmarkStart w:id="1242" w:name="_Toc366780867"/>
      <w:bookmarkStart w:id="1243" w:name="_Toc366782054"/>
      <w:bookmarkStart w:id="1244" w:name="_Toc366836636"/>
      <w:bookmarkStart w:id="1245" w:name="_Toc366779684"/>
      <w:bookmarkStart w:id="1246" w:name="_Toc366780868"/>
      <w:bookmarkStart w:id="1247" w:name="_Toc366782055"/>
      <w:bookmarkStart w:id="1248" w:name="_Toc366836637"/>
      <w:bookmarkStart w:id="1249" w:name="_Toc366779685"/>
      <w:bookmarkStart w:id="1250" w:name="_Toc366780869"/>
      <w:bookmarkStart w:id="1251" w:name="_Toc366782056"/>
      <w:bookmarkStart w:id="1252" w:name="_Toc366836638"/>
      <w:bookmarkStart w:id="1253" w:name="_Toc366779686"/>
      <w:bookmarkStart w:id="1254" w:name="_Toc366780870"/>
      <w:bookmarkStart w:id="1255" w:name="_Toc366782057"/>
      <w:bookmarkStart w:id="1256" w:name="_Toc366836639"/>
      <w:bookmarkStart w:id="1257" w:name="_Toc366779687"/>
      <w:bookmarkStart w:id="1258" w:name="_Toc366780871"/>
      <w:bookmarkStart w:id="1259" w:name="_Toc366782058"/>
      <w:bookmarkStart w:id="1260" w:name="_Toc366836640"/>
      <w:bookmarkStart w:id="1261" w:name="_Toc366779688"/>
      <w:bookmarkStart w:id="1262" w:name="_Toc366780872"/>
      <w:bookmarkStart w:id="1263" w:name="_Toc366782059"/>
      <w:bookmarkStart w:id="1264" w:name="_Toc366836641"/>
      <w:bookmarkStart w:id="1265" w:name="_Toc366779689"/>
      <w:bookmarkStart w:id="1266" w:name="_Toc366780873"/>
      <w:bookmarkStart w:id="1267" w:name="_Toc366782060"/>
      <w:bookmarkStart w:id="1268" w:name="_Toc366836642"/>
      <w:bookmarkStart w:id="1269" w:name="_Toc366779690"/>
      <w:bookmarkStart w:id="1270" w:name="_Toc366780874"/>
      <w:bookmarkStart w:id="1271" w:name="_Toc366782061"/>
      <w:bookmarkStart w:id="1272" w:name="_Toc366836643"/>
      <w:bookmarkStart w:id="1273" w:name="_Toc366779691"/>
      <w:bookmarkStart w:id="1274" w:name="_Toc366780875"/>
      <w:bookmarkStart w:id="1275" w:name="_Toc366782062"/>
      <w:bookmarkStart w:id="1276" w:name="_Toc366836644"/>
      <w:bookmarkStart w:id="1277" w:name="_Toc366779692"/>
      <w:bookmarkStart w:id="1278" w:name="_Toc366780876"/>
      <w:bookmarkStart w:id="1279" w:name="_Toc366782063"/>
      <w:bookmarkStart w:id="1280" w:name="_Toc366836645"/>
      <w:bookmarkStart w:id="1281" w:name="_Toc366779693"/>
      <w:bookmarkStart w:id="1282" w:name="_Toc366780877"/>
      <w:bookmarkStart w:id="1283" w:name="_Toc366782064"/>
      <w:bookmarkStart w:id="1284" w:name="_Toc366836646"/>
      <w:bookmarkStart w:id="1285" w:name="_Toc366779694"/>
      <w:bookmarkStart w:id="1286" w:name="_Toc366780878"/>
      <w:bookmarkStart w:id="1287" w:name="_Toc366782065"/>
      <w:bookmarkStart w:id="1288" w:name="_Toc366836647"/>
      <w:bookmarkStart w:id="1289" w:name="_Toc366779695"/>
      <w:bookmarkStart w:id="1290" w:name="_Toc366780879"/>
      <w:bookmarkStart w:id="1291" w:name="_Toc366782066"/>
      <w:bookmarkStart w:id="1292" w:name="_Toc366836648"/>
      <w:bookmarkStart w:id="1293" w:name="_Toc366779696"/>
      <w:bookmarkStart w:id="1294" w:name="_Toc366780880"/>
      <w:bookmarkStart w:id="1295" w:name="_Toc366782067"/>
      <w:bookmarkStart w:id="1296" w:name="_Toc366836649"/>
      <w:bookmarkStart w:id="1297" w:name="_Toc366779697"/>
      <w:bookmarkStart w:id="1298" w:name="_Toc366780881"/>
      <w:bookmarkStart w:id="1299" w:name="_Toc366782068"/>
      <w:bookmarkStart w:id="1300" w:name="_Toc366836650"/>
      <w:bookmarkStart w:id="1301" w:name="_Toc366779698"/>
      <w:bookmarkStart w:id="1302" w:name="_Toc366780882"/>
      <w:bookmarkStart w:id="1303" w:name="_Toc366782069"/>
      <w:bookmarkStart w:id="1304" w:name="_Toc366836651"/>
      <w:bookmarkStart w:id="1305" w:name="_Toc366779699"/>
      <w:bookmarkStart w:id="1306" w:name="_Toc366780883"/>
      <w:bookmarkStart w:id="1307" w:name="_Toc366782070"/>
      <w:bookmarkStart w:id="1308" w:name="_Toc366836652"/>
      <w:bookmarkStart w:id="1309" w:name="_Toc366779700"/>
      <w:bookmarkStart w:id="1310" w:name="_Toc366780884"/>
      <w:bookmarkStart w:id="1311" w:name="_Toc366782071"/>
      <w:bookmarkStart w:id="1312" w:name="_Toc366836653"/>
      <w:bookmarkStart w:id="1313" w:name="_Toc366779701"/>
      <w:bookmarkStart w:id="1314" w:name="_Toc366780885"/>
      <w:bookmarkStart w:id="1315" w:name="_Toc366782072"/>
      <w:bookmarkStart w:id="1316" w:name="_Toc366836654"/>
      <w:bookmarkStart w:id="1317" w:name="_Toc366779702"/>
      <w:bookmarkStart w:id="1318" w:name="_Toc366780886"/>
      <w:bookmarkStart w:id="1319" w:name="_Toc366782073"/>
      <w:bookmarkStart w:id="1320" w:name="_Toc366836655"/>
      <w:bookmarkStart w:id="1321" w:name="_Toc366779703"/>
      <w:bookmarkStart w:id="1322" w:name="_Toc366780887"/>
      <w:bookmarkStart w:id="1323" w:name="_Toc366782074"/>
      <w:bookmarkStart w:id="1324" w:name="_Toc366836656"/>
      <w:bookmarkStart w:id="1325" w:name="_Toc366779704"/>
      <w:bookmarkStart w:id="1326" w:name="_Toc366780888"/>
      <w:bookmarkStart w:id="1327" w:name="_Toc366782075"/>
      <w:bookmarkStart w:id="1328" w:name="_Toc366836657"/>
      <w:bookmarkStart w:id="1329" w:name="_Toc366779705"/>
      <w:bookmarkStart w:id="1330" w:name="_Toc366780889"/>
      <w:bookmarkStart w:id="1331" w:name="_Toc366782076"/>
      <w:bookmarkStart w:id="1332" w:name="_Toc366836658"/>
      <w:bookmarkStart w:id="1333" w:name="_Toc366779706"/>
      <w:bookmarkStart w:id="1334" w:name="_Toc366780890"/>
      <w:bookmarkStart w:id="1335" w:name="_Toc366782077"/>
      <w:bookmarkStart w:id="1336" w:name="_Toc366836659"/>
      <w:bookmarkStart w:id="1337" w:name="_Toc366779707"/>
      <w:bookmarkStart w:id="1338" w:name="_Toc366780891"/>
      <w:bookmarkStart w:id="1339" w:name="_Toc366782078"/>
      <w:bookmarkStart w:id="1340" w:name="_Toc366836660"/>
      <w:bookmarkStart w:id="1341" w:name="_Toc366779708"/>
      <w:bookmarkStart w:id="1342" w:name="_Toc366780892"/>
      <w:bookmarkStart w:id="1343" w:name="_Toc366782079"/>
      <w:bookmarkStart w:id="1344" w:name="_Toc366836661"/>
      <w:bookmarkStart w:id="1345" w:name="_Toc366779709"/>
      <w:bookmarkStart w:id="1346" w:name="_Toc366780893"/>
      <w:bookmarkStart w:id="1347" w:name="_Toc366782080"/>
      <w:bookmarkStart w:id="1348" w:name="_Toc366836662"/>
      <w:bookmarkStart w:id="1349" w:name="_Toc366779710"/>
      <w:bookmarkStart w:id="1350" w:name="_Toc366780894"/>
      <w:bookmarkStart w:id="1351" w:name="_Toc366782081"/>
      <w:bookmarkStart w:id="1352" w:name="_Toc366836663"/>
      <w:bookmarkStart w:id="1353" w:name="_Toc366779711"/>
      <w:bookmarkStart w:id="1354" w:name="_Toc366780895"/>
      <w:bookmarkStart w:id="1355" w:name="_Toc366782082"/>
      <w:bookmarkStart w:id="1356" w:name="_Toc366836664"/>
      <w:bookmarkStart w:id="1357" w:name="_Toc366779712"/>
      <w:bookmarkStart w:id="1358" w:name="_Toc366780896"/>
      <w:bookmarkStart w:id="1359" w:name="_Toc366782083"/>
      <w:bookmarkStart w:id="1360" w:name="_Toc366836665"/>
      <w:bookmarkStart w:id="1361" w:name="_Toc366779713"/>
      <w:bookmarkStart w:id="1362" w:name="_Toc366780897"/>
      <w:bookmarkStart w:id="1363" w:name="_Toc366782084"/>
      <w:bookmarkStart w:id="1364" w:name="_Toc366836666"/>
      <w:bookmarkStart w:id="1365" w:name="_Toc366779714"/>
      <w:bookmarkStart w:id="1366" w:name="_Toc366780898"/>
      <w:bookmarkStart w:id="1367" w:name="_Toc366782085"/>
      <w:bookmarkStart w:id="1368" w:name="_Toc366836667"/>
      <w:bookmarkStart w:id="1369" w:name="_Toc366779715"/>
      <w:bookmarkStart w:id="1370" w:name="_Toc366780899"/>
      <w:bookmarkStart w:id="1371" w:name="_Toc366782086"/>
      <w:bookmarkStart w:id="1372" w:name="_Toc366836668"/>
      <w:bookmarkStart w:id="1373" w:name="_Toc366779716"/>
      <w:bookmarkStart w:id="1374" w:name="_Toc366780900"/>
      <w:bookmarkStart w:id="1375" w:name="_Toc366782087"/>
      <w:bookmarkStart w:id="1376" w:name="_Toc366836669"/>
      <w:bookmarkStart w:id="1377" w:name="_Toc366779717"/>
      <w:bookmarkStart w:id="1378" w:name="_Toc366780901"/>
      <w:bookmarkStart w:id="1379" w:name="_Toc366782088"/>
      <w:bookmarkStart w:id="1380" w:name="_Toc366836670"/>
      <w:bookmarkStart w:id="1381" w:name="_Toc366779718"/>
      <w:bookmarkStart w:id="1382" w:name="_Toc366780902"/>
      <w:bookmarkStart w:id="1383" w:name="_Toc366782089"/>
      <w:bookmarkStart w:id="1384" w:name="_Toc366836671"/>
      <w:bookmarkStart w:id="1385" w:name="_Toc366779719"/>
      <w:bookmarkStart w:id="1386" w:name="_Toc366780903"/>
      <w:bookmarkStart w:id="1387" w:name="_Toc366782090"/>
      <w:bookmarkStart w:id="1388" w:name="_Toc366836672"/>
      <w:bookmarkStart w:id="1389" w:name="_Toc366779720"/>
      <w:bookmarkStart w:id="1390" w:name="_Toc366780904"/>
      <w:bookmarkStart w:id="1391" w:name="_Toc366782091"/>
      <w:bookmarkStart w:id="1392" w:name="_Toc366836673"/>
      <w:bookmarkStart w:id="1393" w:name="_Toc366836674"/>
      <w:bookmarkStart w:id="1394" w:name="_Toc372571061"/>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r w:rsidRPr="00CD38F3">
        <w:t>Postavljanje geotekstila i geomreža</w:t>
      </w:r>
      <w:bookmarkEnd w:id="1393"/>
      <w:bookmarkEnd w:id="1394"/>
    </w:p>
    <w:p w14:paraId="6CC7DD61" w14:textId="77777777" w:rsidR="008972A3" w:rsidRPr="00CD38F3" w:rsidRDefault="008972A3" w:rsidP="008972A3">
      <w:pPr>
        <w:pStyle w:val="BodyText"/>
      </w:pPr>
      <w:r w:rsidRPr="00CD38F3">
        <w:t xml:space="preserve">Ovaj dio </w:t>
      </w:r>
      <w:r w:rsidR="00985332">
        <w:t>Tehničkih Specifikacija</w:t>
      </w:r>
      <w:r w:rsidRPr="00CD38F3">
        <w:t xml:space="preserve"> će biti u potpunosti povezan s Općim tehničkim uvjetima (OTU) Zagreb, prosinac 2012</w:t>
      </w:r>
      <w:r w:rsidR="00985332">
        <w:t>.,</w:t>
      </w:r>
      <w:r w:rsidRPr="00CD38F3">
        <w:t xml:space="preserve"> Knjiga 2, Izgradnja i održavanje vodnogospodarskih objekata Poglavlje 3, Postavljanje geotekstila i geomreža. Ovaj </w:t>
      </w:r>
      <w:r w:rsidR="00985332" w:rsidRPr="00CD38F3">
        <w:t xml:space="preserve">se </w:t>
      </w:r>
      <w:r w:rsidRPr="00CD38F3">
        <w:t>dokument može naći na sljedećoj web adresi: www.voda.hr.</w:t>
      </w:r>
    </w:p>
    <w:p w14:paraId="4A84C674" w14:textId="77777777" w:rsidR="008972A3" w:rsidRPr="00CD38F3" w:rsidRDefault="008972A3" w:rsidP="008972A3">
      <w:pPr>
        <w:pStyle w:val="Heading3"/>
        <w:spacing w:before="240" w:after="240" w:line="276" w:lineRule="auto"/>
      </w:pPr>
      <w:bookmarkStart w:id="1395" w:name="_Toc366779722"/>
      <w:bookmarkStart w:id="1396" w:name="_Toc366780906"/>
      <w:bookmarkStart w:id="1397" w:name="_Toc366782093"/>
      <w:bookmarkStart w:id="1398" w:name="_Toc366836675"/>
      <w:bookmarkStart w:id="1399" w:name="_Toc366779723"/>
      <w:bookmarkStart w:id="1400" w:name="_Toc366780907"/>
      <w:bookmarkStart w:id="1401" w:name="_Toc366782094"/>
      <w:bookmarkStart w:id="1402" w:name="_Toc366836676"/>
      <w:bookmarkStart w:id="1403" w:name="_Toc366779724"/>
      <w:bookmarkStart w:id="1404" w:name="_Toc366780908"/>
      <w:bookmarkStart w:id="1405" w:name="_Toc366782095"/>
      <w:bookmarkStart w:id="1406" w:name="_Toc366836677"/>
      <w:bookmarkStart w:id="1407" w:name="_Toc366779725"/>
      <w:bookmarkStart w:id="1408" w:name="_Toc366780909"/>
      <w:bookmarkStart w:id="1409" w:name="_Toc366782096"/>
      <w:bookmarkStart w:id="1410" w:name="_Toc366836678"/>
      <w:bookmarkStart w:id="1411" w:name="_Toc366779726"/>
      <w:bookmarkStart w:id="1412" w:name="_Toc366780910"/>
      <w:bookmarkStart w:id="1413" w:name="_Toc366782097"/>
      <w:bookmarkStart w:id="1414" w:name="_Toc366836679"/>
      <w:bookmarkStart w:id="1415" w:name="_Toc366779727"/>
      <w:bookmarkStart w:id="1416" w:name="_Toc366780911"/>
      <w:bookmarkStart w:id="1417" w:name="_Toc366782098"/>
      <w:bookmarkStart w:id="1418" w:name="_Toc366836680"/>
      <w:bookmarkStart w:id="1419" w:name="_Toc366779728"/>
      <w:bookmarkStart w:id="1420" w:name="_Toc366780912"/>
      <w:bookmarkStart w:id="1421" w:name="_Toc366782099"/>
      <w:bookmarkStart w:id="1422" w:name="_Toc366836681"/>
      <w:bookmarkStart w:id="1423" w:name="_Toc366779729"/>
      <w:bookmarkStart w:id="1424" w:name="_Toc366780913"/>
      <w:bookmarkStart w:id="1425" w:name="_Toc366782100"/>
      <w:bookmarkStart w:id="1426" w:name="_Toc366836682"/>
      <w:bookmarkStart w:id="1427" w:name="_Toc366779730"/>
      <w:bookmarkStart w:id="1428" w:name="_Toc366780914"/>
      <w:bookmarkStart w:id="1429" w:name="_Toc366782101"/>
      <w:bookmarkStart w:id="1430" w:name="_Toc366836683"/>
      <w:bookmarkStart w:id="1431" w:name="_Toc366779731"/>
      <w:bookmarkStart w:id="1432" w:name="_Toc366780915"/>
      <w:bookmarkStart w:id="1433" w:name="_Toc366782102"/>
      <w:bookmarkStart w:id="1434" w:name="_Toc366836684"/>
      <w:bookmarkStart w:id="1435" w:name="_Toc366779732"/>
      <w:bookmarkStart w:id="1436" w:name="_Toc366780916"/>
      <w:bookmarkStart w:id="1437" w:name="_Toc366782103"/>
      <w:bookmarkStart w:id="1438" w:name="_Toc366836685"/>
      <w:bookmarkStart w:id="1439" w:name="_Toc366779733"/>
      <w:bookmarkStart w:id="1440" w:name="_Toc366780917"/>
      <w:bookmarkStart w:id="1441" w:name="_Toc366782104"/>
      <w:bookmarkStart w:id="1442" w:name="_Toc366836686"/>
      <w:bookmarkStart w:id="1443" w:name="_Toc366779734"/>
      <w:bookmarkStart w:id="1444" w:name="_Toc366780918"/>
      <w:bookmarkStart w:id="1445" w:name="_Toc366782105"/>
      <w:bookmarkStart w:id="1446" w:name="_Toc366836687"/>
      <w:bookmarkStart w:id="1447" w:name="_Toc366779735"/>
      <w:bookmarkStart w:id="1448" w:name="_Toc366780919"/>
      <w:bookmarkStart w:id="1449" w:name="_Toc366782106"/>
      <w:bookmarkStart w:id="1450" w:name="_Toc366836688"/>
      <w:bookmarkStart w:id="1451" w:name="_Toc366779736"/>
      <w:bookmarkStart w:id="1452" w:name="_Toc366780920"/>
      <w:bookmarkStart w:id="1453" w:name="_Toc366782107"/>
      <w:bookmarkStart w:id="1454" w:name="_Toc366836689"/>
      <w:bookmarkStart w:id="1455" w:name="_Toc366779737"/>
      <w:bookmarkStart w:id="1456" w:name="_Toc366780921"/>
      <w:bookmarkStart w:id="1457" w:name="_Toc366782108"/>
      <w:bookmarkStart w:id="1458" w:name="_Toc366836690"/>
      <w:bookmarkStart w:id="1459" w:name="_Toc366779738"/>
      <w:bookmarkStart w:id="1460" w:name="_Toc366780922"/>
      <w:bookmarkStart w:id="1461" w:name="_Toc366782109"/>
      <w:bookmarkStart w:id="1462" w:name="_Toc366836691"/>
      <w:bookmarkStart w:id="1463" w:name="_Toc366779739"/>
      <w:bookmarkStart w:id="1464" w:name="_Toc366780923"/>
      <w:bookmarkStart w:id="1465" w:name="_Toc366782110"/>
      <w:bookmarkStart w:id="1466" w:name="_Toc366836692"/>
      <w:bookmarkStart w:id="1467" w:name="_Toc366779740"/>
      <w:bookmarkStart w:id="1468" w:name="_Toc366780924"/>
      <w:bookmarkStart w:id="1469" w:name="_Toc366782111"/>
      <w:bookmarkStart w:id="1470" w:name="_Toc366836693"/>
      <w:bookmarkStart w:id="1471" w:name="_Toc366779741"/>
      <w:bookmarkStart w:id="1472" w:name="_Toc366780925"/>
      <w:bookmarkStart w:id="1473" w:name="_Toc366782112"/>
      <w:bookmarkStart w:id="1474" w:name="_Toc366836694"/>
      <w:bookmarkStart w:id="1475" w:name="_Toc366779742"/>
      <w:bookmarkStart w:id="1476" w:name="_Toc366780926"/>
      <w:bookmarkStart w:id="1477" w:name="_Toc366782113"/>
      <w:bookmarkStart w:id="1478" w:name="_Toc366836695"/>
      <w:bookmarkStart w:id="1479" w:name="_Toc366779743"/>
      <w:bookmarkStart w:id="1480" w:name="_Toc366780927"/>
      <w:bookmarkStart w:id="1481" w:name="_Toc366782114"/>
      <w:bookmarkStart w:id="1482" w:name="_Toc366836696"/>
      <w:bookmarkStart w:id="1483" w:name="_Toc366779744"/>
      <w:bookmarkStart w:id="1484" w:name="_Toc366780928"/>
      <w:bookmarkStart w:id="1485" w:name="_Toc366782115"/>
      <w:bookmarkStart w:id="1486" w:name="_Toc366836697"/>
      <w:bookmarkStart w:id="1487" w:name="_Toc366779745"/>
      <w:bookmarkStart w:id="1488" w:name="_Toc366780929"/>
      <w:bookmarkStart w:id="1489" w:name="_Toc366782116"/>
      <w:bookmarkStart w:id="1490" w:name="_Toc366836698"/>
      <w:bookmarkStart w:id="1491" w:name="_Toc366779746"/>
      <w:bookmarkStart w:id="1492" w:name="_Toc366780930"/>
      <w:bookmarkStart w:id="1493" w:name="_Toc366782117"/>
      <w:bookmarkStart w:id="1494" w:name="_Toc366836699"/>
      <w:bookmarkStart w:id="1495" w:name="_Toc366779747"/>
      <w:bookmarkStart w:id="1496" w:name="_Toc366780931"/>
      <w:bookmarkStart w:id="1497" w:name="_Toc366782118"/>
      <w:bookmarkStart w:id="1498" w:name="_Toc366836700"/>
      <w:bookmarkStart w:id="1499" w:name="_Toc366779748"/>
      <w:bookmarkStart w:id="1500" w:name="_Toc366780932"/>
      <w:bookmarkStart w:id="1501" w:name="_Toc366782119"/>
      <w:bookmarkStart w:id="1502" w:name="_Toc366836701"/>
      <w:bookmarkStart w:id="1503" w:name="_Toc366779749"/>
      <w:bookmarkStart w:id="1504" w:name="_Toc366780933"/>
      <w:bookmarkStart w:id="1505" w:name="_Toc366782120"/>
      <w:bookmarkStart w:id="1506" w:name="_Toc366836702"/>
      <w:bookmarkStart w:id="1507" w:name="_Toc366779750"/>
      <w:bookmarkStart w:id="1508" w:name="_Toc366780934"/>
      <w:bookmarkStart w:id="1509" w:name="_Toc366782121"/>
      <w:bookmarkStart w:id="1510" w:name="_Toc366836703"/>
      <w:bookmarkStart w:id="1511" w:name="_Toc366779751"/>
      <w:bookmarkStart w:id="1512" w:name="_Toc366780935"/>
      <w:bookmarkStart w:id="1513" w:name="_Toc366782122"/>
      <w:bookmarkStart w:id="1514" w:name="_Toc366836704"/>
      <w:bookmarkStart w:id="1515" w:name="_Toc366779752"/>
      <w:bookmarkStart w:id="1516" w:name="_Toc366780936"/>
      <w:bookmarkStart w:id="1517" w:name="_Toc366782123"/>
      <w:bookmarkStart w:id="1518" w:name="_Toc366836705"/>
      <w:bookmarkStart w:id="1519" w:name="_Toc366836706"/>
      <w:bookmarkStart w:id="1520" w:name="_Toc372571062"/>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r w:rsidRPr="00CD38F3">
        <w:t>Zaštita ravnih površina i pokosa</w:t>
      </w:r>
      <w:bookmarkEnd w:id="1519"/>
      <w:bookmarkEnd w:id="1520"/>
      <w:r w:rsidRPr="00CD38F3">
        <w:t xml:space="preserve"> </w:t>
      </w:r>
    </w:p>
    <w:p w14:paraId="62BE1F7D" w14:textId="77777777" w:rsidR="008972A3" w:rsidRPr="00CD38F3" w:rsidRDefault="008972A3" w:rsidP="008972A3">
      <w:pPr>
        <w:pStyle w:val="BodyText"/>
      </w:pPr>
      <w:r w:rsidRPr="00CD38F3">
        <w:t xml:space="preserve">Ovaj dio </w:t>
      </w:r>
      <w:r w:rsidR="00985332">
        <w:t>Tehničkih Specifikacija</w:t>
      </w:r>
      <w:r w:rsidRPr="00CD38F3">
        <w:t xml:space="preserve"> će biti u potpunosti povezan s Općim tehničkim uvjetima (OTU) Zagreb, prosinac 2012</w:t>
      </w:r>
      <w:r w:rsidR="00985332">
        <w:t>.,</w:t>
      </w:r>
      <w:r w:rsidRPr="00CD38F3">
        <w:t xml:space="preserve"> Knjiga 2, Izgradnja i održavanje vodnogospodarskih objekata Poglavlje 4, Zaštita ravnih površina i pokosa. Ovaj </w:t>
      </w:r>
      <w:r w:rsidR="00985332" w:rsidRPr="00CD38F3">
        <w:t xml:space="preserve">se </w:t>
      </w:r>
      <w:r w:rsidRPr="00CD38F3">
        <w:t>dokument može naći na sljedećoj web adresi: www.voda.hr.</w:t>
      </w:r>
    </w:p>
    <w:p w14:paraId="32CAE5F6" w14:textId="77777777" w:rsidR="008972A3" w:rsidRPr="00CD38F3" w:rsidRDefault="008972A3" w:rsidP="008972A3">
      <w:pPr>
        <w:pStyle w:val="Heading3"/>
        <w:spacing w:before="240" w:after="240" w:line="276" w:lineRule="auto"/>
      </w:pPr>
      <w:bookmarkStart w:id="1521" w:name="_Toc366779754"/>
      <w:bookmarkStart w:id="1522" w:name="_Toc366780938"/>
      <w:bookmarkStart w:id="1523" w:name="_Toc366782125"/>
      <w:bookmarkStart w:id="1524" w:name="_Toc366836707"/>
      <w:bookmarkStart w:id="1525" w:name="_Toc366779755"/>
      <w:bookmarkStart w:id="1526" w:name="_Toc366780939"/>
      <w:bookmarkStart w:id="1527" w:name="_Toc366782126"/>
      <w:bookmarkStart w:id="1528" w:name="_Toc366836708"/>
      <w:bookmarkStart w:id="1529" w:name="_Toc366779756"/>
      <w:bookmarkStart w:id="1530" w:name="_Toc366780940"/>
      <w:bookmarkStart w:id="1531" w:name="_Toc366782127"/>
      <w:bookmarkStart w:id="1532" w:name="_Toc366836709"/>
      <w:bookmarkStart w:id="1533" w:name="_Toc366779757"/>
      <w:bookmarkStart w:id="1534" w:name="_Toc366780941"/>
      <w:bookmarkStart w:id="1535" w:name="_Toc366782128"/>
      <w:bookmarkStart w:id="1536" w:name="_Toc366836710"/>
      <w:bookmarkStart w:id="1537" w:name="_Toc366779758"/>
      <w:bookmarkStart w:id="1538" w:name="_Toc366780942"/>
      <w:bookmarkStart w:id="1539" w:name="_Toc366782129"/>
      <w:bookmarkStart w:id="1540" w:name="_Toc366836711"/>
      <w:bookmarkStart w:id="1541" w:name="_Toc366779759"/>
      <w:bookmarkStart w:id="1542" w:name="_Toc366780943"/>
      <w:bookmarkStart w:id="1543" w:name="_Toc366782130"/>
      <w:bookmarkStart w:id="1544" w:name="_Toc366836712"/>
      <w:bookmarkStart w:id="1545" w:name="_Toc366779760"/>
      <w:bookmarkStart w:id="1546" w:name="_Toc366780944"/>
      <w:bookmarkStart w:id="1547" w:name="_Toc366782131"/>
      <w:bookmarkStart w:id="1548" w:name="_Toc366836713"/>
      <w:bookmarkStart w:id="1549" w:name="_Toc366779761"/>
      <w:bookmarkStart w:id="1550" w:name="_Toc366780945"/>
      <w:bookmarkStart w:id="1551" w:name="_Toc366782132"/>
      <w:bookmarkStart w:id="1552" w:name="_Toc366836714"/>
      <w:bookmarkStart w:id="1553" w:name="_Toc366779762"/>
      <w:bookmarkStart w:id="1554" w:name="_Toc366780946"/>
      <w:bookmarkStart w:id="1555" w:name="_Toc366782133"/>
      <w:bookmarkStart w:id="1556" w:name="_Toc366836715"/>
      <w:bookmarkStart w:id="1557" w:name="_Toc366779763"/>
      <w:bookmarkStart w:id="1558" w:name="_Toc366780947"/>
      <w:bookmarkStart w:id="1559" w:name="_Toc366782134"/>
      <w:bookmarkStart w:id="1560" w:name="_Toc366836716"/>
      <w:bookmarkStart w:id="1561" w:name="_Toc366779764"/>
      <w:bookmarkStart w:id="1562" w:name="_Toc366780948"/>
      <w:bookmarkStart w:id="1563" w:name="_Toc366782135"/>
      <w:bookmarkStart w:id="1564" w:name="_Toc366836717"/>
      <w:bookmarkStart w:id="1565" w:name="_Toc366779765"/>
      <w:bookmarkStart w:id="1566" w:name="_Toc366780949"/>
      <w:bookmarkStart w:id="1567" w:name="_Toc366782136"/>
      <w:bookmarkStart w:id="1568" w:name="_Toc366836718"/>
      <w:bookmarkStart w:id="1569" w:name="_Toc366779766"/>
      <w:bookmarkStart w:id="1570" w:name="_Toc366780950"/>
      <w:bookmarkStart w:id="1571" w:name="_Toc366782137"/>
      <w:bookmarkStart w:id="1572" w:name="_Toc366836719"/>
      <w:bookmarkStart w:id="1573" w:name="_Toc366779767"/>
      <w:bookmarkStart w:id="1574" w:name="_Toc366780951"/>
      <w:bookmarkStart w:id="1575" w:name="_Toc366782138"/>
      <w:bookmarkStart w:id="1576" w:name="_Toc366836720"/>
      <w:bookmarkStart w:id="1577" w:name="_Toc366779768"/>
      <w:bookmarkStart w:id="1578" w:name="_Toc366780952"/>
      <w:bookmarkStart w:id="1579" w:name="_Toc366782139"/>
      <w:bookmarkStart w:id="1580" w:name="_Toc366836721"/>
      <w:bookmarkStart w:id="1581" w:name="_Toc366779769"/>
      <w:bookmarkStart w:id="1582" w:name="_Toc366780953"/>
      <w:bookmarkStart w:id="1583" w:name="_Toc366782140"/>
      <w:bookmarkStart w:id="1584" w:name="_Toc366836722"/>
      <w:bookmarkStart w:id="1585" w:name="_Toc366779770"/>
      <w:bookmarkStart w:id="1586" w:name="_Toc366780954"/>
      <w:bookmarkStart w:id="1587" w:name="_Toc366782141"/>
      <w:bookmarkStart w:id="1588" w:name="_Toc366836723"/>
      <w:bookmarkStart w:id="1589" w:name="_Toc366779771"/>
      <w:bookmarkStart w:id="1590" w:name="_Toc366780955"/>
      <w:bookmarkStart w:id="1591" w:name="_Toc366782142"/>
      <w:bookmarkStart w:id="1592" w:name="_Toc366836724"/>
      <w:bookmarkStart w:id="1593" w:name="_Toc366779772"/>
      <w:bookmarkStart w:id="1594" w:name="_Toc366780956"/>
      <w:bookmarkStart w:id="1595" w:name="_Toc366782143"/>
      <w:bookmarkStart w:id="1596" w:name="_Toc366836725"/>
      <w:bookmarkStart w:id="1597" w:name="_Toc366779773"/>
      <w:bookmarkStart w:id="1598" w:name="_Toc366780957"/>
      <w:bookmarkStart w:id="1599" w:name="_Toc366782144"/>
      <w:bookmarkStart w:id="1600" w:name="_Toc366836726"/>
      <w:bookmarkStart w:id="1601" w:name="_Toc366779774"/>
      <w:bookmarkStart w:id="1602" w:name="_Toc366780958"/>
      <w:bookmarkStart w:id="1603" w:name="_Toc366782145"/>
      <w:bookmarkStart w:id="1604" w:name="_Toc366836727"/>
      <w:bookmarkStart w:id="1605" w:name="_Toc366779775"/>
      <w:bookmarkStart w:id="1606" w:name="_Toc366780959"/>
      <w:bookmarkStart w:id="1607" w:name="_Toc366782146"/>
      <w:bookmarkStart w:id="1608" w:name="_Toc366836728"/>
      <w:bookmarkStart w:id="1609" w:name="_Toc366779776"/>
      <w:bookmarkStart w:id="1610" w:name="_Toc366780960"/>
      <w:bookmarkStart w:id="1611" w:name="_Toc366782147"/>
      <w:bookmarkStart w:id="1612" w:name="_Toc366836729"/>
      <w:bookmarkStart w:id="1613" w:name="_Toc366836730"/>
      <w:bookmarkStart w:id="1614" w:name="_Toc372571063"/>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r w:rsidRPr="00CD38F3">
        <w:t>Tesarski radovi i radovi na skeli</w:t>
      </w:r>
      <w:bookmarkEnd w:id="1613"/>
      <w:bookmarkEnd w:id="1614"/>
    </w:p>
    <w:p w14:paraId="2CE4E942" w14:textId="77777777" w:rsidR="008972A3" w:rsidRPr="00CD38F3" w:rsidRDefault="008972A3" w:rsidP="008972A3">
      <w:pPr>
        <w:pStyle w:val="BodyText"/>
      </w:pPr>
      <w:r w:rsidRPr="00CD38F3">
        <w:t xml:space="preserve">Ovaj dio </w:t>
      </w:r>
      <w:r w:rsidR="00985332">
        <w:t>Tehničkih Specifikacija</w:t>
      </w:r>
      <w:r w:rsidRPr="00CD38F3">
        <w:t xml:space="preserve"> će biti u potpunosti povezan s Općim tehničkim uvjetima (OTU) Zagreb, prosinac 2012</w:t>
      </w:r>
      <w:r w:rsidR="00985332">
        <w:t>.,</w:t>
      </w:r>
      <w:r w:rsidRPr="00CD38F3">
        <w:t xml:space="preserve"> Knjiga 2, Izgradnja i održavanje vodnogospodarskih objekata Poglavlje 5, Tesarski radovi i radovi na skeli. Ovaj </w:t>
      </w:r>
      <w:r w:rsidR="00985332" w:rsidRPr="00CD38F3">
        <w:t xml:space="preserve">se </w:t>
      </w:r>
      <w:r w:rsidRPr="00CD38F3">
        <w:t>dokument može naći na sljedećoj web adresi: www.voda.hr.</w:t>
      </w:r>
    </w:p>
    <w:p w14:paraId="64D5491D" w14:textId="77777777" w:rsidR="00985332" w:rsidRPr="00CD38F3" w:rsidRDefault="00985332" w:rsidP="00985332">
      <w:pPr>
        <w:pStyle w:val="BodyText"/>
      </w:pPr>
      <w:r w:rsidRPr="00CD38F3">
        <w:t xml:space="preserve">Pored navedenog dokumenta neophodno je uzeti u obzir i slijedeća poglavlja: </w:t>
      </w:r>
    </w:p>
    <w:p w14:paraId="6562C9F4" w14:textId="77777777" w:rsidR="008972A3" w:rsidRPr="00CD38F3" w:rsidRDefault="008972A3" w:rsidP="008972A3">
      <w:pPr>
        <w:pStyle w:val="BodyText"/>
      </w:pPr>
    </w:p>
    <w:p w14:paraId="19EA8F7A" w14:textId="77777777" w:rsidR="008972A3" w:rsidRPr="00CD38F3" w:rsidRDefault="008972A3" w:rsidP="004B225B">
      <w:pPr>
        <w:pStyle w:val="Heading4"/>
        <w:ind w:left="1701" w:hanging="1701"/>
      </w:pPr>
      <w:r w:rsidRPr="00CD38F3">
        <w:lastRenderedPageBreak/>
        <w:t xml:space="preserve">Izrada oplate </w:t>
      </w:r>
    </w:p>
    <w:p w14:paraId="568EFC22" w14:textId="77777777" w:rsidR="008972A3" w:rsidRPr="00CD38F3" w:rsidRDefault="008972A3" w:rsidP="008972A3">
      <w:pPr>
        <w:pStyle w:val="BodyText"/>
      </w:pPr>
      <w:r w:rsidRPr="00CD38F3">
        <w:t>Oplata mora biti dovoljno kruta i čvrsta kako bi onemogućila gubitak dijelova betona te kako bi se održala adekvatna pozicija, oblik i dimenzije konačne strukture. Stoga će biti tako napravljena da se može lako ukloniti s izlivenog betona bez udaraca i oštećenja.</w:t>
      </w:r>
    </w:p>
    <w:p w14:paraId="466B82C3" w14:textId="77777777" w:rsidR="008972A3" w:rsidRPr="00CD38F3" w:rsidRDefault="008972A3" w:rsidP="008972A3">
      <w:pPr>
        <w:pStyle w:val="BodyText"/>
      </w:pPr>
      <w:r w:rsidRPr="00CD38F3">
        <w:t>Oplata će biti takva da omogućava kontinuiran</w:t>
      </w:r>
      <w:r w:rsidR="00985332">
        <w:t>u</w:t>
      </w:r>
      <w:r w:rsidRPr="00CD38F3">
        <w:t xml:space="preserve"> kvalitetu izrađenih površina kako je to definirano u Ugovoru.</w:t>
      </w:r>
    </w:p>
    <w:p w14:paraId="25844796" w14:textId="77777777" w:rsidR="008972A3" w:rsidRPr="00CD38F3" w:rsidRDefault="008972A3" w:rsidP="008972A3">
      <w:pPr>
        <w:pStyle w:val="BodyText"/>
      </w:pPr>
      <w:r w:rsidRPr="00CD38F3">
        <w:t>Tamo gdje je potrebno načiniti rupe u oplati s ciljem izbacivanja armature, postavljanje spojeva za uređaje ili druge ugradbene elemente, potrebno je posvetiti posebnu pažnju kako ne bi došlo do otpadanja komada betona.</w:t>
      </w:r>
    </w:p>
    <w:p w14:paraId="5EBB09AD" w14:textId="77777777" w:rsidR="008972A3" w:rsidRPr="00CD38F3" w:rsidRDefault="008972A3" w:rsidP="008972A3">
      <w:pPr>
        <w:pStyle w:val="BodyText"/>
      </w:pPr>
      <w:r w:rsidRPr="00CD38F3">
        <w:t>Oplata mora biti takva da omogućava pristup pripremi poveznih dijelova prije stvrdnjavanja betona.</w:t>
      </w:r>
    </w:p>
    <w:p w14:paraId="486F16ED" w14:textId="77777777" w:rsidR="008972A3" w:rsidRPr="00CD38F3" w:rsidRDefault="008972A3" w:rsidP="008972A3">
      <w:pPr>
        <w:pStyle w:val="BodyText"/>
      </w:pPr>
      <w:r w:rsidRPr="00CD38F3">
        <w:t xml:space="preserve">Metode </w:t>
      </w:r>
      <w:r w:rsidR="00985332">
        <w:t xml:space="preserve">će </w:t>
      </w:r>
      <w:r w:rsidRPr="00CD38F3">
        <w:t xml:space="preserve">Izvođača za izradu oplate omogućiti da se postavi potpora tako da namješteni oblik ostane kontinuirano u svojoj poziciji tijekom navedenog perioda. </w:t>
      </w:r>
    </w:p>
    <w:p w14:paraId="68CF5D35" w14:textId="77777777" w:rsidR="008972A3" w:rsidRPr="00CD38F3" w:rsidRDefault="008972A3" w:rsidP="008972A3">
      <w:pPr>
        <w:pStyle w:val="BodyText"/>
      </w:pPr>
      <w:r w:rsidRPr="00CD38F3">
        <w:t xml:space="preserve">Metalne </w:t>
      </w:r>
      <w:r w:rsidR="00985332">
        <w:t xml:space="preserve">će </w:t>
      </w:r>
      <w:r w:rsidRPr="00CD38F3">
        <w:t xml:space="preserve">veze ili sidra unutar oplate biti konstruirane ili postavljene na način da omoguće njihovo potpuno vađenje ili vađenje do dubine najmanjeg poklopca od površine bez oštećenja betona. Svi </w:t>
      </w:r>
      <w:r w:rsidR="00985332">
        <w:t xml:space="preserve">će </w:t>
      </w:r>
      <w:r w:rsidRPr="00CD38F3">
        <w:t xml:space="preserve">okovi za uklonjive metalne veze biti takvog izgleda da nakon uklanjanja udubine koje ostanu budu najmanjih mogućih dimenzija. Udubljenja koja su rezultat djelomičnog ili potpunog uklanjanja </w:t>
      </w:r>
      <w:r w:rsidR="00985332" w:rsidRPr="00CD38F3">
        <w:t xml:space="preserve">će </w:t>
      </w:r>
      <w:r w:rsidRPr="00CD38F3">
        <w:t>veza bit poravnat</w:t>
      </w:r>
      <w:r w:rsidR="00985332">
        <w:t>a</w:t>
      </w:r>
      <w:r w:rsidRPr="00CD38F3">
        <w:t xml:space="preserve"> i ispunjen</w:t>
      </w:r>
      <w:r w:rsidR="00985332">
        <w:t>a</w:t>
      </w:r>
      <w:r w:rsidRPr="00CD38F3">
        <w:t xml:space="preserve"> materijalom koji će odobriti Inženjer.</w:t>
      </w:r>
    </w:p>
    <w:p w14:paraId="7637B5A8" w14:textId="77777777" w:rsidR="008972A3" w:rsidRPr="00CD38F3" w:rsidRDefault="008972A3" w:rsidP="008972A3">
      <w:pPr>
        <w:pStyle w:val="BodyText"/>
      </w:pPr>
      <w:r w:rsidRPr="00CD38F3">
        <w:t>Ploče</w:t>
      </w:r>
      <w:r w:rsidR="00985332">
        <w:t xml:space="preserve"> će</w:t>
      </w:r>
      <w:r w:rsidRPr="00CD38F3">
        <w:t xml:space="preserve"> oplate imati ravne </w:t>
      </w:r>
      <w:r w:rsidR="00985332">
        <w:t xml:space="preserve">rubove </w:t>
      </w:r>
      <w:r w:rsidRPr="00CD38F3">
        <w:t xml:space="preserve">s ciljem preciznog poravnavanja te će biti fiksirane s vertikalnim ili horizontalnim spojevima. Tamo gdje je potrebno izvesti kosine neophodno je isjeći kutove s ciljem osiguranja ravne linije. Spojevi ne smiju uzrokovati istjecanje betona, kako ni razlike u nivoima ili izbočine na izloženim površinama. Određeno </w:t>
      </w:r>
      <w:r w:rsidR="00985332">
        <w:t xml:space="preserve">će </w:t>
      </w:r>
      <w:r w:rsidRPr="00CD38F3">
        <w:t>dopušteno odstupanj</w:t>
      </w:r>
      <w:r w:rsidR="00985332">
        <w:t>e</w:t>
      </w:r>
      <w:r w:rsidRPr="00CD38F3">
        <w:t xml:space="preserve"> biti moguće uslijed savijanja oplate tijekom izlijevanja betona. </w:t>
      </w:r>
    </w:p>
    <w:p w14:paraId="5240F474" w14:textId="77777777" w:rsidR="008972A3" w:rsidRPr="00CD38F3" w:rsidRDefault="008972A3" w:rsidP="008972A3">
      <w:pPr>
        <w:pStyle w:val="BodyText"/>
      </w:pPr>
      <w:r w:rsidRPr="00CD38F3">
        <w:t>Izrađena oplata može biti od čeličnih ploča, GRP (staklom ojačane plastike), šperploče ili drugog pogodnog materijala kako bi se postigla zahtijevana kvaliteta.</w:t>
      </w:r>
    </w:p>
    <w:p w14:paraId="20EEDAE3" w14:textId="77777777" w:rsidR="008972A3" w:rsidRPr="00CD38F3" w:rsidRDefault="008972A3" w:rsidP="008972A3">
      <w:pPr>
        <w:pStyle w:val="BodyText"/>
      </w:pPr>
      <w:r w:rsidRPr="00CD38F3">
        <w:t xml:space="preserve">Gruba </w:t>
      </w:r>
      <w:r w:rsidR="00985332" w:rsidRPr="00CD38F3">
        <w:t xml:space="preserve">će se </w:t>
      </w:r>
      <w:r w:rsidRPr="00CD38F3">
        <w:t xml:space="preserve">oplata sastojati od rezanih ploča, metalnih ploča ili bilo kojeg drugog adekvatnog materijala koji će spriječiti pretjeran gubitak betona kada </w:t>
      </w:r>
      <w:r w:rsidR="00985332">
        <w:t xml:space="preserve">je </w:t>
      </w:r>
      <w:r w:rsidRPr="00CD38F3">
        <w:t>izložen vibraciji s ciljem izrade betonske površine koja je adekvatna za primjenu bilo kojeg navedenog zaštitnog premaza.</w:t>
      </w:r>
    </w:p>
    <w:p w14:paraId="064FFAA7" w14:textId="77777777" w:rsidR="008972A3" w:rsidRPr="00CD38F3" w:rsidRDefault="008972A3" w:rsidP="008972A3">
      <w:pPr>
        <w:pStyle w:val="BodyText"/>
      </w:pPr>
      <w:r w:rsidRPr="00CD38F3">
        <w:t>Ukoliko nije drugačije definirano na nacrtima</w:t>
      </w:r>
      <w:r w:rsidR="00985332">
        <w:t>,</w:t>
      </w:r>
      <w:r w:rsidRPr="00CD38F3">
        <w:t xml:space="preserve"> sv</w:t>
      </w:r>
      <w:r w:rsidR="00985332">
        <w:t>a će</w:t>
      </w:r>
      <w:r w:rsidRPr="00CD38F3">
        <w:t xml:space="preserve"> izložena izdizanja oplate biti s kosinama 25mm x 25mm.</w:t>
      </w:r>
    </w:p>
    <w:p w14:paraId="454F9762" w14:textId="77777777" w:rsidR="008972A3" w:rsidRPr="00CD38F3" w:rsidRDefault="008972A3" w:rsidP="008972A3">
      <w:pPr>
        <w:pStyle w:val="BodyText"/>
      </w:pPr>
      <w:r w:rsidRPr="00CD38F3">
        <w:t xml:space="preserve">Izvođač će poduzeti sve mjere opreza pri odabiru i korištenju oplate i uklanjanju oplate te stvrdnjavanja betona kako ne bi došlo do naglih promjena u temperaturi betona. </w:t>
      </w:r>
    </w:p>
    <w:p w14:paraId="196F65B8" w14:textId="77777777" w:rsidR="008972A3" w:rsidRPr="00CD38F3" w:rsidRDefault="008972A3" w:rsidP="008972A3">
      <w:pPr>
        <w:pStyle w:val="Heading3"/>
        <w:spacing w:before="240" w:after="240" w:line="276" w:lineRule="auto"/>
      </w:pPr>
      <w:bookmarkStart w:id="1615" w:name="_Toc366836731"/>
      <w:bookmarkStart w:id="1616" w:name="_Toc372571064"/>
      <w:r w:rsidRPr="00CD38F3">
        <w:t>Armaturni radovi</w:t>
      </w:r>
      <w:bookmarkEnd w:id="1615"/>
      <w:bookmarkEnd w:id="1616"/>
    </w:p>
    <w:p w14:paraId="619DF286" w14:textId="77777777" w:rsidR="008972A3" w:rsidRPr="00CD38F3" w:rsidRDefault="008972A3" w:rsidP="008972A3">
      <w:pPr>
        <w:pStyle w:val="BodyText"/>
      </w:pPr>
      <w:r w:rsidRPr="00CD38F3">
        <w:t xml:space="preserve">Ovaj dio </w:t>
      </w:r>
      <w:r w:rsidR="00985332">
        <w:t>Tehničkih Specifikacija</w:t>
      </w:r>
      <w:r w:rsidRPr="00CD38F3">
        <w:t xml:space="preserve"> će biti u potpunosti povezan s Općim tehničkim uvjetima (OTU) Zagreb, prosinac 2012</w:t>
      </w:r>
      <w:r w:rsidR="00985332">
        <w:t>.,</w:t>
      </w:r>
      <w:r w:rsidRPr="00CD38F3">
        <w:t xml:space="preserve"> Knjiga 2, Izgradnja i održavanje vodnogospodarskih objekata Poglavlje 6, Armaturni radovi. Ovaj </w:t>
      </w:r>
      <w:r w:rsidR="00985332" w:rsidRPr="00CD38F3">
        <w:t xml:space="preserve">se </w:t>
      </w:r>
      <w:r w:rsidRPr="00CD38F3">
        <w:t>dokument može naći na sljedećoj web adresi: www.voda.hr.</w:t>
      </w:r>
    </w:p>
    <w:p w14:paraId="036DDEBE" w14:textId="77777777" w:rsidR="008972A3" w:rsidRPr="00CD38F3" w:rsidRDefault="008972A3" w:rsidP="008972A3">
      <w:pPr>
        <w:pStyle w:val="Heading3"/>
        <w:spacing w:before="240" w:after="240" w:line="276" w:lineRule="auto"/>
      </w:pPr>
      <w:bookmarkStart w:id="1617" w:name="_Toc366779779"/>
      <w:bookmarkStart w:id="1618" w:name="_Toc366780963"/>
      <w:bookmarkStart w:id="1619" w:name="_Toc366782150"/>
      <w:bookmarkStart w:id="1620" w:name="_Toc366836732"/>
      <w:bookmarkStart w:id="1621" w:name="_Toc366779780"/>
      <w:bookmarkStart w:id="1622" w:name="_Toc366780964"/>
      <w:bookmarkStart w:id="1623" w:name="_Toc366782151"/>
      <w:bookmarkStart w:id="1624" w:name="_Toc366836733"/>
      <w:bookmarkStart w:id="1625" w:name="_Toc366779781"/>
      <w:bookmarkStart w:id="1626" w:name="_Toc366780965"/>
      <w:bookmarkStart w:id="1627" w:name="_Toc366782152"/>
      <w:bookmarkStart w:id="1628" w:name="_Toc366836734"/>
      <w:bookmarkStart w:id="1629" w:name="_Toc366779782"/>
      <w:bookmarkStart w:id="1630" w:name="_Toc366780966"/>
      <w:bookmarkStart w:id="1631" w:name="_Toc366782153"/>
      <w:bookmarkStart w:id="1632" w:name="_Toc366836735"/>
      <w:bookmarkStart w:id="1633" w:name="_Toc366779783"/>
      <w:bookmarkStart w:id="1634" w:name="_Toc366780967"/>
      <w:bookmarkStart w:id="1635" w:name="_Toc366782154"/>
      <w:bookmarkStart w:id="1636" w:name="_Toc366836736"/>
      <w:bookmarkStart w:id="1637" w:name="_Toc366779784"/>
      <w:bookmarkStart w:id="1638" w:name="_Toc366780968"/>
      <w:bookmarkStart w:id="1639" w:name="_Toc366782155"/>
      <w:bookmarkStart w:id="1640" w:name="_Toc366836737"/>
      <w:bookmarkStart w:id="1641" w:name="_Toc366779785"/>
      <w:bookmarkStart w:id="1642" w:name="_Toc366780969"/>
      <w:bookmarkStart w:id="1643" w:name="_Toc366782156"/>
      <w:bookmarkStart w:id="1644" w:name="_Toc366836738"/>
      <w:bookmarkStart w:id="1645" w:name="_Toc366779786"/>
      <w:bookmarkStart w:id="1646" w:name="_Toc366780970"/>
      <w:bookmarkStart w:id="1647" w:name="_Toc366782157"/>
      <w:bookmarkStart w:id="1648" w:name="_Toc366836739"/>
      <w:bookmarkStart w:id="1649" w:name="_Toc366779787"/>
      <w:bookmarkStart w:id="1650" w:name="_Toc366780971"/>
      <w:bookmarkStart w:id="1651" w:name="_Toc366782158"/>
      <w:bookmarkStart w:id="1652" w:name="_Toc366836740"/>
      <w:bookmarkStart w:id="1653" w:name="_Toc366779788"/>
      <w:bookmarkStart w:id="1654" w:name="_Toc366780972"/>
      <w:bookmarkStart w:id="1655" w:name="_Toc366782159"/>
      <w:bookmarkStart w:id="1656" w:name="_Toc366836741"/>
      <w:bookmarkStart w:id="1657" w:name="_Toc366836742"/>
      <w:bookmarkStart w:id="1658" w:name="_Toc372571065"/>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rsidRPr="00CD38F3">
        <w:lastRenderedPageBreak/>
        <w:t>Beton</w:t>
      </w:r>
      <w:bookmarkEnd w:id="1657"/>
      <w:bookmarkEnd w:id="1658"/>
      <w:r w:rsidRPr="00CD38F3">
        <w:t xml:space="preserve"> </w:t>
      </w:r>
    </w:p>
    <w:p w14:paraId="2906CD42" w14:textId="77777777" w:rsidR="008972A3" w:rsidRPr="00CD38F3" w:rsidRDefault="008972A3" w:rsidP="008972A3">
      <w:pPr>
        <w:pStyle w:val="BodyText"/>
      </w:pPr>
      <w:r w:rsidRPr="00CD38F3">
        <w:t xml:space="preserve">Ovaj dio </w:t>
      </w:r>
      <w:r w:rsidR="00985332">
        <w:t>Tehničkih Specifikacija</w:t>
      </w:r>
      <w:r w:rsidRPr="00CD38F3">
        <w:t xml:space="preserve"> će biti u potpunosti povezan s Općim tehničkim uvjetima (OTU) Zagreb, prosinac 2012</w:t>
      </w:r>
      <w:r w:rsidR="00985332">
        <w:t>.,</w:t>
      </w:r>
      <w:r w:rsidRPr="00CD38F3">
        <w:t xml:space="preserve"> Knjiga 2, Izgradnja i održavanje vodnogospodarskih objekata Poglavlje 7, Betonski radovi. Ovaj </w:t>
      </w:r>
      <w:r w:rsidR="00985332" w:rsidRPr="00CD38F3">
        <w:t xml:space="preserve">se </w:t>
      </w:r>
      <w:r w:rsidRPr="00CD38F3">
        <w:t>dokument može naći na sljedećoj web adresi: www.voda.hr.</w:t>
      </w:r>
    </w:p>
    <w:p w14:paraId="04FD133B" w14:textId="77777777" w:rsidR="008972A3" w:rsidRPr="00CD38F3" w:rsidRDefault="008972A3" w:rsidP="008972A3">
      <w:pPr>
        <w:pStyle w:val="BodyText"/>
      </w:pPr>
      <w:r w:rsidRPr="00CD38F3">
        <w:t xml:space="preserve">Pored navedenog dokumenta neophodno je uzeti u obzir i slijedeća poglavlja: </w:t>
      </w:r>
    </w:p>
    <w:p w14:paraId="7BD75F06" w14:textId="77777777" w:rsidR="008972A3" w:rsidRPr="00CD38F3" w:rsidRDefault="008972A3" w:rsidP="004B225B">
      <w:pPr>
        <w:pStyle w:val="Heading4"/>
        <w:ind w:left="1701" w:hanging="1701"/>
      </w:pPr>
      <w:r w:rsidRPr="00CD38F3">
        <w:t xml:space="preserve">Vodonepropusni profili </w:t>
      </w:r>
    </w:p>
    <w:p w14:paraId="106569E9" w14:textId="77777777" w:rsidR="008972A3" w:rsidRPr="00CD38F3" w:rsidRDefault="008972A3" w:rsidP="008972A3">
      <w:pPr>
        <w:pStyle w:val="BodyText"/>
      </w:pPr>
      <w:r w:rsidRPr="00CD38F3">
        <w:t xml:space="preserve">Vodonepropusni </w:t>
      </w:r>
      <w:r w:rsidR="00985332" w:rsidRPr="00CD38F3">
        <w:t xml:space="preserve">će </w:t>
      </w:r>
      <w:r w:rsidRPr="00CD38F3">
        <w:t xml:space="preserve">profili za sve spojeve biti postavljeni kontinuirano oko svih novih dijelova i spojeva. Spojevi će biti napravljeni varenjem u skladu s preporukama proizvođača. Oni će biti postavljeni tako da se izbjegne dodir s konstrukcijskim čelikom. </w:t>
      </w:r>
    </w:p>
    <w:p w14:paraId="1D9CC585" w14:textId="77777777" w:rsidR="008972A3" w:rsidRPr="00CD38F3" w:rsidRDefault="008972A3" w:rsidP="008972A3">
      <w:pPr>
        <w:pStyle w:val="BodyText"/>
      </w:pPr>
      <w:r w:rsidRPr="00CD38F3">
        <w:t>Površine koje dolaze u direktan dodir s brtvenim materijalima mora</w:t>
      </w:r>
      <w:r w:rsidR="00985332">
        <w:t>ju</w:t>
      </w:r>
      <w:r w:rsidRPr="00CD38F3">
        <w:t xml:space="preserve"> biti čiste, suhe i čvrste bez tragova ulja ili bilo kojeg drugog pokrovnog sloja. Priprema površina, temeljni premaz, obrada i priprema materijala </w:t>
      </w:r>
      <w:r w:rsidR="00985332">
        <w:t xml:space="preserve">bit </w:t>
      </w:r>
      <w:r w:rsidRPr="00CD38F3">
        <w:t>će u skladu s naputcima proizvođača.</w:t>
      </w:r>
      <w:r w:rsidRPr="00CD38F3">
        <w:cr/>
      </w:r>
    </w:p>
    <w:p w14:paraId="225249CC" w14:textId="77777777" w:rsidR="008972A3" w:rsidRPr="00CD38F3" w:rsidRDefault="008972A3" w:rsidP="008972A3">
      <w:pPr>
        <w:pStyle w:val="BodyText"/>
      </w:pPr>
      <w:r w:rsidRPr="00CD38F3">
        <w:t xml:space="preserve">Svi </w:t>
      </w:r>
      <w:r w:rsidR="00985332" w:rsidRPr="00CD38F3">
        <w:t xml:space="preserve">će </w:t>
      </w:r>
      <w:r w:rsidRPr="00CD38F3">
        <w:t xml:space="preserve">instalirani vodonepropusni profili biti standardni te će biti proizvedeni od strane poznatih proizvođača.  </w:t>
      </w:r>
    </w:p>
    <w:p w14:paraId="49E5DFB7" w14:textId="77777777" w:rsidR="008972A3" w:rsidRPr="00CD38F3" w:rsidRDefault="008972A3" w:rsidP="008972A3">
      <w:pPr>
        <w:pStyle w:val="BodyText"/>
      </w:pPr>
      <w:r w:rsidRPr="00CD38F3">
        <w:t xml:space="preserve">Detalji </w:t>
      </w:r>
      <w:r w:rsidR="0007099E" w:rsidRPr="00CD38F3">
        <w:t xml:space="preserve">će </w:t>
      </w:r>
      <w:r w:rsidRPr="00CD38F3">
        <w:t>vodonepropusnih profila biti poslani na odobrenje</w:t>
      </w:r>
      <w:r w:rsidR="0007099E">
        <w:t xml:space="preserve"> Inženjeru</w:t>
      </w:r>
      <w:r w:rsidRPr="00CD38F3">
        <w:t>. Vodonepropusni profili s gumenom ili PVC membranom će biti otporni na trganje, mehaničku abraziju i djelovanje vode, komunalnog otpada, otpadnih voda, morske vode i prirodnih soli.</w:t>
      </w:r>
    </w:p>
    <w:p w14:paraId="12C449B2" w14:textId="77777777" w:rsidR="008972A3" w:rsidRPr="00CD38F3" w:rsidRDefault="008972A3" w:rsidP="008972A3">
      <w:pPr>
        <w:pStyle w:val="BodyText"/>
      </w:pPr>
      <w:r w:rsidRPr="00CD38F3">
        <w:t xml:space="preserve">Vodonepropusni profili će sadržati pokrivni sloj žbuke. Minimalna </w:t>
      </w:r>
      <w:r w:rsidR="0007099E" w:rsidRPr="00CD38F3">
        <w:t xml:space="preserve">će </w:t>
      </w:r>
      <w:r w:rsidRPr="00CD38F3">
        <w:t xml:space="preserve">širina biti 200 mm za beton debljine do 600 mm te 300 mm za beton debljine veće od 600 mm. </w:t>
      </w:r>
    </w:p>
    <w:p w14:paraId="0F4BFFD1" w14:textId="77777777" w:rsidR="008972A3" w:rsidRPr="00CD38F3" w:rsidRDefault="008972A3" w:rsidP="008972A3">
      <w:pPr>
        <w:pStyle w:val="BodyText"/>
      </w:pPr>
      <w:r w:rsidRPr="00CD38F3">
        <w:t>Vodonepropusni profili od PVC-a koji se uglavnom koriste kod retencijskih objekata</w:t>
      </w:r>
      <w:r w:rsidR="0007099E">
        <w:t>,</w:t>
      </w:r>
      <w:r w:rsidRPr="00CD38F3">
        <w:t xml:space="preserve"> imat će debljinu stijenki od najmanje 3,5 mm te širinu od najmanje 240 mm (za manje od 5 m hidrostatskog pritiska) i 4,5 mm te 320 mm za hidrostatski pritisak 5-10 m.</w:t>
      </w:r>
    </w:p>
    <w:p w14:paraId="71A1B9B5" w14:textId="77777777" w:rsidR="008972A3" w:rsidRPr="00CD38F3" w:rsidRDefault="008972A3" w:rsidP="008972A3">
      <w:pPr>
        <w:pStyle w:val="BodyText"/>
      </w:pPr>
      <w:r w:rsidRPr="00CD38F3">
        <w:t>Vodonepropusni</w:t>
      </w:r>
      <w:r w:rsidR="0007099E">
        <w:t xml:space="preserve"> će</w:t>
      </w:r>
      <w:r w:rsidRPr="00CD38F3">
        <w:t xml:space="preserve"> profili korišteni za kompenzacijske spojeve s ciljem prilagođavanja uslijed kretanja dvije betonske strukture biti tipa prema preporuci proizvođača te će biti poslani od strane Izvođača odobrenje</w:t>
      </w:r>
      <w:r w:rsidR="0007099E">
        <w:t xml:space="preserve"> Inženjeru</w:t>
      </w:r>
      <w:r w:rsidRPr="00CD38F3">
        <w:t xml:space="preserve">. Svi spojevi, osim čeonih spojeva između profila će biti istog tipa, te će biti predgotovljeni. Spojevi između vodonepropusnih profila s gumenim slojem će biti izvedeni koristeći odgovarajuće načine stvrdnjavanja i konačne obrade. Spojevi </w:t>
      </w:r>
      <w:r w:rsidR="0007099E" w:rsidRPr="00CD38F3">
        <w:t xml:space="preserve">će </w:t>
      </w:r>
      <w:r w:rsidRPr="00CD38F3">
        <w:t>PVC profila biti izvedeni tehnikom varenja toplim pločama.</w:t>
      </w:r>
    </w:p>
    <w:p w14:paraId="645E4B37" w14:textId="77777777" w:rsidR="008972A3" w:rsidRPr="00CD38F3" w:rsidRDefault="008972A3" w:rsidP="004B225B">
      <w:pPr>
        <w:pStyle w:val="Heading4"/>
        <w:ind w:left="1701" w:hanging="1701"/>
      </w:pPr>
      <w:r w:rsidRPr="00CD38F3">
        <w:t xml:space="preserve">Materijali ispune za dilatacijske spojeve </w:t>
      </w:r>
    </w:p>
    <w:p w14:paraId="10785D91" w14:textId="77777777" w:rsidR="008972A3" w:rsidRPr="00CD38F3" w:rsidRDefault="008972A3" w:rsidP="008972A3">
      <w:pPr>
        <w:pStyle w:val="BodyText"/>
      </w:pPr>
      <w:r w:rsidRPr="00CD38F3">
        <w:t xml:space="preserve">Svi </w:t>
      </w:r>
      <w:r w:rsidR="0007099E" w:rsidRPr="00CD38F3">
        <w:t xml:space="preserve">će </w:t>
      </w:r>
      <w:r w:rsidRPr="00CD38F3">
        <w:t>spojevi biti projektirani i dimenzionirani od strane Izvođača u skladu s odgovarajućim normama. Osnova za računanje neophodne širine spoja su tehničke vrijednosti materijala za brtvljenje i materijala obližnjih konstrukcija te izloženost strukture, način izgradnje te njegova veličina.</w:t>
      </w:r>
    </w:p>
    <w:p w14:paraId="74AA3C52" w14:textId="77777777" w:rsidR="008972A3" w:rsidRPr="00CD38F3" w:rsidRDefault="008972A3" w:rsidP="008972A3">
      <w:pPr>
        <w:pStyle w:val="BodyText"/>
      </w:pPr>
      <w:r w:rsidRPr="00CD38F3">
        <w:t xml:space="preserve">Podložni </w:t>
      </w:r>
      <w:r w:rsidR="0007099E" w:rsidRPr="00CD38F3">
        <w:t xml:space="preserve">će </w:t>
      </w:r>
      <w:r w:rsidRPr="00CD38F3">
        <w:t>slojevi otvorenih spojeva biti čisti, suhi, homogeni, bez tragova masnoća i ulja, prašine te bez slobodnih dijelova. Žbuka će biti prethodno uklonjena.</w:t>
      </w:r>
    </w:p>
    <w:p w14:paraId="41D8FBEB" w14:textId="77777777" w:rsidR="008972A3" w:rsidRPr="00CD38F3" w:rsidRDefault="008972A3" w:rsidP="008972A3">
      <w:pPr>
        <w:pStyle w:val="Heading5"/>
        <w:keepNext w:val="0"/>
        <w:keepLines w:val="0"/>
        <w:spacing w:before="240" w:after="240" w:line="276" w:lineRule="auto"/>
      </w:pPr>
      <w:r w:rsidRPr="00CD38F3">
        <w:t>Polietilenske nos</w:t>
      </w:r>
      <w:r w:rsidR="0007099E">
        <w:t>iv</w:t>
      </w:r>
      <w:r w:rsidRPr="00CD38F3">
        <w:t xml:space="preserve">e letve </w:t>
      </w:r>
    </w:p>
    <w:p w14:paraId="3C453007" w14:textId="77777777" w:rsidR="008972A3" w:rsidRPr="00CD38F3" w:rsidRDefault="008972A3" w:rsidP="008972A3">
      <w:pPr>
        <w:pStyle w:val="BodyText"/>
      </w:pPr>
      <w:r w:rsidRPr="00CD38F3">
        <w:lastRenderedPageBreak/>
        <w:t xml:space="preserve">U bilo kojoj konstrukciji za držanje pitke vode materijal za brtvljenje spojeva će biti oslonjen na polietilenske zatvorene letve. </w:t>
      </w:r>
    </w:p>
    <w:p w14:paraId="45504539" w14:textId="77777777" w:rsidR="008972A3" w:rsidRPr="00CD38F3" w:rsidRDefault="008972A3" w:rsidP="008972A3">
      <w:pPr>
        <w:pStyle w:val="Heading5"/>
        <w:keepNext w:val="0"/>
        <w:keepLines w:val="0"/>
        <w:spacing w:before="240" w:after="240" w:line="276" w:lineRule="auto"/>
      </w:pPr>
      <w:r w:rsidRPr="00CD38F3">
        <w:t>Bitumenski čep za ispunu</w:t>
      </w:r>
    </w:p>
    <w:p w14:paraId="337C7CE4" w14:textId="77777777" w:rsidR="008972A3" w:rsidRPr="00CD38F3" w:rsidRDefault="008972A3" w:rsidP="008972A3">
      <w:pPr>
        <w:pStyle w:val="BodyText"/>
      </w:pPr>
      <w:r w:rsidRPr="00CD38F3">
        <w:t xml:space="preserve">Bitumenski </w:t>
      </w:r>
      <w:r w:rsidR="0007099E">
        <w:t xml:space="preserve">će </w:t>
      </w:r>
      <w:r w:rsidRPr="00CD38F3">
        <w:t>čep</w:t>
      </w:r>
      <w:r w:rsidR="0007099E">
        <w:t>ovi</w:t>
      </w:r>
      <w:r w:rsidRPr="00CD38F3">
        <w:t xml:space="preserve"> za ispunu biti korišten</w:t>
      </w:r>
      <w:r w:rsidR="0007099E">
        <w:t>i</w:t>
      </w:r>
      <w:r w:rsidRPr="00CD38F3">
        <w:t xml:space="preserve"> </w:t>
      </w:r>
      <w:r w:rsidR="0007099E">
        <w:t>z</w:t>
      </w:r>
      <w:r w:rsidRPr="00CD38F3">
        <w:t>a spojeve kod spremnika za pitku vodu i otpadnu vodu, prometne površine, krovovi i podovi. Materijal ispune ne smije biti upijajući i ekstrudiran materijal, te će biti izrađen od granula s bitumenom te bitumenskog filca u kućištu. Materijal ispune mora podnijeti zbijanje do 50% početne debljine te biti u mogućnosti brzog povrata u početno stanje do 80% u kontaktu s vlagom. Prihvatljivi materijali za ispunu mogu biti i od mrežastog polietilena.</w:t>
      </w:r>
    </w:p>
    <w:p w14:paraId="49D000DB" w14:textId="77777777" w:rsidR="008972A3" w:rsidRPr="00CD38F3" w:rsidRDefault="008972A3" w:rsidP="008972A3">
      <w:pPr>
        <w:pStyle w:val="Heading5"/>
        <w:keepNext w:val="0"/>
        <w:keepLines w:val="0"/>
        <w:spacing w:before="240" w:after="240" w:line="276" w:lineRule="auto"/>
      </w:pPr>
      <w:r w:rsidRPr="00CD38F3">
        <w:t>Čep za ispunu sa smolom</w:t>
      </w:r>
    </w:p>
    <w:p w14:paraId="4BBDBD15" w14:textId="77777777" w:rsidR="008972A3" w:rsidRPr="00CD38F3" w:rsidRDefault="008972A3" w:rsidP="008972A3">
      <w:pPr>
        <w:pStyle w:val="BodyText"/>
      </w:pPr>
      <w:r w:rsidRPr="00CD38F3">
        <w:t xml:space="preserve">Može se koristiti u slučajevima kada se ne očekuje prisustvo vlage te se može koristiti za armaturu nosećih greda.  </w:t>
      </w:r>
    </w:p>
    <w:p w14:paraId="490B9B35" w14:textId="77777777" w:rsidR="008972A3" w:rsidRPr="00CD38F3" w:rsidRDefault="008972A3" w:rsidP="008972A3">
      <w:pPr>
        <w:pStyle w:val="Heading5"/>
        <w:keepNext w:val="0"/>
        <w:keepLines w:val="0"/>
        <w:spacing w:before="240" w:after="240" w:line="276" w:lineRule="auto"/>
      </w:pPr>
      <w:r w:rsidRPr="00CD38F3">
        <w:t>Materijali ispune za ploče od drvnih vlakana</w:t>
      </w:r>
    </w:p>
    <w:p w14:paraId="5D4E0C28" w14:textId="77777777" w:rsidR="008972A3" w:rsidRPr="00CD38F3" w:rsidRDefault="008972A3" w:rsidP="008972A3">
      <w:pPr>
        <w:pStyle w:val="BodyText"/>
      </w:pPr>
      <w:r w:rsidRPr="00CD38F3">
        <w:t xml:space="preserve">Materijali </w:t>
      </w:r>
      <w:r w:rsidR="0007099E">
        <w:t xml:space="preserve">će </w:t>
      </w:r>
      <w:r w:rsidRPr="00CD38F3">
        <w:t>ispune za ploče od drvnih vlakana biti načinjeni od vlakana impregniranih s bitumenom, s mogućnošću zbijanja do 50% i povratom u prvobitno stanje do 80%. Njihova</w:t>
      </w:r>
      <w:r w:rsidR="0007099E">
        <w:t xml:space="preserve"> će</w:t>
      </w:r>
      <w:r w:rsidRPr="00CD38F3">
        <w:t xml:space="preserve"> debljina biti </w:t>
      </w:r>
      <w:r w:rsidR="0007099E">
        <w:t xml:space="preserve">min. </w:t>
      </w:r>
      <w:r w:rsidRPr="00CD38F3">
        <w:t>6 mm sa spojnim profilom. Oni se neće koristiti za spremnike vode, ali su adekvatni za prometne površine, krovove, podove i izvođenje betonskih temelja.</w:t>
      </w:r>
    </w:p>
    <w:p w14:paraId="16353473" w14:textId="77777777" w:rsidR="008972A3" w:rsidRPr="00CD38F3" w:rsidRDefault="008972A3" w:rsidP="008972A3">
      <w:pPr>
        <w:pStyle w:val="Heading5"/>
        <w:keepNext w:val="0"/>
        <w:keepLines w:val="0"/>
        <w:spacing w:before="240" w:after="240" w:line="276" w:lineRule="auto"/>
      </w:pPr>
      <w:r w:rsidRPr="00CD38F3">
        <w:t xml:space="preserve">Materijali ispune na bazi gume (neopren) </w:t>
      </w:r>
    </w:p>
    <w:p w14:paraId="1229D20F" w14:textId="77777777" w:rsidR="008972A3" w:rsidRPr="00CD38F3" w:rsidRDefault="008972A3" w:rsidP="008972A3">
      <w:pPr>
        <w:pStyle w:val="BodyText"/>
      </w:pPr>
      <w:r w:rsidRPr="00CD38F3">
        <w:t xml:space="preserve">Materijali </w:t>
      </w:r>
      <w:r w:rsidR="0007099E">
        <w:t xml:space="preserve">će </w:t>
      </w:r>
      <w:r w:rsidRPr="00CD38F3">
        <w:t>ispune na bazi gume biti od neupijajućeg materijala s otvorenom strukturom neoprenske gume, s</w:t>
      </w:r>
      <w:r w:rsidR="0007099E">
        <w:t>a</w:t>
      </w:r>
      <w:r w:rsidRPr="00CD38F3">
        <w:t xml:space="preserve"> stupnjem povrata u prvobitno stanje do 90% od originalne debljine nakon najmanje 50% zbijanja te otpornost na zbijanje od 5 N/cm2.</w:t>
      </w:r>
    </w:p>
    <w:p w14:paraId="696C385A" w14:textId="77777777" w:rsidR="008972A3" w:rsidRPr="00CD38F3" w:rsidRDefault="008972A3" w:rsidP="004B225B">
      <w:pPr>
        <w:pStyle w:val="Heading4"/>
        <w:ind w:left="1701" w:hanging="1701"/>
      </w:pPr>
      <w:r w:rsidRPr="00CD38F3">
        <w:t xml:space="preserve">Materijali za brtvljenje spojeva </w:t>
      </w:r>
    </w:p>
    <w:p w14:paraId="77BAC9A8" w14:textId="77777777" w:rsidR="008972A3" w:rsidRPr="00CD38F3" w:rsidRDefault="008972A3" w:rsidP="008972A3">
      <w:pPr>
        <w:pStyle w:val="BodyText"/>
      </w:pPr>
      <w:r w:rsidRPr="00CD38F3">
        <w:t xml:space="preserve">Materijali za brtvljenje spojeva će biti preuzeti iz specifikacija Tehničkog projekta te će biti odobreni od strane poslodavca. Materijal će biti korišten za instalacije s pitkom vodom ali također i za slučajeve gdje se očekuje visoka temperatura na uređaju. Materijali nije razgradiv  u kontaktu s otpadnim vodama iz septičkih jama. </w:t>
      </w:r>
    </w:p>
    <w:p w14:paraId="53D720A0" w14:textId="77777777" w:rsidR="008972A3" w:rsidRPr="0007099E" w:rsidRDefault="008972A3" w:rsidP="008972A3">
      <w:pPr>
        <w:pStyle w:val="BodyText"/>
      </w:pPr>
      <w:r w:rsidRPr="0007099E">
        <w:t xml:space="preserve">Korištenje </w:t>
      </w:r>
      <w:r w:rsidR="0007099E" w:rsidRPr="0007099E">
        <w:t xml:space="preserve">će </w:t>
      </w:r>
      <w:r w:rsidRPr="0007099E">
        <w:t>brtve</w:t>
      </w:r>
      <w:r w:rsidR="0007099E">
        <w:t>n</w:t>
      </w:r>
      <w:r w:rsidRPr="0007099E">
        <w:t xml:space="preserve">ih materijala biti u skladu s uputama proizvođača te će se uzeti u obzir uvjeti okoliša. </w:t>
      </w:r>
    </w:p>
    <w:p w14:paraId="7F0B77DB" w14:textId="77777777" w:rsidR="008972A3" w:rsidRPr="00CD38F3" w:rsidRDefault="008972A3" w:rsidP="008972A3">
      <w:pPr>
        <w:pStyle w:val="Heading5"/>
        <w:keepNext w:val="0"/>
        <w:keepLines w:val="0"/>
        <w:spacing w:before="240" w:after="240" w:line="276" w:lineRule="auto"/>
      </w:pPr>
      <w:r w:rsidRPr="00CD38F3">
        <w:t>Elastomerni brtveći materijal</w:t>
      </w:r>
    </w:p>
    <w:p w14:paraId="760215AD" w14:textId="77777777" w:rsidR="008972A3" w:rsidRPr="00CD38F3" w:rsidRDefault="008972A3" w:rsidP="008972A3">
      <w:pPr>
        <w:pStyle w:val="BodyText"/>
      </w:pPr>
      <w:r w:rsidRPr="00CD38F3">
        <w:t xml:space="preserve">Oni se izrađuju od polisulfida te imaju sličan sastav uz adekvatne vrijednosti za primjenu na horizontalne i vertikalne spojeve. Ovakav brtveći materijal ima procijenjeni vijek trajanja od minimalno 15 godina. Brtveći </w:t>
      </w:r>
      <w:r w:rsidR="0007099E" w:rsidRPr="00CD38F3">
        <w:t xml:space="preserve">će </w:t>
      </w:r>
      <w:r w:rsidRPr="00CD38F3">
        <w:t>materijal imati sposobnost dobrog prianjanja uz beton u skladu s poda</w:t>
      </w:r>
      <w:r w:rsidR="0007099E">
        <w:t>t</w:t>
      </w:r>
      <w:r w:rsidRPr="00CD38F3">
        <w:t xml:space="preserve">cima dostavljenim od strane proizvođača. Bit će pogodni za uranjanje u vodu </w:t>
      </w:r>
      <w:r w:rsidR="0007099E">
        <w:t>te</w:t>
      </w:r>
      <w:r w:rsidR="0007099E" w:rsidRPr="00CD38F3">
        <w:t xml:space="preserve"> </w:t>
      </w:r>
      <w:r w:rsidRPr="00CD38F3">
        <w:t xml:space="preserve">otporni na otopljene kiseline i baze te na životinjske, biljne i mineralne masnoće. Brtveći materijal u direktnom kontaktu s komunalnom otpadnom vodom, muljem iz odvodnog sustava ili oborinskom vodom će biti </w:t>
      </w:r>
      <w:r w:rsidRPr="00CD38F3">
        <w:lastRenderedPageBreak/>
        <w:t xml:space="preserve">otporan na biološke reakcije. Svi </w:t>
      </w:r>
      <w:r w:rsidR="0007099E">
        <w:t xml:space="preserve">će </w:t>
      </w:r>
      <w:r w:rsidRPr="00CD38F3">
        <w:t>spojevi spremnika za vodu imati temeljni premaz u skladu s uputama proizvođača prije primjene materijala za brtvljenje.</w:t>
      </w:r>
    </w:p>
    <w:p w14:paraId="49067746" w14:textId="77777777" w:rsidR="008972A3" w:rsidRPr="00CD38F3" w:rsidRDefault="008972A3" w:rsidP="008972A3">
      <w:pPr>
        <w:pStyle w:val="Heading5"/>
        <w:keepNext w:val="0"/>
        <w:keepLines w:val="0"/>
        <w:spacing w:before="240" w:after="240" w:line="276" w:lineRule="auto"/>
      </w:pPr>
      <w:r w:rsidRPr="00CD38F3">
        <w:t>Kit za brtvljenje</w:t>
      </w:r>
    </w:p>
    <w:p w14:paraId="181A81CA" w14:textId="77777777" w:rsidR="008972A3" w:rsidRPr="00CD38F3" w:rsidRDefault="008972A3" w:rsidP="008972A3">
      <w:pPr>
        <w:pStyle w:val="BodyText"/>
      </w:pPr>
      <w:r w:rsidRPr="00CD38F3">
        <w:t xml:space="preserve">Oni dobro prianjaju uz drvo, staklo i beton te ostaju fleksibilni i vodonepropusni u slučaju pomjeranja, udarca ili vibracije. Materijal </w:t>
      </w:r>
      <w:r w:rsidR="0007099E">
        <w:t>ima</w:t>
      </w:r>
      <w:r w:rsidR="0007099E" w:rsidRPr="00CD38F3">
        <w:t xml:space="preserve"> </w:t>
      </w:r>
      <w:r w:rsidRPr="00CD38F3">
        <w:t>sposobnost rastezanja prije pucanja veći od 100% ali će također imati male vrijednosti povrata u prvobitno stanje manje od 10%.</w:t>
      </w:r>
    </w:p>
    <w:p w14:paraId="4BF1CF31" w14:textId="77777777" w:rsidR="008972A3" w:rsidRPr="00CD38F3" w:rsidRDefault="008972A3" w:rsidP="008972A3">
      <w:pPr>
        <w:pStyle w:val="Heading5"/>
        <w:keepNext w:val="0"/>
        <w:keepLines w:val="0"/>
        <w:spacing w:before="240" w:after="240" w:line="276" w:lineRule="auto"/>
      </w:pPr>
      <w:r w:rsidRPr="00CD38F3">
        <w:t>Termoplastični brtveći materijali</w:t>
      </w:r>
    </w:p>
    <w:p w14:paraId="16A6561B" w14:textId="77777777" w:rsidR="008972A3" w:rsidRPr="00CD38F3" w:rsidRDefault="008972A3" w:rsidP="008972A3">
      <w:pPr>
        <w:pStyle w:val="BodyText"/>
      </w:pPr>
      <w:r w:rsidRPr="00CD38F3">
        <w:t>Oni se izrađuju od gume/bitumena ili imaju sastav sličnih vrijednosti a koriste se za horizontalne i vertikalne spojeve. Ovaj brtveći materijal ima sposobnost dobrog prianjanja uz beton uz primjeni temeljnog premaza koji se preporuča od strane proizvođača. Gdje je to definirano, koristit će se kao materijal otporan na goriva. Korištenje brtvećeg materijala od gume/bitumena će normalno biti prihvaćen</w:t>
      </w:r>
      <w:r w:rsidR="0007099E">
        <w:t>o</w:t>
      </w:r>
      <w:r w:rsidRPr="00CD38F3">
        <w:t xml:space="preserve"> u kontaktu s otpadnom vodom.</w:t>
      </w:r>
    </w:p>
    <w:p w14:paraId="06421258" w14:textId="77777777" w:rsidR="00562581" w:rsidRPr="00C0668F" w:rsidRDefault="00562581" w:rsidP="004B225B">
      <w:pPr>
        <w:pStyle w:val="Heading3"/>
      </w:pPr>
      <w:bookmarkStart w:id="1659" w:name="_Toc366779829"/>
      <w:bookmarkStart w:id="1660" w:name="_Toc366781013"/>
      <w:bookmarkStart w:id="1661" w:name="_Toc366782200"/>
      <w:bookmarkStart w:id="1662" w:name="_Toc366836782"/>
      <w:bookmarkStart w:id="1663" w:name="_Toc366779830"/>
      <w:bookmarkStart w:id="1664" w:name="_Toc366781014"/>
      <w:bookmarkStart w:id="1665" w:name="_Toc366782201"/>
      <w:bookmarkStart w:id="1666" w:name="_Toc366836783"/>
      <w:bookmarkStart w:id="1667" w:name="_Toc366779831"/>
      <w:bookmarkStart w:id="1668" w:name="_Toc366781015"/>
      <w:bookmarkStart w:id="1669" w:name="_Toc366782202"/>
      <w:bookmarkStart w:id="1670" w:name="_Toc366836784"/>
      <w:bookmarkStart w:id="1671" w:name="_Toc366779832"/>
      <w:bookmarkStart w:id="1672" w:name="_Toc366781016"/>
      <w:bookmarkStart w:id="1673" w:name="_Toc366782203"/>
      <w:bookmarkStart w:id="1674" w:name="_Toc366836785"/>
      <w:bookmarkStart w:id="1675" w:name="_Toc366779833"/>
      <w:bookmarkStart w:id="1676" w:name="_Toc366781017"/>
      <w:bookmarkStart w:id="1677" w:name="_Toc366782204"/>
      <w:bookmarkStart w:id="1678" w:name="_Toc366836786"/>
      <w:bookmarkStart w:id="1679" w:name="_Toc366779834"/>
      <w:bookmarkStart w:id="1680" w:name="_Toc366781018"/>
      <w:bookmarkStart w:id="1681" w:name="_Toc366782205"/>
      <w:bookmarkStart w:id="1682" w:name="_Toc366836787"/>
      <w:bookmarkStart w:id="1683" w:name="_Toc366779835"/>
      <w:bookmarkStart w:id="1684" w:name="_Toc366781019"/>
      <w:bookmarkStart w:id="1685" w:name="_Toc366782206"/>
      <w:bookmarkStart w:id="1686" w:name="_Toc366836788"/>
      <w:bookmarkStart w:id="1687" w:name="_Toc366779836"/>
      <w:bookmarkStart w:id="1688" w:name="_Toc366781020"/>
      <w:bookmarkStart w:id="1689" w:name="_Toc366782207"/>
      <w:bookmarkStart w:id="1690" w:name="_Toc366836789"/>
      <w:bookmarkStart w:id="1691" w:name="_Toc366779837"/>
      <w:bookmarkStart w:id="1692" w:name="_Toc366781021"/>
      <w:bookmarkStart w:id="1693" w:name="_Toc366782208"/>
      <w:bookmarkStart w:id="1694" w:name="_Toc366836790"/>
      <w:bookmarkStart w:id="1695" w:name="_Toc366779838"/>
      <w:bookmarkStart w:id="1696" w:name="_Toc366781022"/>
      <w:bookmarkStart w:id="1697" w:name="_Toc366782209"/>
      <w:bookmarkStart w:id="1698" w:name="_Toc366836791"/>
      <w:bookmarkStart w:id="1699" w:name="_Toc366779839"/>
      <w:bookmarkStart w:id="1700" w:name="_Toc366781023"/>
      <w:bookmarkStart w:id="1701" w:name="_Toc366782210"/>
      <w:bookmarkStart w:id="1702" w:name="_Toc366836792"/>
      <w:bookmarkStart w:id="1703" w:name="_Toc366779840"/>
      <w:bookmarkStart w:id="1704" w:name="_Toc366781024"/>
      <w:bookmarkStart w:id="1705" w:name="_Toc366782211"/>
      <w:bookmarkStart w:id="1706" w:name="_Toc366836793"/>
      <w:bookmarkStart w:id="1707" w:name="_Toc366779841"/>
      <w:bookmarkStart w:id="1708" w:name="_Toc366781025"/>
      <w:bookmarkStart w:id="1709" w:name="_Toc366782212"/>
      <w:bookmarkStart w:id="1710" w:name="_Toc366836794"/>
      <w:bookmarkStart w:id="1711" w:name="_Toc366779842"/>
      <w:bookmarkStart w:id="1712" w:name="_Toc366781026"/>
      <w:bookmarkStart w:id="1713" w:name="_Toc366782213"/>
      <w:bookmarkStart w:id="1714" w:name="_Toc366836795"/>
      <w:bookmarkStart w:id="1715" w:name="_Toc366779843"/>
      <w:bookmarkStart w:id="1716" w:name="_Toc366781027"/>
      <w:bookmarkStart w:id="1717" w:name="_Toc366782214"/>
      <w:bookmarkStart w:id="1718" w:name="_Toc366836796"/>
      <w:bookmarkStart w:id="1719" w:name="_Toc366779844"/>
      <w:bookmarkStart w:id="1720" w:name="_Toc366781028"/>
      <w:bookmarkStart w:id="1721" w:name="_Toc366782215"/>
      <w:bookmarkStart w:id="1722" w:name="_Toc366836797"/>
      <w:bookmarkStart w:id="1723" w:name="_Toc366779845"/>
      <w:bookmarkStart w:id="1724" w:name="_Toc366781029"/>
      <w:bookmarkStart w:id="1725" w:name="_Toc366782216"/>
      <w:bookmarkStart w:id="1726" w:name="_Toc366836798"/>
      <w:bookmarkStart w:id="1727" w:name="_Toc366779846"/>
      <w:bookmarkStart w:id="1728" w:name="_Toc366781030"/>
      <w:bookmarkStart w:id="1729" w:name="_Toc366782217"/>
      <w:bookmarkStart w:id="1730" w:name="_Toc366836799"/>
      <w:bookmarkStart w:id="1731" w:name="_Toc366779847"/>
      <w:bookmarkStart w:id="1732" w:name="_Toc366781031"/>
      <w:bookmarkStart w:id="1733" w:name="_Toc366782218"/>
      <w:bookmarkStart w:id="1734" w:name="_Toc366836800"/>
      <w:bookmarkStart w:id="1735" w:name="_Toc366779848"/>
      <w:bookmarkStart w:id="1736" w:name="_Toc366781032"/>
      <w:bookmarkStart w:id="1737" w:name="_Toc366782219"/>
      <w:bookmarkStart w:id="1738" w:name="_Toc366836801"/>
      <w:bookmarkStart w:id="1739" w:name="_Toc366779849"/>
      <w:bookmarkStart w:id="1740" w:name="_Toc366781033"/>
      <w:bookmarkStart w:id="1741" w:name="_Toc366782220"/>
      <w:bookmarkStart w:id="1742" w:name="_Toc366836802"/>
      <w:bookmarkStart w:id="1743" w:name="_Toc366779850"/>
      <w:bookmarkStart w:id="1744" w:name="_Toc366781034"/>
      <w:bookmarkStart w:id="1745" w:name="_Toc366782221"/>
      <w:bookmarkStart w:id="1746" w:name="_Toc366836803"/>
      <w:bookmarkStart w:id="1747" w:name="_Toc366779851"/>
      <w:bookmarkStart w:id="1748" w:name="_Toc366781035"/>
      <w:bookmarkStart w:id="1749" w:name="_Toc366782222"/>
      <w:bookmarkStart w:id="1750" w:name="_Toc366836804"/>
      <w:bookmarkStart w:id="1751" w:name="_Toc366779852"/>
      <w:bookmarkStart w:id="1752" w:name="_Toc366781036"/>
      <w:bookmarkStart w:id="1753" w:name="_Toc366782223"/>
      <w:bookmarkStart w:id="1754" w:name="_Toc366836805"/>
      <w:bookmarkStart w:id="1755" w:name="_Toc366779853"/>
      <w:bookmarkStart w:id="1756" w:name="_Toc366781037"/>
      <w:bookmarkStart w:id="1757" w:name="_Toc366782224"/>
      <w:bookmarkStart w:id="1758" w:name="_Toc366836806"/>
      <w:bookmarkStart w:id="1759" w:name="_Toc366779854"/>
      <w:bookmarkStart w:id="1760" w:name="_Toc366781038"/>
      <w:bookmarkStart w:id="1761" w:name="_Toc366782225"/>
      <w:bookmarkStart w:id="1762" w:name="_Toc366836807"/>
      <w:bookmarkStart w:id="1763" w:name="_Toc366779855"/>
      <w:bookmarkStart w:id="1764" w:name="_Toc366781039"/>
      <w:bookmarkStart w:id="1765" w:name="_Toc366782226"/>
      <w:bookmarkStart w:id="1766" w:name="_Toc366836808"/>
      <w:bookmarkStart w:id="1767" w:name="_Toc366779856"/>
      <w:bookmarkStart w:id="1768" w:name="_Toc366781040"/>
      <w:bookmarkStart w:id="1769" w:name="_Toc366782227"/>
      <w:bookmarkStart w:id="1770" w:name="_Toc366836809"/>
      <w:bookmarkStart w:id="1771" w:name="_Toc366779857"/>
      <w:bookmarkStart w:id="1772" w:name="_Toc366781041"/>
      <w:bookmarkStart w:id="1773" w:name="_Toc366782228"/>
      <w:bookmarkStart w:id="1774" w:name="_Toc366836810"/>
      <w:bookmarkStart w:id="1775" w:name="_Toc366779858"/>
      <w:bookmarkStart w:id="1776" w:name="_Toc366781042"/>
      <w:bookmarkStart w:id="1777" w:name="_Toc366782229"/>
      <w:bookmarkStart w:id="1778" w:name="_Toc366836811"/>
      <w:bookmarkStart w:id="1779" w:name="_Toc366779859"/>
      <w:bookmarkStart w:id="1780" w:name="_Toc366781043"/>
      <w:bookmarkStart w:id="1781" w:name="_Toc366782230"/>
      <w:bookmarkStart w:id="1782" w:name="_Toc366836812"/>
      <w:bookmarkStart w:id="1783" w:name="_Toc366779860"/>
      <w:bookmarkStart w:id="1784" w:name="_Toc366781044"/>
      <w:bookmarkStart w:id="1785" w:name="_Toc366782231"/>
      <w:bookmarkStart w:id="1786" w:name="_Toc366836813"/>
      <w:bookmarkStart w:id="1787" w:name="_Toc366779861"/>
      <w:bookmarkStart w:id="1788" w:name="_Toc366781045"/>
      <w:bookmarkStart w:id="1789" w:name="_Toc366782232"/>
      <w:bookmarkStart w:id="1790" w:name="_Toc366836814"/>
      <w:bookmarkStart w:id="1791" w:name="_Toc366779862"/>
      <w:bookmarkStart w:id="1792" w:name="_Toc366781046"/>
      <w:bookmarkStart w:id="1793" w:name="_Toc366782233"/>
      <w:bookmarkStart w:id="1794" w:name="_Toc366836815"/>
      <w:bookmarkStart w:id="1795" w:name="_Toc366779863"/>
      <w:bookmarkStart w:id="1796" w:name="_Toc366781047"/>
      <w:bookmarkStart w:id="1797" w:name="_Toc366782234"/>
      <w:bookmarkStart w:id="1798" w:name="_Toc366836816"/>
      <w:bookmarkStart w:id="1799" w:name="_Toc366779864"/>
      <w:bookmarkStart w:id="1800" w:name="_Toc366781048"/>
      <w:bookmarkStart w:id="1801" w:name="_Toc366782235"/>
      <w:bookmarkStart w:id="1802" w:name="_Toc366836817"/>
      <w:bookmarkStart w:id="1803" w:name="_Toc366779865"/>
      <w:bookmarkStart w:id="1804" w:name="_Toc366781049"/>
      <w:bookmarkStart w:id="1805" w:name="_Toc366782236"/>
      <w:bookmarkStart w:id="1806" w:name="_Toc366836818"/>
      <w:bookmarkStart w:id="1807" w:name="_Toc366779866"/>
      <w:bookmarkStart w:id="1808" w:name="_Toc366781050"/>
      <w:bookmarkStart w:id="1809" w:name="_Toc366782237"/>
      <w:bookmarkStart w:id="1810" w:name="_Toc366836819"/>
      <w:bookmarkStart w:id="1811" w:name="_Toc366779867"/>
      <w:bookmarkStart w:id="1812" w:name="_Toc366781051"/>
      <w:bookmarkStart w:id="1813" w:name="_Toc366782238"/>
      <w:bookmarkStart w:id="1814" w:name="_Toc366836820"/>
      <w:bookmarkStart w:id="1815" w:name="_Toc366779868"/>
      <w:bookmarkStart w:id="1816" w:name="_Toc366781052"/>
      <w:bookmarkStart w:id="1817" w:name="_Toc366782239"/>
      <w:bookmarkStart w:id="1818" w:name="_Toc366836821"/>
      <w:bookmarkStart w:id="1819" w:name="_Toc366779869"/>
      <w:bookmarkStart w:id="1820" w:name="_Toc366781053"/>
      <w:bookmarkStart w:id="1821" w:name="_Toc366782240"/>
      <w:bookmarkStart w:id="1822" w:name="_Toc366836822"/>
      <w:bookmarkStart w:id="1823" w:name="_Toc366779870"/>
      <w:bookmarkStart w:id="1824" w:name="_Toc366781054"/>
      <w:bookmarkStart w:id="1825" w:name="_Toc366782241"/>
      <w:bookmarkStart w:id="1826" w:name="_Toc366836823"/>
      <w:bookmarkStart w:id="1827" w:name="_Toc366779871"/>
      <w:bookmarkStart w:id="1828" w:name="_Toc366781055"/>
      <w:bookmarkStart w:id="1829" w:name="_Toc366782242"/>
      <w:bookmarkStart w:id="1830" w:name="_Toc366836824"/>
      <w:bookmarkStart w:id="1831" w:name="_Toc366779872"/>
      <w:bookmarkStart w:id="1832" w:name="_Toc366781056"/>
      <w:bookmarkStart w:id="1833" w:name="_Toc366782243"/>
      <w:bookmarkStart w:id="1834" w:name="_Toc366836825"/>
      <w:bookmarkStart w:id="1835" w:name="_Toc366779873"/>
      <w:bookmarkStart w:id="1836" w:name="_Toc366781057"/>
      <w:bookmarkStart w:id="1837" w:name="_Toc366782244"/>
      <w:bookmarkStart w:id="1838" w:name="_Toc366836826"/>
      <w:bookmarkStart w:id="1839" w:name="_Toc366779874"/>
      <w:bookmarkStart w:id="1840" w:name="_Toc366781058"/>
      <w:bookmarkStart w:id="1841" w:name="_Toc366782245"/>
      <w:bookmarkStart w:id="1842" w:name="_Toc366836827"/>
      <w:bookmarkStart w:id="1843" w:name="_Toc366779875"/>
      <w:bookmarkStart w:id="1844" w:name="_Toc366781059"/>
      <w:bookmarkStart w:id="1845" w:name="_Toc366782246"/>
      <w:bookmarkStart w:id="1846" w:name="_Toc366836828"/>
      <w:bookmarkStart w:id="1847" w:name="_Toc366779876"/>
      <w:bookmarkStart w:id="1848" w:name="_Toc366781060"/>
      <w:bookmarkStart w:id="1849" w:name="_Toc366782247"/>
      <w:bookmarkStart w:id="1850" w:name="_Toc366836829"/>
      <w:bookmarkStart w:id="1851" w:name="_Toc366779877"/>
      <w:bookmarkStart w:id="1852" w:name="_Toc366781061"/>
      <w:bookmarkStart w:id="1853" w:name="_Toc366782248"/>
      <w:bookmarkStart w:id="1854" w:name="_Toc366836830"/>
      <w:bookmarkStart w:id="1855" w:name="_Toc366779878"/>
      <w:bookmarkStart w:id="1856" w:name="_Toc366781062"/>
      <w:bookmarkStart w:id="1857" w:name="_Toc366782249"/>
      <w:bookmarkStart w:id="1858" w:name="_Toc366836831"/>
      <w:bookmarkStart w:id="1859" w:name="_Toc366779879"/>
      <w:bookmarkStart w:id="1860" w:name="_Toc366781063"/>
      <w:bookmarkStart w:id="1861" w:name="_Toc366782250"/>
      <w:bookmarkStart w:id="1862" w:name="_Toc366836832"/>
      <w:bookmarkStart w:id="1863" w:name="_Toc366779880"/>
      <w:bookmarkStart w:id="1864" w:name="_Toc366781064"/>
      <w:bookmarkStart w:id="1865" w:name="_Toc366782251"/>
      <w:bookmarkStart w:id="1866" w:name="_Toc366836833"/>
      <w:bookmarkStart w:id="1867" w:name="_Toc366779881"/>
      <w:bookmarkStart w:id="1868" w:name="_Toc366781065"/>
      <w:bookmarkStart w:id="1869" w:name="_Toc366782252"/>
      <w:bookmarkStart w:id="1870" w:name="_Toc366836834"/>
      <w:bookmarkStart w:id="1871" w:name="_Toc366836743"/>
      <w:bookmarkStart w:id="1872" w:name="_Toc397502774"/>
      <w:bookmarkStart w:id="1873" w:name="_Toc366836835"/>
      <w:bookmarkStart w:id="1874" w:name="_Toc372571066"/>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r w:rsidRPr="00C0668F">
        <w:t>Zidarski radovi</w:t>
      </w:r>
      <w:bookmarkEnd w:id="1871"/>
      <w:bookmarkEnd w:id="1872"/>
      <w:r w:rsidRPr="00C0668F">
        <w:t xml:space="preserve"> </w:t>
      </w:r>
    </w:p>
    <w:p w14:paraId="2FC666DA" w14:textId="77777777" w:rsidR="00562581" w:rsidRPr="00C0668F" w:rsidRDefault="00562581" w:rsidP="00562581">
      <w:pPr>
        <w:pStyle w:val="BodyText"/>
      </w:pPr>
      <w:r w:rsidRPr="00C0668F">
        <w:t xml:space="preserve">Ovaj dio </w:t>
      </w:r>
      <w:r>
        <w:t>Tehničkih Specifikacija će biti</w:t>
      </w:r>
      <w:r w:rsidRPr="00C0668F">
        <w:t xml:space="preserve"> u potpunosti povezan s Općim tehničkim uvjetima (OTU) Zagreb, prosinac 2012</w:t>
      </w:r>
      <w:r>
        <w:t>.,</w:t>
      </w:r>
      <w:r w:rsidRPr="00C0668F">
        <w:t xml:space="preserve"> Knjiga 2, Izgradnja i održavanje vodnogospodarskih objekata</w:t>
      </w:r>
      <w:r>
        <w:t>,</w:t>
      </w:r>
      <w:r w:rsidRPr="00C0668F">
        <w:t xml:space="preserve"> </w:t>
      </w:r>
      <w:r>
        <w:t>p</w:t>
      </w:r>
      <w:r w:rsidRPr="00C0668F">
        <w:t xml:space="preserve">oglavlje 8, Zidarski </w:t>
      </w:r>
      <w:r w:rsidRPr="00540B8C">
        <w:t xml:space="preserve">poslovi. Ovaj </w:t>
      </w:r>
      <w:r>
        <w:t xml:space="preserve">se </w:t>
      </w:r>
      <w:r w:rsidRPr="00540B8C">
        <w:t>dokument može naći na sljedećoj web adresi: www.voda.hr.</w:t>
      </w:r>
    </w:p>
    <w:p w14:paraId="69648B77" w14:textId="77777777" w:rsidR="00562581" w:rsidRPr="00C0668F" w:rsidRDefault="00562581" w:rsidP="004B225B">
      <w:pPr>
        <w:pStyle w:val="Heading3"/>
      </w:pPr>
      <w:bookmarkStart w:id="1875" w:name="_Toc366779791"/>
      <w:bookmarkStart w:id="1876" w:name="_Toc366780975"/>
      <w:bookmarkStart w:id="1877" w:name="_Toc366782162"/>
      <w:bookmarkStart w:id="1878" w:name="_Toc366836744"/>
      <w:bookmarkStart w:id="1879" w:name="_Toc366779792"/>
      <w:bookmarkStart w:id="1880" w:name="_Toc366780976"/>
      <w:bookmarkStart w:id="1881" w:name="_Toc366782163"/>
      <w:bookmarkStart w:id="1882" w:name="_Toc366836745"/>
      <w:bookmarkStart w:id="1883" w:name="_Toc366779793"/>
      <w:bookmarkStart w:id="1884" w:name="_Toc366780977"/>
      <w:bookmarkStart w:id="1885" w:name="_Toc366782164"/>
      <w:bookmarkStart w:id="1886" w:name="_Toc366836746"/>
      <w:bookmarkStart w:id="1887" w:name="_Toc366779794"/>
      <w:bookmarkStart w:id="1888" w:name="_Toc366780978"/>
      <w:bookmarkStart w:id="1889" w:name="_Toc366782165"/>
      <w:bookmarkStart w:id="1890" w:name="_Toc366836747"/>
      <w:bookmarkStart w:id="1891" w:name="_Toc366779795"/>
      <w:bookmarkStart w:id="1892" w:name="_Toc366780979"/>
      <w:bookmarkStart w:id="1893" w:name="_Toc366782166"/>
      <w:bookmarkStart w:id="1894" w:name="_Toc366836748"/>
      <w:bookmarkStart w:id="1895" w:name="_Toc366779796"/>
      <w:bookmarkStart w:id="1896" w:name="_Toc366780980"/>
      <w:bookmarkStart w:id="1897" w:name="_Toc366782167"/>
      <w:bookmarkStart w:id="1898" w:name="_Toc366836749"/>
      <w:bookmarkStart w:id="1899" w:name="_Toc366779797"/>
      <w:bookmarkStart w:id="1900" w:name="_Toc366780981"/>
      <w:bookmarkStart w:id="1901" w:name="_Toc366782168"/>
      <w:bookmarkStart w:id="1902" w:name="_Toc366836750"/>
      <w:bookmarkStart w:id="1903" w:name="_Toc366779798"/>
      <w:bookmarkStart w:id="1904" w:name="_Toc366780982"/>
      <w:bookmarkStart w:id="1905" w:name="_Toc366782169"/>
      <w:bookmarkStart w:id="1906" w:name="_Toc366836751"/>
      <w:bookmarkStart w:id="1907" w:name="_Toc366779799"/>
      <w:bookmarkStart w:id="1908" w:name="_Toc366780983"/>
      <w:bookmarkStart w:id="1909" w:name="_Toc366782170"/>
      <w:bookmarkStart w:id="1910" w:name="_Toc366836752"/>
      <w:bookmarkStart w:id="1911" w:name="_Toc366779800"/>
      <w:bookmarkStart w:id="1912" w:name="_Toc366780984"/>
      <w:bookmarkStart w:id="1913" w:name="_Toc366782171"/>
      <w:bookmarkStart w:id="1914" w:name="_Toc366836753"/>
      <w:bookmarkStart w:id="1915" w:name="_Toc366779801"/>
      <w:bookmarkStart w:id="1916" w:name="_Toc366780985"/>
      <w:bookmarkStart w:id="1917" w:name="_Toc366782172"/>
      <w:bookmarkStart w:id="1918" w:name="_Toc366836754"/>
      <w:bookmarkStart w:id="1919" w:name="_Toc366779802"/>
      <w:bookmarkStart w:id="1920" w:name="_Toc366780986"/>
      <w:bookmarkStart w:id="1921" w:name="_Toc366782173"/>
      <w:bookmarkStart w:id="1922" w:name="_Toc366836755"/>
      <w:bookmarkStart w:id="1923" w:name="_Toc366779803"/>
      <w:bookmarkStart w:id="1924" w:name="_Toc366780987"/>
      <w:bookmarkStart w:id="1925" w:name="_Toc366782174"/>
      <w:bookmarkStart w:id="1926" w:name="_Toc366836756"/>
      <w:bookmarkStart w:id="1927" w:name="_Toc366779804"/>
      <w:bookmarkStart w:id="1928" w:name="_Toc366780988"/>
      <w:bookmarkStart w:id="1929" w:name="_Toc366782175"/>
      <w:bookmarkStart w:id="1930" w:name="_Toc366836757"/>
      <w:bookmarkStart w:id="1931" w:name="_Toc366779805"/>
      <w:bookmarkStart w:id="1932" w:name="_Toc366780989"/>
      <w:bookmarkStart w:id="1933" w:name="_Toc366782176"/>
      <w:bookmarkStart w:id="1934" w:name="_Toc366836758"/>
      <w:bookmarkStart w:id="1935" w:name="_Toc366779806"/>
      <w:bookmarkStart w:id="1936" w:name="_Toc366780990"/>
      <w:bookmarkStart w:id="1937" w:name="_Toc366782177"/>
      <w:bookmarkStart w:id="1938" w:name="_Toc366836759"/>
      <w:bookmarkStart w:id="1939" w:name="_Toc366779807"/>
      <w:bookmarkStart w:id="1940" w:name="_Toc366780991"/>
      <w:bookmarkStart w:id="1941" w:name="_Toc366782178"/>
      <w:bookmarkStart w:id="1942" w:name="_Toc366836760"/>
      <w:bookmarkStart w:id="1943" w:name="_Toc366779808"/>
      <w:bookmarkStart w:id="1944" w:name="_Toc366780992"/>
      <w:bookmarkStart w:id="1945" w:name="_Toc366782179"/>
      <w:bookmarkStart w:id="1946" w:name="_Toc366836761"/>
      <w:bookmarkStart w:id="1947" w:name="_Toc366779809"/>
      <w:bookmarkStart w:id="1948" w:name="_Toc366780993"/>
      <w:bookmarkStart w:id="1949" w:name="_Toc366782180"/>
      <w:bookmarkStart w:id="1950" w:name="_Toc366836762"/>
      <w:bookmarkStart w:id="1951" w:name="_Toc366779810"/>
      <w:bookmarkStart w:id="1952" w:name="_Toc366780994"/>
      <w:bookmarkStart w:id="1953" w:name="_Toc366782181"/>
      <w:bookmarkStart w:id="1954" w:name="_Toc366836763"/>
      <w:bookmarkStart w:id="1955" w:name="_Toc366779811"/>
      <w:bookmarkStart w:id="1956" w:name="_Toc366780995"/>
      <w:bookmarkStart w:id="1957" w:name="_Toc366782182"/>
      <w:bookmarkStart w:id="1958" w:name="_Toc366836764"/>
      <w:bookmarkStart w:id="1959" w:name="_Toc366779812"/>
      <w:bookmarkStart w:id="1960" w:name="_Toc366780996"/>
      <w:bookmarkStart w:id="1961" w:name="_Toc366782183"/>
      <w:bookmarkStart w:id="1962" w:name="_Toc366836765"/>
      <w:bookmarkStart w:id="1963" w:name="_Toc366779813"/>
      <w:bookmarkStart w:id="1964" w:name="_Toc366780997"/>
      <w:bookmarkStart w:id="1965" w:name="_Toc366782184"/>
      <w:bookmarkStart w:id="1966" w:name="_Toc366836766"/>
      <w:bookmarkStart w:id="1967" w:name="_Toc366836767"/>
      <w:bookmarkStart w:id="1968" w:name="_Toc397502775"/>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r w:rsidRPr="00C0668F">
        <w:t>Izolacijski radovi</w:t>
      </w:r>
      <w:bookmarkEnd w:id="1967"/>
      <w:bookmarkEnd w:id="1968"/>
      <w:r w:rsidRPr="00C0668F">
        <w:t xml:space="preserve"> </w:t>
      </w:r>
    </w:p>
    <w:p w14:paraId="51473F01" w14:textId="77777777" w:rsidR="00562581" w:rsidRPr="00C0668F" w:rsidRDefault="00562581" w:rsidP="00562581">
      <w:pPr>
        <w:pStyle w:val="BodyText"/>
      </w:pPr>
      <w:r w:rsidRPr="00C0668F">
        <w:t xml:space="preserve">Ovaj dio </w:t>
      </w:r>
      <w:r>
        <w:t>Tehničkih Specifikacija</w:t>
      </w:r>
      <w:r w:rsidRPr="00C0668F">
        <w:t xml:space="preserve"> </w:t>
      </w:r>
      <w:r>
        <w:t>će biti</w:t>
      </w:r>
      <w:r w:rsidRPr="00C0668F">
        <w:t xml:space="preserve"> u potpunosti povezan s Općim tehničkim uvjetima (OTU) Zagreb, prosinac 2012</w:t>
      </w:r>
      <w:r>
        <w:t>.,</w:t>
      </w:r>
      <w:r w:rsidRPr="00C0668F">
        <w:t xml:space="preserve"> Knjiga 2, Izgradnja i održavanje vodnogospodarskih objekata</w:t>
      </w:r>
      <w:r>
        <w:t>,</w:t>
      </w:r>
      <w:r w:rsidRPr="00C0668F">
        <w:t xml:space="preserve"> </w:t>
      </w:r>
      <w:r>
        <w:t>p</w:t>
      </w:r>
      <w:r w:rsidRPr="00C0668F">
        <w:t xml:space="preserve">oglavlje 9, Izolacijski </w:t>
      </w:r>
      <w:r w:rsidRPr="00540B8C">
        <w:t xml:space="preserve">radovi. Ovaj </w:t>
      </w:r>
      <w:r>
        <w:t xml:space="preserve">se </w:t>
      </w:r>
      <w:r w:rsidRPr="00540B8C">
        <w:t>dokument može naći na sljedećoj web adresi: www.voda.hr.</w:t>
      </w:r>
    </w:p>
    <w:p w14:paraId="3548DCFC" w14:textId="77777777" w:rsidR="00562581" w:rsidRPr="00C0668F" w:rsidRDefault="00562581" w:rsidP="004B225B">
      <w:pPr>
        <w:pStyle w:val="Heading3"/>
      </w:pPr>
      <w:bookmarkStart w:id="1969" w:name="_Toc366779815"/>
      <w:bookmarkStart w:id="1970" w:name="_Toc366780999"/>
      <w:bookmarkStart w:id="1971" w:name="_Toc366782186"/>
      <w:bookmarkStart w:id="1972" w:name="_Toc366836768"/>
      <w:bookmarkStart w:id="1973" w:name="_Toc366779816"/>
      <w:bookmarkStart w:id="1974" w:name="_Toc366781000"/>
      <w:bookmarkStart w:id="1975" w:name="_Toc366782187"/>
      <w:bookmarkStart w:id="1976" w:name="_Toc366836769"/>
      <w:bookmarkStart w:id="1977" w:name="_Toc366779817"/>
      <w:bookmarkStart w:id="1978" w:name="_Toc366781001"/>
      <w:bookmarkStart w:id="1979" w:name="_Toc366782188"/>
      <w:bookmarkStart w:id="1980" w:name="_Toc366836770"/>
      <w:bookmarkStart w:id="1981" w:name="_Toc366779818"/>
      <w:bookmarkStart w:id="1982" w:name="_Toc366781002"/>
      <w:bookmarkStart w:id="1983" w:name="_Toc366782189"/>
      <w:bookmarkStart w:id="1984" w:name="_Toc366836771"/>
      <w:bookmarkStart w:id="1985" w:name="_Toc366779819"/>
      <w:bookmarkStart w:id="1986" w:name="_Toc366781003"/>
      <w:bookmarkStart w:id="1987" w:name="_Toc366782190"/>
      <w:bookmarkStart w:id="1988" w:name="_Toc366836772"/>
      <w:bookmarkStart w:id="1989" w:name="_Toc366779820"/>
      <w:bookmarkStart w:id="1990" w:name="_Toc366781004"/>
      <w:bookmarkStart w:id="1991" w:name="_Toc366782191"/>
      <w:bookmarkStart w:id="1992" w:name="_Toc366836773"/>
      <w:bookmarkStart w:id="1993" w:name="_Toc366779821"/>
      <w:bookmarkStart w:id="1994" w:name="_Toc366781005"/>
      <w:bookmarkStart w:id="1995" w:name="_Toc366782192"/>
      <w:bookmarkStart w:id="1996" w:name="_Toc366836774"/>
      <w:bookmarkStart w:id="1997" w:name="_Toc366779822"/>
      <w:bookmarkStart w:id="1998" w:name="_Toc366781006"/>
      <w:bookmarkStart w:id="1999" w:name="_Toc366782193"/>
      <w:bookmarkStart w:id="2000" w:name="_Toc366836775"/>
      <w:bookmarkStart w:id="2001" w:name="_Toc366779823"/>
      <w:bookmarkStart w:id="2002" w:name="_Toc366781007"/>
      <w:bookmarkStart w:id="2003" w:name="_Toc366782194"/>
      <w:bookmarkStart w:id="2004" w:name="_Toc366836776"/>
      <w:bookmarkStart w:id="2005" w:name="_Toc366779824"/>
      <w:bookmarkStart w:id="2006" w:name="_Toc366781008"/>
      <w:bookmarkStart w:id="2007" w:name="_Toc366782195"/>
      <w:bookmarkStart w:id="2008" w:name="_Toc366836777"/>
      <w:bookmarkStart w:id="2009" w:name="_Toc366779825"/>
      <w:bookmarkStart w:id="2010" w:name="_Toc366781009"/>
      <w:bookmarkStart w:id="2011" w:name="_Toc366782196"/>
      <w:bookmarkStart w:id="2012" w:name="_Toc366836778"/>
      <w:bookmarkStart w:id="2013" w:name="_Toc366779826"/>
      <w:bookmarkStart w:id="2014" w:name="_Toc366781010"/>
      <w:bookmarkStart w:id="2015" w:name="_Toc366782197"/>
      <w:bookmarkStart w:id="2016" w:name="_Toc366836779"/>
      <w:bookmarkStart w:id="2017" w:name="_Toc366779827"/>
      <w:bookmarkStart w:id="2018" w:name="_Toc366781011"/>
      <w:bookmarkStart w:id="2019" w:name="_Toc366782198"/>
      <w:bookmarkStart w:id="2020" w:name="_Toc366836780"/>
      <w:bookmarkStart w:id="2021" w:name="_Toc366836781"/>
      <w:bookmarkStart w:id="2022" w:name="_Toc397502776"/>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r w:rsidRPr="00C0668F">
        <w:t>Bravarski radovi</w:t>
      </w:r>
      <w:bookmarkEnd w:id="2021"/>
      <w:bookmarkEnd w:id="2022"/>
    </w:p>
    <w:p w14:paraId="47527E4C" w14:textId="77777777" w:rsidR="00562581" w:rsidRPr="00C0668F" w:rsidRDefault="00562581" w:rsidP="00562581">
      <w:pPr>
        <w:pStyle w:val="BodyText"/>
      </w:pPr>
      <w:r w:rsidRPr="00C0668F">
        <w:t xml:space="preserve">Ovaj dio </w:t>
      </w:r>
      <w:r>
        <w:t>Tehničkih Specifikacija</w:t>
      </w:r>
      <w:r w:rsidRPr="00C0668F">
        <w:t xml:space="preserve"> </w:t>
      </w:r>
      <w:r>
        <w:t>će biti</w:t>
      </w:r>
      <w:r w:rsidRPr="00C0668F">
        <w:t xml:space="preserve"> u potpunosti povezan s Općim tehničkim uvjetima (OTU) Zagreb, prosinac 2012</w:t>
      </w:r>
      <w:r>
        <w:t>.,</w:t>
      </w:r>
      <w:r w:rsidRPr="00C0668F">
        <w:t xml:space="preserve"> Knjiga 2, Izgradnja i održavanje vodnogospodarskih objekata</w:t>
      </w:r>
      <w:r>
        <w:t>,</w:t>
      </w:r>
      <w:r w:rsidRPr="00C0668F">
        <w:t xml:space="preserve"> </w:t>
      </w:r>
      <w:r>
        <w:t>p</w:t>
      </w:r>
      <w:r w:rsidRPr="00C0668F">
        <w:t xml:space="preserve">oglavlje 10, Bravarski </w:t>
      </w:r>
      <w:r w:rsidRPr="00540B8C">
        <w:t xml:space="preserve">radovi. Ovaj </w:t>
      </w:r>
      <w:r>
        <w:t xml:space="preserve">se </w:t>
      </w:r>
      <w:r w:rsidRPr="00540B8C">
        <w:t>dokument može naći na sljedećoj web adresi: www.voda.hr.</w:t>
      </w:r>
    </w:p>
    <w:p w14:paraId="42C3FFC7" w14:textId="77777777" w:rsidR="008972A3" w:rsidRPr="00CD38F3" w:rsidRDefault="008972A3" w:rsidP="008972A3">
      <w:pPr>
        <w:pStyle w:val="Heading3"/>
        <w:spacing w:before="240" w:after="240" w:line="276" w:lineRule="auto"/>
      </w:pPr>
      <w:r w:rsidRPr="00CD38F3">
        <w:t xml:space="preserve">Prijevoz sirovih materijala na </w:t>
      </w:r>
      <w:r w:rsidR="0007099E">
        <w:t>g</w:t>
      </w:r>
      <w:r w:rsidRPr="00CD38F3">
        <w:t>radilištu</w:t>
      </w:r>
      <w:bookmarkEnd w:id="1873"/>
      <w:bookmarkEnd w:id="1874"/>
    </w:p>
    <w:p w14:paraId="74384AC9" w14:textId="77777777" w:rsidR="008972A3" w:rsidRPr="00CD38F3" w:rsidRDefault="008972A3" w:rsidP="008972A3">
      <w:pPr>
        <w:pStyle w:val="BodyText"/>
      </w:pPr>
      <w:r w:rsidRPr="00CD38F3">
        <w:t xml:space="preserve">Ovaj dio </w:t>
      </w:r>
      <w:r w:rsidR="0007099E">
        <w:t>Tehničkih Specifikacija</w:t>
      </w:r>
      <w:r w:rsidRPr="00CD38F3">
        <w:t xml:space="preserve"> će biti u potpunosti povezan s Općim tehničkim uvjetima (OTU) Zagreb, prosinac 2012</w:t>
      </w:r>
      <w:r w:rsidR="0007099E">
        <w:t>.,</w:t>
      </w:r>
      <w:r w:rsidRPr="00CD38F3">
        <w:t xml:space="preserve"> Knjiga 2, Izgradnja i održavanje vodnogospodarskih objekata Poglavlje 11, Prijevoz sirovih materijala na gradilištu. Ovaj </w:t>
      </w:r>
      <w:r w:rsidR="0007099E" w:rsidRPr="00CD38F3">
        <w:t xml:space="preserve">se </w:t>
      </w:r>
      <w:r w:rsidRPr="00CD38F3">
        <w:t>dokument može naći na sljedećoj web adresi: www.voda.hr.</w:t>
      </w:r>
    </w:p>
    <w:p w14:paraId="2E99E487" w14:textId="77777777" w:rsidR="008972A3" w:rsidRPr="00CD38F3" w:rsidRDefault="008972A3" w:rsidP="008972A3">
      <w:pPr>
        <w:pStyle w:val="Heading3"/>
        <w:spacing w:before="240" w:after="240" w:line="276" w:lineRule="auto"/>
      </w:pPr>
      <w:bookmarkStart w:id="2023" w:name="_Toc366779883"/>
      <w:bookmarkStart w:id="2024" w:name="_Toc366781067"/>
      <w:bookmarkStart w:id="2025" w:name="_Toc366782254"/>
      <w:bookmarkStart w:id="2026" w:name="_Toc366836836"/>
      <w:bookmarkStart w:id="2027" w:name="_Toc366779884"/>
      <w:bookmarkStart w:id="2028" w:name="_Toc366781068"/>
      <w:bookmarkStart w:id="2029" w:name="_Toc366782255"/>
      <w:bookmarkStart w:id="2030" w:name="_Toc366836837"/>
      <w:bookmarkStart w:id="2031" w:name="_Toc366779885"/>
      <w:bookmarkStart w:id="2032" w:name="_Toc366781069"/>
      <w:bookmarkStart w:id="2033" w:name="_Toc366782256"/>
      <w:bookmarkStart w:id="2034" w:name="_Toc366836838"/>
      <w:bookmarkStart w:id="2035" w:name="_Toc366779886"/>
      <w:bookmarkStart w:id="2036" w:name="_Toc366781070"/>
      <w:bookmarkStart w:id="2037" w:name="_Toc366782257"/>
      <w:bookmarkStart w:id="2038" w:name="_Toc366836839"/>
      <w:bookmarkStart w:id="2039" w:name="_Toc366779887"/>
      <w:bookmarkStart w:id="2040" w:name="_Toc366781071"/>
      <w:bookmarkStart w:id="2041" w:name="_Toc366782258"/>
      <w:bookmarkStart w:id="2042" w:name="_Toc366836840"/>
      <w:bookmarkStart w:id="2043" w:name="_Toc366779888"/>
      <w:bookmarkStart w:id="2044" w:name="_Toc366781072"/>
      <w:bookmarkStart w:id="2045" w:name="_Toc366782259"/>
      <w:bookmarkStart w:id="2046" w:name="_Toc366836841"/>
      <w:bookmarkStart w:id="2047" w:name="_Toc366779889"/>
      <w:bookmarkStart w:id="2048" w:name="_Toc366781073"/>
      <w:bookmarkStart w:id="2049" w:name="_Toc366782260"/>
      <w:bookmarkStart w:id="2050" w:name="_Toc366836842"/>
      <w:bookmarkStart w:id="2051" w:name="_Toc366779890"/>
      <w:bookmarkStart w:id="2052" w:name="_Toc366781074"/>
      <w:bookmarkStart w:id="2053" w:name="_Toc366782261"/>
      <w:bookmarkStart w:id="2054" w:name="_Toc366836843"/>
      <w:bookmarkStart w:id="2055" w:name="_Toc366779891"/>
      <w:bookmarkStart w:id="2056" w:name="_Toc366781075"/>
      <w:bookmarkStart w:id="2057" w:name="_Toc366782262"/>
      <w:bookmarkStart w:id="2058" w:name="_Toc366836844"/>
      <w:bookmarkStart w:id="2059" w:name="_Toc366779892"/>
      <w:bookmarkStart w:id="2060" w:name="_Toc366781076"/>
      <w:bookmarkStart w:id="2061" w:name="_Toc366782263"/>
      <w:bookmarkStart w:id="2062" w:name="_Toc366836845"/>
      <w:bookmarkStart w:id="2063" w:name="_Toc366779893"/>
      <w:bookmarkStart w:id="2064" w:name="_Toc366781077"/>
      <w:bookmarkStart w:id="2065" w:name="_Toc366782264"/>
      <w:bookmarkStart w:id="2066" w:name="_Toc366836846"/>
      <w:bookmarkStart w:id="2067" w:name="_Toc366779894"/>
      <w:bookmarkStart w:id="2068" w:name="_Toc366781078"/>
      <w:bookmarkStart w:id="2069" w:name="_Toc366782265"/>
      <w:bookmarkStart w:id="2070" w:name="_Toc366836847"/>
      <w:bookmarkStart w:id="2071" w:name="_Toc366779895"/>
      <w:bookmarkStart w:id="2072" w:name="_Toc366781079"/>
      <w:bookmarkStart w:id="2073" w:name="_Toc366782266"/>
      <w:bookmarkStart w:id="2074" w:name="_Toc366836848"/>
      <w:bookmarkStart w:id="2075" w:name="_Toc366779896"/>
      <w:bookmarkStart w:id="2076" w:name="_Toc366781080"/>
      <w:bookmarkStart w:id="2077" w:name="_Toc366782267"/>
      <w:bookmarkStart w:id="2078" w:name="_Toc366836849"/>
      <w:bookmarkStart w:id="2079" w:name="_Toc366779897"/>
      <w:bookmarkStart w:id="2080" w:name="_Toc366781081"/>
      <w:bookmarkStart w:id="2081" w:name="_Toc366782268"/>
      <w:bookmarkStart w:id="2082" w:name="_Toc366836850"/>
      <w:bookmarkStart w:id="2083" w:name="_Toc366779898"/>
      <w:bookmarkStart w:id="2084" w:name="_Toc366781082"/>
      <w:bookmarkStart w:id="2085" w:name="_Toc366782269"/>
      <w:bookmarkStart w:id="2086" w:name="_Toc366836851"/>
      <w:bookmarkStart w:id="2087" w:name="_Toc366779899"/>
      <w:bookmarkStart w:id="2088" w:name="_Toc366781083"/>
      <w:bookmarkStart w:id="2089" w:name="_Toc366782270"/>
      <w:bookmarkStart w:id="2090" w:name="_Toc366836852"/>
      <w:bookmarkStart w:id="2091" w:name="_Toc366779900"/>
      <w:bookmarkStart w:id="2092" w:name="_Toc366781084"/>
      <w:bookmarkStart w:id="2093" w:name="_Toc366782271"/>
      <w:bookmarkStart w:id="2094" w:name="_Toc366836853"/>
      <w:bookmarkStart w:id="2095" w:name="_Toc366779901"/>
      <w:bookmarkStart w:id="2096" w:name="_Toc366781085"/>
      <w:bookmarkStart w:id="2097" w:name="_Toc366782272"/>
      <w:bookmarkStart w:id="2098" w:name="_Toc366836854"/>
      <w:bookmarkStart w:id="2099" w:name="_Toc366779902"/>
      <w:bookmarkStart w:id="2100" w:name="_Toc366781086"/>
      <w:bookmarkStart w:id="2101" w:name="_Toc366782273"/>
      <w:bookmarkStart w:id="2102" w:name="_Toc366836855"/>
      <w:bookmarkStart w:id="2103" w:name="_Toc366779903"/>
      <w:bookmarkStart w:id="2104" w:name="_Toc366781087"/>
      <w:bookmarkStart w:id="2105" w:name="_Toc366782274"/>
      <w:bookmarkStart w:id="2106" w:name="_Toc366836856"/>
      <w:bookmarkStart w:id="2107" w:name="_Toc366779904"/>
      <w:bookmarkStart w:id="2108" w:name="_Toc366781088"/>
      <w:bookmarkStart w:id="2109" w:name="_Toc366782275"/>
      <w:bookmarkStart w:id="2110" w:name="_Toc366836857"/>
      <w:bookmarkStart w:id="2111" w:name="_Toc366779905"/>
      <w:bookmarkStart w:id="2112" w:name="_Toc366781089"/>
      <w:bookmarkStart w:id="2113" w:name="_Toc366782276"/>
      <w:bookmarkStart w:id="2114" w:name="_Toc366836858"/>
      <w:bookmarkStart w:id="2115" w:name="_Toc366779906"/>
      <w:bookmarkStart w:id="2116" w:name="_Toc366781090"/>
      <w:bookmarkStart w:id="2117" w:name="_Toc366782277"/>
      <w:bookmarkStart w:id="2118" w:name="_Toc366836859"/>
      <w:bookmarkStart w:id="2119" w:name="_Toc366779907"/>
      <w:bookmarkStart w:id="2120" w:name="_Toc366781091"/>
      <w:bookmarkStart w:id="2121" w:name="_Toc366782278"/>
      <w:bookmarkStart w:id="2122" w:name="_Toc366836860"/>
      <w:bookmarkStart w:id="2123" w:name="_Toc366779908"/>
      <w:bookmarkStart w:id="2124" w:name="_Toc366781092"/>
      <w:bookmarkStart w:id="2125" w:name="_Toc366782279"/>
      <w:bookmarkStart w:id="2126" w:name="_Toc366836861"/>
      <w:bookmarkStart w:id="2127" w:name="_Toc366779909"/>
      <w:bookmarkStart w:id="2128" w:name="_Toc366781093"/>
      <w:bookmarkStart w:id="2129" w:name="_Toc366782280"/>
      <w:bookmarkStart w:id="2130" w:name="_Toc366836862"/>
      <w:bookmarkStart w:id="2131" w:name="_Toc366779910"/>
      <w:bookmarkStart w:id="2132" w:name="_Toc366781094"/>
      <w:bookmarkStart w:id="2133" w:name="_Toc366782281"/>
      <w:bookmarkStart w:id="2134" w:name="_Toc366836863"/>
      <w:bookmarkStart w:id="2135" w:name="_Toc366779911"/>
      <w:bookmarkStart w:id="2136" w:name="_Toc366781095"/>
      <w:bookmarkStart w:id="2137" w:name="_Toc366782282"/>
      <w:bookmarkStart w:id="2138" w:name="_Toc366836864"/>
      <w:bookmarkStart w:id="2139" w:name="_Toc366779912"/>
      <w:bookmarkStart w:id="2140" w:name="_Toc366781096"/>
      <w:bookmarkStart w:id="2141" w:name="_Toc366782283"/>
      <w:bookmarkStart w:id="2142" w:name="_Toc366836865"/>
      <w:bookmarkStart w:id="2143" w:name="_Toc366779913"/>
      <w:bookmarkStart w:id="2144" w:name="_Toc366781097"/>
      <w:bookmarkStart w:id="2145" w:name="_Toc366782284"/>
      <w:bookmarkStart w:id="2146" w:name="_Toc366836866"/>
      <w:bookmarkStart w:id="2147" w:name="_Toc366779914"/>
      <w:bookmarkStart w:id="2148" w:name="_Toc366781098"/>
      <w:bookmarkStart w:id="2149" w:name="_Toc366782285"/>
      <w:bookmarkStart w:id="2150" w:name="_Toc366836867"/>
      <w:bookmarkStart w:id="2151" w:name="_Toc366779915"/>
      <w:bookmarkStart w:id="2152" w:name="_Toc366781099"/>
      <w:bookmarkStart w:id="2153" w:name="_Toc366782286"/>
      <w:bookmarkStart w:id="2154" w:name="_Toc366836868"/>
      <w:bookmarkStart w:id="2155" w:name="_Toc366779916"/>
      <w:bookmarkStart w:id="2156" w:name="_Toc366781100"/>
      <w:bookmarkStart w:id="2157" w:name="_Toc366782287"/>
      <w:bookmarkStart w:id="2158" w:name="_Toc366836869"/>
      <w:bookmarkStart w:id="2159" w:name="_Toc366779917"/>
      <w:bookmarkStart w:id="2160" w:name="_Toc366781101"/>
      <w:bookmarkStart w:id="2161" w:name="_Toc366782288"/>
      <w:bookmarkStart w:id="2162" w:name="_Toc366836870"/>
      <w:bookmarkStart w:id="2163" w:name="_Toc366779918"/>
      <w:bookmarkStart w:id="2164" w:name="_Toc366781102"/>
      <w:bookmarkStart w:id="2165" w:name="_Toc366782289"/>
      <w:bookmarkStart w:id="2166" w:name="_Toc366836871"/>
      <w:bookmarkStart w:id="2167" w:name="_Toc366779919"/>
      <w:bookmarkStart w:id="2168" w:name="_Toc366781103"/>
      <w:bookmarkStart w:id="2169" w:name="_Toc366782290"/>
      <w:bookmarkStart w:id="2170" w:name="_Toc366836872"/>
      <w:bookmarkStart w:id="2171" w:name="_Toc366779920"/>
      <w:bookmarkStart w:id="2172" w:name="_Toc366781104"/>
      <w:bookmarkStart w:id="2173" w:name="_Toc366782291"/>
      <w:bookmarkStart w:id="2174" w:name="_Toc366836873"/>
      <w:bookmarkStart w:id="2175" w:name="_Toc366779921"/>
      <w:bookmarkStart w:id="2176" w:name="_Toc366781105"/>
      <w:bookmarkStart w:id="2177" w:name="_Toc366782292"/>
      <w:bookmarkStart w:id="2178" w:name="_Toc366836874"/>
      <w:bookmarkStart w:id="2179" w:name="_Toc366779922"/>
      <w:bookmarkStart w:id="2180" w:name="_Toc366781106"/>
      <w:bookmarkStart w:id="2181" w:name="_Toc366782293"/>
      <w:bookmarkStart w:id="2182" w:name="_Toc366836875"/>
      <w:bookmarkStart w:id="2183" w:name="_Toc366779923"/>
      <w:bookmarkStart w:id="2184" w:name="_Toc366781107"/>
      <w:bookmarkStart w:id="2185" w:name="_Toc366782294"/>
      <w:bookmarkStart w:id="2186" w:name="_Toc366836876"/>
      <w:bookmarkStart w:id="2187" w:name="_Toc366779924"/>
      <w:bookmarkStart w:id="2188" w:name="_Toc366781108"/>
      <w:bookmarkStart w:id="2189" w:name="_Toc366782295"/>
      <w:bookmarkStart w:id="2190" w:name="_Toc366836877"/>
      <w:bookmarkStart w:id="2191" w:name="_Toc366779925"/>
      <w:bookmarkStart w:id="2192" w:name="_Toc366781109"/>
      <w:bookmarkStart w:id="2193" w:name="_Toc366782296"/>
      <w:bookmarkStart w:id="2194" w:name="_Toc366836878"/>
      <w:bookmarkStart w:id="2195" w:name="_Toc366779926"/>
      <w:bookmarkStart w:id="2196" w:name="_Toc366781110"/>
      <w:bookmarkStart w:id="2197" w:name="_Toc366782297"/>
      <w:bookmarkStart w:id="2198" w:name="_Toc366836879"/>
      <w:bookmarkStart w:id="2199" w:name="_Toc366779927"/>
      <w:bookmarkStart w:id="2200" w:name="_Toc366781111"/>
      <w:bookmarkStart w:id="2201" w:name="_Toc366782298"/>
      <w:bookmarkStart w:id="2202" w:name="_Toc366836880"/>
      <w:bookmarkStart w:id="2203" w:name="_Toc366779928"/>
      <w:bookmarkStart w:id="2204" w:name="_Toc366781112"/>
      <w:bookmarkStart w:id="2205" w:name="_Toc366782299"/>
      <w:bookmarkStart w:id="2206" w:name="_Toc366836881"/>
      <w:bookmarkStart w:id="2207" w:name="_Toc366779929"/>
      <w:bookmarkStart w:id="2208" w:name="_Toc366781113"/>
      <w:bookmarkStart w:id="2209" w:name="_Toc366782300"/>
      <w:bookmarkStart w:id="2210" w:name="_Toc366836882"/>
      <w:bookmarkStart w:id="2211" w:name="_Toc366779930"/>
      <w:bookmarkStart w:id="2212" w:name="_Toc366781114"/>
      <w:bookmarkStart w:id="2213" w:name="_Toc366782301"/>
      <w:bookmarkStart w:id="2214" w:name="_Toc366836883"/>
      <w:bookmarkStart w:id="2215" w:name="_Toc366779931"/>
      <w:bookmarkStart w:id="2216" w:name="_Toc366781115"/>
      <w:bookmarkStart w:id="2217" w:name="_Toc366782302"/>
      <w:bookmarkStart w:id="2218" w:name="_Toc366836884"/>
      <w:bookmarkStart w:id="2219" w:name="_Toc366779932"/>
      <w:bookmarkStart w:id="2220" w:name="_Toc366781116"/>
      <w:bookmarkStart w:id="2221" w:name="_Toc366782303"/>
      <w:bookmarkStart w:id="2222" w:name="_Toc366836885"/>
      <w:bookmarkStart w:id="2223" w:name="_Toc366779933"/>
      <w:bookmarkStart w:id="2224" w:name="_Toc366781117"/>
      <w:bookmarkStart w:id="2225" w:name="_Toc366782304"/>
      <w:bookmarkStart w:id="2226" w:name="_Toc366836886"/>
      <w:bookmarkStart w:id="2227" w:name="_Toc366779934"/>
      <w:bookmarkStart w:id="2228" w:name="_Toc366781118"/>
      <w:bookmarkStart w:id="2229" w:name="_Toc366782305"/>
      <w:bookmarkStart w:id="2230" w:name="_Toc366836887"/>
      <w:bookmarkStart w:id="2231" w:name="_Toc366779935"/>
      <w:bookmarkStart w:id="2232" w:name="_Toc366781119"/>
      <w:bookmarkStart w:id="2233" w:name="_Toc366782306"/>
      <w:bookmarkStart w:id="2234" w:name="_Toc366836888"/>
      <w:bookmarkStart w:id="2235" w:name="_Toc366779936"/>
      <w:bookmarkStart w:id="2236" w:name="_Toc366781120"/>
      <w:bookmarkStart w:id="2237" w:name="_Toc366782307"/>
      <w:bookmarkStart w:id="2238" w:name="_Toc366836889"/>
      <w:bookmarkStart w:id="2239" w:name="_Toc366779937"/>
      <w:bookmarkStart w:id="2240" w:name="_Toc366781121"/>
      <w:bookmarkStart w:id="2241" w:name="_Toc366782308"/>
      <w:bookmarkStart w:id="2242" w:name="_Toc366836890"/>
      <w:bookmarkStart w:id="2243" w:name="_Toc366779938"/>
      <w:bookmarkStart w:id="2244" w:name="_Toc366781122"/>
      <w:bookmarkStart w:id="2245" w:name="_Toc366782309"/>
      <w:bookmarkStart w:id="2246" w:name="_Toc366836891"/>
      <w:bookmarkStart w:id="2247" w:name="_Toc366836892"/>
      <w:bookmarkStart w:id="2248" w:name="_Toc372571067"/>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r w:rsidRPr="00CD38F3">
        <w:t>Geotehnički radovi</w:t>
      </w:r>
      <w:bookmarkEnd w:id="2247"/>
      <w:bookmarkEnd w:id="2248"/>
      <w:r w:rsidRPr="00CD38F3">
        <w:t xml:space="preserve"> </w:t>
      </w:r>
    </w:p>
    <w:p w14:paraId="60E0CAE9" w14:textId="77777777" w:rsidR="008972A3" w:rsidRPr="00CD38F3" w:rsidRDefault="008972A3" w:rsidP="008972A3">
      <w:pPr>
        <w:pStyle w:val="BodyText"/>
      </w:pPr>
      <w:r w:rsidRPr="00CD38F3">
        <w:t xml:space="preserve">Ovaj dio </w:t>
      </w:r>
      <w:r w:rsidR="0007099E">
        <w:t>Tehničkih Specifikacija</w:t>
      </w:r>
      <w:r w:rsidRPr="00CD38F3">
        <w:t xml:space="preserve"> će biti u potpunosti povezan s Općim tehničkim uvjetima (OTU) Zagreb, prosinac 2012</w:t>
      </w:r>
      <w:r w:rsidR="0007099E">
        <w:t>.,</w:t>
      </w:r>
      <w:r w:rsidRPr="00CD38F3">
        <w:t xml:space="preserve"> Knjiga 2, Izgradnja i održavanje vodnogospodarskih objekata Poglavlje 12, Geotehnički radovi. Ovaj </w:t>
      </w:r>
      <w:r w:rsidR="0007099E" w:rsidRPr="00CD38F3">
        <w:t xml:space="preserve">se </w:t>
      </w:r>
      <w:r w:rsidRPr="00CD38F3">
        <w:t>dokument može naći na sljedećoj web adresi: www.voda.hr.</w:t>
      </w:r>
    </w:p>
    <w:p w14:paraId="2AD52B81" w14:textId="77777777" w:rsidR="00562581" w:rsidRPr="00C0668F" w:rsidRDefault="00562581" w:rsidP="004B225B">
      <w:pPr>
        <w:pStyle w:val="Heading3"/>
      </w:pPr>
      <w:bookmarkStart w:id="2249" w:name="_Toc366779940"/>
      <w:bookmarkStart w:id="2250" w:name="_Toc366781124"/>
      <w:bookmarkStart w:id="2251" w:name="_Toc366782311"/>
      <w:bookmarkStart w:id="2252" w:name="_Toc366836893"/>
      <w:bookmarkStart w:id="2253" w:name="_Toc366779941"/>
      <w:bookmarkStart w:id="2254" w:name="_Toc366781125"/>
      <w:bookmarkStart w:id="2255" w:name="_Toc366782312"/>
      <w:bookmarkStart w:id="2256" w:name="_Toc366836894"/>
      <w:bookmarkStart w:id="2257" w:name="_Toc366779942"/>
      <w:bookmarkStart w:id="2258" w:name="_Toc366781126"/>
      <w:bookmarkStart w:id="2259" w:name="_Toc366782313"/>
      <w:bookmarkStart w:id="2260" w:name="_Toc366836895"/>
      <w:bookmarkStart w:id="2261" w:name="_Toc366779943"/>
      <w:bookmarkStart w:id="2262" w:name="_Toc366781127"/>
      <w:bookmarkStart w:id="2263" w:name="_Toc366782314"/>
      <w:bookmarkStart w:id="2264" w:name="_Toc366836896"/>
      <w:bookmarkStart w:id="2265" w:name="_Toc366779944"/>
      <w:bookmarkStart w:id="2266" w:name="_Toc366781128"/>
      <w:bookmarkStart w:id="2267" w:name="_Toc366782315"/>
      <w:bookmarkStart w:id="2268" w:name="_Toc366836897"/>
      <w:bookmarkStart w:id="2269" w:name="_Toc366779945"/>
      <w:bookmarkStart w:id="2270" w:name="_Toc366781129"/>
      <w:bookmarkStart w:id="2271" w:name="_Toc366782316"/>
      <w:bookmarkStart w:id="2272" w:name="_Toc366836898"/>
      <w:bookmarkStart w:id="2273" w:name="_Toc366779946"/>
      <w:bookmarkStart w:id="2274" w:name="_Toc366781130"/>
      <w:bookmarkStart w:id="2275" w:name="_Toc366782317"/>
      <w:bookmarkStart w:id="2276" w:name="_Toc366836899"/>
      <w:bookmarkStart w:id="2277" w:name="_Toc366779947"/>
      <w:bookmarkStart w:id="2278" w:name="_Toc366781131"/>
      <w:bookmarkStart w:id="2279" w:name="_Toc366782318"/>
      <w:bookmarkStart w:id="2280" w:name="_Toc366836900"/>
      <w:bookmarkStart w:id="2281" w:name="_Toc366779948"/>
      <w:bookmarkStart w:id="2282" w:name="_Toc366781132"/>
      <w:bookmarkStart w:id="2283" w:name="_Toc366782319"/>
      <w:bookmarkStart w:id="2284" w:name="_Toc366836901"/>
      <w:bookmarkStart w:id="2285" w:name="_Toc366779949"/>
      <w:bookmarkStart w:id="2286" w:name="_Toc366781133"/>
      <w:bookmarkStart w:id="2287" w:name="_Toc366782320"/>
      <w:bookmarkStart w:id="2288" w:name="_Toc366836902"/>
      <w:bookmarkStart w:id="2289" w:name="_Toc366779950"/>
      <w:bookmarkStart w:id="2290" w:name="_Toc366781134"/>
      <w:bookmarkStart w:id="2291" w:name="_Toc366782321"/>
      <w:bookmarkStart w:id="2292" w:name="_Toc366836903"/>
      <w:bookmarkStart w:id="2293" w:name="_Toc366779951"/>
      <w:bookmarkStart w:id="2294" w:name="_Toc366781135"/>
      <w:bookmarkStart w:id="2295" w:name="_Toc366782322"/>
      <w:bookmarkStart w:id="2296" w:name="_Toc366836904"/>
      <w:bookmarkStart w:id="2297" w:name="_Toc366779952"/>
      <w:bookmarkStart w:id="2298" w:name="_Toc366781136"/>
      <w:bookmarkStart w:id="2299" w:name="_Toc366782323"/>
      <w:bookmarkStart w:id="2300" w:name="_Toc366836905"/>
      <w:bookmarkStart w:id="2301" w:name="_Toc366779953"/>
      <w:bookmarkStart w:id="2302" w:name="_Toc366781137"/>
      <w:bookmarkStart w:id="2303" w:name="_Toc366782324"/>
      <w:bookmarkStart w:id="2304" w:name="_Toc366836906"/>
      <w:bookmarkStart w:id="2305" w:name="_Toc366779954"/>
      <w:bookmarkStart w:id="2306" w:name="_Toc366781138"/>
      <w:bookmarkStart w:id="2307" w:name="_Toc366782325"/>
      <w:bookmarkStart w:id="2308" w:name="_Toc366836907"/>
      <w:bookmarkStart w:id="2309" w:name="_Toc366779955"/>
      <w:bookmarkStart w:id="2310" w:name="_Toc366781139"/>
      <w:bookmarkStart w:id="2311" w:name="_Toc366782326"/>
      <w:bookmarkStart w:id="2312" w:name="_Toc366836908"/>
      <w:bookmarkStart w:id="2313" w:name="_Toc366779956"/>
      <w:bookmarkStart w:id="2314" w:name="_Toc366781140"/>
      <w:bookmarkStart w:id="2315" w:name="_Toc366782327"/>
      <w:bookmarkStart w:id="2316" w:name="_Toc366836909"/>
      <w:bookmarkStart w:id="2317" w:name="_Toc366779957"/>
      <w:bookmarkStart w:id="2318" w:name="_Toc366781141"/>
      <w:bookmarkStart w:id="2319" w:name="_Toc366782328"/>
      <w:bookmarkStart w:id="2320" w:name="_Toc366836910"/>
      <w:bookmarkStart w:id="2321" w:name="_Toc366779958"/>
      <w:bookmarkStart w:id="2322" w:name="_Toc366781142"/>
      <w:bookmarkStart w:id="2323" w:name="_Toc366782329"/>
      <w:bookmarkStart w:id="2324" w:name="_Toc366836911"/>
      <w:bookmarkStart w:id="2325" w:name="_Toc366779959"/>
      <w:bookmarkStart w:id="2326" w:name="_Toc366781143"/>
      <w:bookmarkStart w:id="2327" w:name="_Toc366782330"/>
      <w:bookmarkStart w:id="2328" w:name="_Toc366836912"/>
      <w:bookmarkStart w:id="2329" w:name="_Toc366779960"/>
      <w:bookmarkStart w:id="2330" w:name="_Toc366781144"/>
      <w:bookmarkStart w:id="2331" w:name="_Toc366782331"/>
      <w:bookmarkStart w:id="2332" w:name="_Toc366836913"/>
      <w:bookmarkStart w:id="2333" w:name="_Toc366779961"/>
      <w:bookmarkStart w:id="2334" w:name="_Toc366781145"/>
      <w:bookmarkStart w:id="2335" w:name="_Toc366782332"/>
      <w:bookmarkStart w:id="2336" w:name="_Toc366836914"/>
      <w:bookmarkStart w:id="2337" w:name="_Toc366779962"/>
      <w:bookmarkStart w:id="2338" w:name="_Toc366781146"/>
      <w:bookmarkStart w:id="2339" w:name="_Toc366782333"/>
      <w:bookmarkStart w:id="2340" w:name="_Toc366836915"/>
      <w:bookmarkStart w:id="2341" w:name="_Toc366779963"/>
      <w:bookmarkStart w:id="2342" w:name="_Toc366781147"/>
      <w:bookmarkStart w:id="2343" w:name="_Toc366782334"/>
      <w:bookmarkStart w:id="2344" w:name="_Toc366836916"/>
      <w:bookmarkStart w:id="2345" w:name="_Toc366779964"/>
      <w:bookmarkStart w:id="2346" w:name="_Toc366781148"/>
      <w:bookmarkStart w:id="2347" w:name="_Toc366782335"/>
      <w:bookmarkStart w:id="2348" w:name="_Toc366836917"/>
      <w:bookmarkStart w:id="2349" w:name="_Toc366779965"/>
      <w:bookmarkStart w:id="2350" w:name="_Toc366781149"/>
      <w:bookmarkStart w:id="2351" w:name="_Toc366782336"/>
      <w:bookmarkStart w:id="2352" w:name="_Toc366836918"/>
      <w:bookmarkStart w:id="2353" w:name="_Toc366779966"/>
      <w:bookmarkStart w:id="2354" w:name="_Toc366781150"/>
      <w:bookmarkStart w:id="2355" w:name="_Toc366782337"/>
      <w:bookmarkStart w:id="2356" w:name="_Toc366836919"/>
      <w:bookmarkStart w:id="2357" w:name="_Toc366779967"/>
      <w:bookmarkStart w:id="2358" w:name="_Toc366781151"/>
      <w:bookmarkStart w:id="2359" w:name="_Toc366782338"/>
      <w:bookmarkStart w:id="2360" w:name="_Toc366836920"/>
      <w:bookmarkStart w:id="2361" w:name="_Toc366779968"/>
      <w:bookmarkStart w:id="2362" w:name="_Toc366781152"/>
      <w:bookmarkStart w:id="2363" w:name="_Toc366782339"/>
      <w:bookmarkStart w:id="2364" w:name="_Toc366836921"/>
      <w:bookmarkStart w:id="2365" w:name="_Toc366779969"/>
      <w:bookmarkStart w:id="2366" w:name="_Toc366781153"/>
      <w:bookmarkStart w:id="2367" w:name="_Toc366782340"/>
      <w:bookmarkStart w:id="2368" w:name="_Toc366836922"/>
      <w:bookmarkStart w:id="2369" w:name="_Toc366779970"/>
      <w:bookmarkStart w:id="2370" w:name="_Toc366781154"/>
      <w:bookmarkStart w:id="2371" w:name="_Toc366782341"/>
      <w:bookmarkStart w:id="2372" w:name="_Toc366836923"/>
      <w:bookmarkStart w:id="2373" w:name="_Toc366779971"/>
      <w:bookmarkStart w:id="2374" w:name="_Toc366781155"/>
      <w:bookmarkStart w:id="2375" w:name="_Toc366782342"/>
      <w:bookmarkStart w:id="2376" w:name="_Toc366836924"/>
      <w:bookmarkStart w:id="2377" w:name="_Toc366779972"/>
      <w:bookmarkStart w:id="2378" w:name="_Toc366781156"/>
      <w:bookmarkStart w:id="2379" w:name="_Toc366782343"/>
      <w:bookmarkStart w:id="2380" w:name="_Toc366836925"/>
      <w:bookmarkStart w:id="2381" w:name="_Toc366779973"/>
      <w:bookmarkStart w:id="2382" w:name="_Toc366781157"/>
      <w:bookmarkStart w:id="2383" w:name="_Toc366782344"/>
      <w:bookmarkStart w:id="2384" w:name="_Toc366836926"/>
      <w:bookmarkStart w:id="2385" w:name="_Toc366779974"/>
      <w:bookmarkStart w:id="2386" w:name="_Toc366781158"/>
      <w:bookmarkStart w:id="2387" w:name="_Toc366782345"/>
      <w:bookmarkStart w:id="2388" w:name="_Toc366836927"/>
      <w:bookmarkStart w:id="2389" w:name="_Toc366779975"/>
      <w:bookmarkStart w:id="2390" w:name="_Toc366781159"/>
      <w:bookmarkStart w:id="2391" w:name="_Toc366782346"/>
      <w:bookmarkStart w:id="2392" w:name="_Toc366836928"/>
      <w:bookmarkStart w:id="2393" w:name="_Toc366779976"/>
      <w:bookmarkStart w:id="2394" w:name="_Toc366781160"/>
      <w:bookmarkStart w:id="2395" w:name="_Toc366782347"/>
      <w:bookmarkStart w:id="2396" w:name="_Toc366836929"/>
      <w:bookmarkStart w:id="2397" w:name="_Toc366779977"/>
      <w:bookmarkStart w:id="2398" w:name="_Toc366781161"/>
      <w:bookmarkStart w:id="2399" w:name="_Toc366782348"/>
      <w:bookmarkStart w:id="2400" w:name="_Toc366836930"/>
      <w:bookmarkStart w:id="2401" w:name="_Toc366779978"/>
      <w:bookmarkStart w:id="2402" w:name="_Toc366781162"/>
      <w:bookmarkStart w:id="2403" w:name="_Toc366782349"/>
      <w:bookmarkStart w:id="2404" w:name="_Toc366836931"/>
      <w:bookmarkStart w:id="2405" w:name="_Toc366779979"/>
      <w:bookmarkStart w:id="2406" w:name="_Toc366781163"/>
      <w:bookmarkStart w:id="2407" w:name="_Toc366782350"/>
      <w:bookmarkStart w:id="2408" w:name="_Toc366836932"/>
      <w:bookmarkStart w:id="2409" w:name="_Toc366779980"/>
      <w:bookmarkStart w:id="2410" w:name="_Toc366781164"/>
      <w:bookmarkStart w:id="2411" w:name="_Toc366782351"/>
      <w:bookmarkStart w:id="2412" w:name="_Toc366836933"/>
      <w:bookmarkStart w:id="2413" w:name="_Toc366779981"/>
      <w:bookmarkStart w:id="2414" w:name="_Toc366781165"/>
      <w:bookmarkStart w:id="2415" w:name="_Toc366782352"/>
      <w:bookmarkStart w:id="2416" w:name="_Toc366836934"/>
      <w:bookmarkStart w:id="2417" w:name="_Toc366779982"/>
      <w:bookmarkStart w:id="2418" w:name="_Toc366781166"/>
      <w:bookmarkStart w:id="2419" w:name="_Toc366782353"/>
      <w:bookmarkStart w:id="2420" w:name="_Toc366836935"/>
      <w:bookmarkStart w:id="2421" w:name="_Toc366779983"/>
      <w:bookmarkStart w:id="2422" w:name="_Toc366781167"/>
      <w:bookmarkStart w:id="2423" w:name="_Toc366782354"/>
      <w:bookmarkStart w:id="2424" w:name="_Toc366836936"/>
      <w:bookmarkStart w:id="2425" w:name="_Toc366779984"/>
      <w:bookmarkStart w:id="2426" w:name="_Toc366781168"/>
      <w:bookmarkStart w:id="2427" w:name="_Toc366782355"/>
      <w:bookmarkStart w:id="2428" w:name="_Toc366836937"/>
      <w:bookmarkStart w:id="2429" w:name="_Toc366779985"/>
      <w:bookmarkStart w:id="2430" w:name="_Toc366781169"/>
      <w:bookmarkStart w:id="2431" w:name="_Toc366782356"/>
      <w:bookmarkStart w:id="2432" w:name="_Toc366836938"/>
      <w:bookmarkStart w:id="2433" w:name="_Toc366779986"/>
      <w:bookmarkStart w:id="2434" w:name="_Toc366781170"/>
      <w:bookmarkStart w:id="2435" w:name="_Toc366782357"/>
      <w:bookmarkStart w:id="2436" w:name="_Toc366836939"/>
      <w:bookmarkStart w:id="2437" w:name="_Toc366779987"/>
      <w:bookmarkStart w:id="2438" w:name="_Toc366781171"/>
      <w:bookmarkStart w:id="2439" w:name="_Toc366782358"/>
      <w:bookmarkStart w:id="2440" w:name="_Toc366836940"/>
      <w:bookmarkStart w:id="2441" w:name="_Toc366779988"/>
      <w:bookmarkStart w:id="2442" w:name="_Toc366781172"/>
      <w:bookmarkStart w:id="2443" w:name="_Toc366782359"/>
      <w:bookmarkStart w:id="2444" w:name="_Toc366836941"/>
      <w:bookmarkStart w:id="2445" w:name="_Toc366779989"/>
      <w:bookmarkStart w:id="2446" w:name="_Toc366781173"/>
      <w:bookmarkStart w:id="2447" w:name="_Toc366782360"/>
      <w:bookmarkStart w:id="2448" w:name="_Toc366836942"/>
      <w:bookmarkStart w:id="2449" w:name="_Toc366779990"/>
      <w:bookmarkStart w:id="2450" w:name="_Toc366781174"/>
      <w:bookmarkStart w:id="2451" w:name="_Toc366782361"/>
      <w:bookmarkStart w:id="2452" w:name="_Toc366836943"/>
      <w:bookmarkStart w:id="2453" w:name="_Toc366779991"/>
      <w:bookmarkStart w:id="2454" w:name="_Toc366781175"/>
      <w:bookmarkStart w:id="2455" w:name="_Toc366782362"/>
      <w:bookmarkStart w:id="2456" w:name="_Toc366836944"/>
      <w:bookmarkStart w:id="2457" w:name="_Toc366779992"/>
      <w:bookmarkStart w:id="2458" w:name="_Toc366781176"/>
      <w:bookmarkStart w:id="2459" w:name="_Toc366782363"/>
      <w:bookmarkStart w:id="2460" w:name="_Toc366836945"/>
      <w:bookmarkStart w:id="2461" w:name="_Toc366779993"/>
      <w:bookmarkStart w:id="2462" w:name="_Toc366781177"/>
      <w:bookmarkStart w:id="2463" w:name="_Toc366782364"/>
      <w:bookmarkStart w:id="2464" w:name="_Toc366836946"/>
      <w:bookmarkStart w:id="2465" w:name="_Toc366779994"/>
      <w:bookmarkStart w:id="2466" w:name="_Toc366781178"/>
      <w:bookmarkStart w:id="2467" w:name="_Toc366782365"/>
      <w:bookmarkStart w:id="2468" w:name="_Toc366836947"/>
      <w:bookmarkStart w:id="2469" w:name="_Ref358221686"/>
      <w:bookmarkStart w:id="2470" w:name="_Toc366836948"/>
      <w:bookmarkStart w:id="2471" w:name="_Toc397502779"/>
      <w:bookmarkStart w:id="2472" w:name="_Ref358221691"/>
      <w:bookmarkStart w:id="2473" w:name="_Toc366836949"/>
      <w:bookmarkStart w:id="2474" w:name="_Toc37257106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r w:rsidRPr="00C0668F">
        <w:lastRenderedPageBreak/>
        <w:t>Montažerski radovi – vodoopskrbne cijevi</w:t>
      </w:r>
      <w:bookmarkEnd w:id="2469"/>
      <w:bookmarkEnd w:id="2470"/>
      <w:bookmarkEnd w:id="2471"/>
      <w:r w:rsidRPr="00C0668F">
        <w:t xml:space="preserve"> </w:t>
      </w:r>
    </w:p>
    <w:p w14:paraId="4EF2CC0E" w14:textId="77777777" w:rsidR="00562581" w:rsidRPr="00C0668F" w:rsidRDefault="00562581" w:rsidP="00562581">
      <w:pPr>
        <w:pStyle w:val="BodyText"/>
      </w:pPr>
      <w:r w:rsidRPr="00C0668F">
        <w:t xml:space="preserve">Ovaj dio </w:t>
      </w:r>
      <w:r>
        <w:t>Tehničkih Specifikacija</w:t>
      </w:r>
      <w:r w:rsidRPr="00C0668F">
        <w:t xml:space="preserve"> </w:t>
      </w:r>
      <w:r>
        <w:t>će biti</w:t>
      </w:r>
      <w:r w:rsidRPr="00C0668F">
        <w:t xml:space="preserve"> u potpunosti povezan s Općim tehničkim uvjetima (OTU) Zagreb, prosinac 2012 Knjiga 2</w:t>
      </w:r>
      <w:r>
        <w:t>.</w:t>
      </w:r>
      <w:r w:rsidRPr="00C0668F">
        <w:t>, Izgradnja i održavanje vodnogospodarskih objekata</w:t>
      </w:r>
      <w:r>
        <w:t>,</w:t>
      </w:r>
      <w:r w:rsidRPr="00C0668F">
        <w:t xml:space="preserve"> </w:t>
      </w:r>
      <w:r>
        <w:t>p</w:t>
      </w:r>
      <w:r w:rsidRPr="00C0668F">
        <w:t xml:space="preserve">oglavlje 13 A, </w:t>
      </w:r>
      <w:r w:rsidRPr="00540B8C">
        <w:t xml:space="preserve">Montažerski radovi – vodoopskrbne cijevi. </w:t>
      </w:r>
      <w:r w:rsidRPr="00CD38F3">
        <w:t>Ovaj se dokument može naći na sljedećoj web adresi: www.voda.hr.</w:t>
      </w:r>
    </w:p>
    <w:p w14:paraId="538B06E8" w14:textId="77777777" w:rsidR="008972A3" w:rsidRPr="00CD38F3" w:rsidRDefault="008972A3" w:rsidP="008972A3">
      <w:pPr>
        <w:pStyle w:val="Heading3"/>
        <w:spacing w:before="240" w:after="240" w:line="276" w:lineRule="auto"/>
      </w:pPr>
      <w:r w:rsidRPr="00CD38F3">
        <w:t>Montažerski radovi – odvodne cijevi</w:t>
      </w:r>
      <w:bookmarkEnd w:id="2472"/>
      <w:bookmarkEnd w:id="2473"/>
      <w:bookmarkEnd w:id="2474"/>
    </w:p>
    <w:p w14:paraId="1794D99C" w14:textId="77777777" w:rsidR="008972A3" w:rsidRPr="00CD38F3" w:rsidRDefault="008972A3" w:rsidP="008972A3">
      <w:pPr>
        <w:pStyle w:val="BodyText"/>
      </w:pPr>
      <w:r w:rsidRPr="00CD38F3">
        <w:t xml:space="preserve">Ovaj dio </w:t>
      </w:r>
      <w:r w:rsidR="0007099E">
        <w:t>Tehničkih Specifikacija</w:t>
      </w:r>
      <w:r w:rsidRPr="00CD38F3">
        <w:t xml:space="preserve"> će biti u potpunosti povezan s Općim tehničkim uvjetima (OTU) Zagreb, prosinac 2012</w:t>
      </w:r>
      <w:r w:rsidR="0007099E">
        <w:t>.,</w:t>
      </w:r>
      <w:r w:rsidRPr="00CD38F3">
        <w:t xml:space="preserve"> Knjiga 2, Izgradnja i održavanje vodnogospodarskih objekata Poglavlje 13 B, Montažerski radovi – odvodne cijevi. Ovaj </w:t>
      </w:r>
      <w:r w:rsidR="0007099E" w:rsidRPr="00CD38F3">
        <w:t xml:space="preserve">se </w:t>
      </w:r>
      <w:r w:rsidRPr="00CD38F3">
        <w:t>dokument može naći na sljedećoj web adresi: www.voda.hr.</w:t>
      </w:r>
    </w:p>
    <w:p w14:paraId="446CFBA8" w14:textId="77777777" w:rsidR="008972A3" w:rsidRPr="00CD38F3" w:rsidRDefault="008972A3" w:rsidP="008972A3">
      <w:pPr>
        <w:pStyle w:val="Heading3"/>
        <w:spacing w:before="240" w:after="240" w:line="276" w:lineRule="auto"/>
      </w:pPr>
      <w:bookmarkStart w:id="2475" w:name="_Toc366836951"/>
      <w:bookmarkStart w:id="2476" w:name="_Toc372571069"/>
      <w:r w:rsidRPr="00CD38F3">
        <w:t>Metalni radovi</w:t>
      </w:r>
      <w:bookmarkEnd w:id="2475"/>
      <w:bookmarkEnd w:id="2476"/>
    </w:p>
    <w:p w14:paraId="23FF2889" w14:textId="77777777" w:rsidR="008972A3" w:rsidRPr="00CD38F3" w:rsidRDefault="008972A3" w:rsidP="004B225B">
      <w:pPr>
        <w:pStyle w:val="Heading4"/>
        <w:ind w:left="1701" w:hanging="1701"/>
      </w:pPr>
      <w:r w:rsidRPr="00CD38F3">
        <w:t>Čelične konstrukcije</w:t>
      </w:r>
    </w:p>
    <w:p w14:paraId="0EC2D4B5" w14:textId="77777777" w:rsidR="008972A3" w:rsidRPr="00CD38F3" w:rsidRDefault="008972A3" w:rsidP="008972A3">
      <w:pPr>
        <w:pStyle w:val="BodyText"/>
      </w:pPr>
      <w:r w:rsidRPr="00CD38F3">
        <w:t xml:space="preserve">Čelične </w:t>
      </w:r>
      <w:r w:rsidR="0007099E">
        <w:t xml:space="preserve">će </w:t>
      </w:r>
      <w:r w:rsidRPr="00CD38F3">
        <w:t xml:space="preserve">konstrukcije i ploče biti u skladu s važećim zakonima Hrvatske. </w:t>
      </w:r>
    </w:p>
    <w:p w14:paraId="6366DB6C" w14:textId="77777777" w:rsidR="008972A3" w:rsidRPr="00CD38F3" w:rsidRDefault="008972A3" w:rsidP="008972A3">
      <w:pPr>
        <w:pStyle w:val="BodyText"/>
      </w:pPr>
      <w:r w:rsidRPr="00CD38F3">
        <w:t>U slučaju da nisu dane instrukcije od strane poslodavca, sve čelične konstrukcije u kontaktu s:</w:t>
      </w:r>
    </w:p>
    <w:p w14:paraId="7BFCBCDC" w14:textId="77777777" w:rsidR="008972A3" w:rsidRPr="00CD38F3" w:rsidRDefault="008972A3" w:rsidP="008972A3">
      <w:pPr>
        <w:pStyle w:val="BodyText"/>
      </w:pPr>
      <w:r w:rsidRPr="00CD38F3">
        <w:t>(a)</w:t>
      </w:r>
      <w:r w:rsidRPr="00CD38F3">
        <w:tab/>
      </w:r>
      <w:r w:rsidR="0007099E">
        <w:t>p</w:t>
      </w:r>
      <w:r w:rsidRPr="00CD38F3">
        <w:t xml:space="preserve">itkom vodom –bit </w:t>
      </w:r>
      <w:r w:rsidR="0007099E" w:rsidRPr="00CD38F3">
        <w:t xml:space="preserve">će </w:t>
      </w:r>
      <w:r w:rsidRPr="00CD38F3">
        <w:t xml:space="preserve">od nehrđajućeg čelika </w:t>
      </w:r>
    </w:p>
    <w:p w14:paraId="29E64314" w14:textId="77777777" w:rsidR="008972A3" w:rsidRPr="00CD38F3" w:rsidRDefault="008972A3" w:rsidP="008972A3">
      <w:pPr>
        <w:pStyle w:val="BodyText"/>
      </w:pPr>
      <w:r w:rsidRPr="00CD38F3">
        <w:t>(b)</w:t>
      </w:r>
      <w:r w:rsidRPr="00CD38F3">
        <w:tab/>
      </w:r>
      <w:r w:rsidR="0007099E">
        <w:t>o</w:t>
      </w:r>
      <w:r w:rsidRPr="00CD38F3">
        <w:t xml:space="preserve">tpadnom vodom –bit </w:t>
      </w:r>
      <w:r w:rsidR="0007099E" w:rsidRPr="00CD38F3">
        <w:t xml:space="preserve">će </w:t>
      </w:r>
      <w:r w:rsidRPr="00CD38F3">
        <w:t xml:space="preserve">od nehrđajućeg čelika ili od pocinčanog čelika ovisno o uvjetima (utjecaj mora, utjecaj neugodnih mirisa,… ) </w:t>
      </w:r>
    </w:p>
    <w:p w14:paraId="01A81330" w14:textId="77777777" w:rsidR="008972A3" w:rsidRPr="00CD38F3" w:rsidRDefault="008972A3" w:rsidP="008972A3">
      <w:pPr>
        <w:pStyle w:val="BodyText"/>
      </w:pPr>
      <w:r w:rsidRPr="00CD38F3">
        <w:t>(c)</w:t>
      </w:r>
      <w:r w:rsidRPr="00CD38F3">
        <w:tab/>
      </w:r>
      <w:r w:rsidR="0007099E">
        <w:t>s</w:t>
      </w:r>
      <w:r w:rsidRPr="00CD38F3">
        <w:t>irovom vodom –bit</w:t>
      </w:r>
      <w:r w:rsidR="0007099E">
        <w:t xml:space="preserve"> će</w:t>
      </w:r>
      <w:r w:rsidRPr="00CD38F3">
        <w:t xml:space="preserve"> od nehrđajućeg čelika ili pocinčanog čelika  </w:t>
      </w:r>
    </w:p>
    <w:p w14:paraId="27F4BF67" w14:textId="77777777" w:rsidR="008972A3" w:rsidRPr="00CD38F3" w:rsidRDefault="008972A3" w:rsidP="008972A3">
      <w:pPr>
        <w:pStyle w:val="BodyText"/>
      </w:pPr>
      <w:r w:rsidRPr="00CD38F3">
        <w:t xml:space="preserve">Korišteni materijali moraju imati kemijski sastav i mehaničke karakteristike pogodne za zadovoljavanje tipa i klase navedene u izvedbenom projektu, a što je zasnovano na odredbama normi za proizvode, kao i drugih propisa koji su na snazi.  </w:t>
      </w:r>
    </w:p>
    <w:p w14:paraId="735F9747" w14:textId="77777777" w:rsidR="008972A3" w:rsidRPr="00CD38F3" w:rsidRDefault="008972A3" w:rsidP="008972A3">
      <w:pPr>
        <w:pStyle w:val="BodyText"/>
      </w:pPr>
      <w:r w:rsidRPr="00CD38F3">
        <w:t xml:space="preserve">Drugi uvjeti koji nisu uključeni u norme, a koje projektant smatra neophodnim, mogu biti uneseni </w:t>
      </w:r>
      <w:r w:rsidR="0007099E">
        <w:t>u</w:t>
      </w:r>
      <w:r w:rsidRPr="00CD38F3">
        <w:t xml:space="preserve"> projekt i narudžbu u dogovoru s dobavljačem. Ovi </w:t>
      </w:r>
      <w:r w:rsidR="0007099E" w:rsidRPr="00CD38F3">
        <w:t xml:space="preserve">će </w:t>
      </w:r>
      <w:r w:rsidRPr="00CD38F3">
        <w:t>dodatni uvjeti imati garanciju dobavljača.</w:t>
      </w:r>
    </w:p>
    <w:p w14:paraId="353B615D" w14:textId="77777777" w:rsidR="008972A3" w:rsidRPr="00CD38F3" w:rsidRDefault="008972A3" w:rsidP="008972A3">
      <w:pPr>
        <w:pStyle w:val="BodyText"/>
      </w:pPr>
      <w:r w:rsidRPr="00CD38F3">
        <w:t>(d)</w:t>
      </w:r>
      <w:r w:rsidRPr="00CD38F3">
        <w:tab/>
        <w:t>Tip i klasa kvalitete čelika, kao i mehaničke karakteristike vijaka, šarafa i prstena ne mogu se mijenjati bez pisanog prethodnog pristanka projektanta.</w:t>
      </w:r>
    </w:p>
    <w:p w14:paraId="4212F17F" w14:textId="77777777" w:rsidR="008972A3" w:rsidRPr="00CD38F3" w:rsidRDefault="008972A3" w:rsidP="004B225B">
      <w:pPr>
        <w:pStyle w:val="Heading4"/>
        <w:ind w:left="1701" w:hanging="1701"/>
      </w:pPr>
      <w:r w:rsidRPr="00CD38F3">
        <w:t>Pomični gredni nosač i nosive konstrukcije</w:t>
      </w:r>
    </w:p>
    <w:p w14:paraId="6BC75E44" w14:textId="77777777" w:rsidR="008972A3" w:rsidRPr="00CD38F3" w:rsidRDefault="008972A3" w:rsidP="008972A3">
      <w:pPr>
        <w:pStyle w:val="BodyText"/>
      </w:pPr>
      <w:r w:rsidRPr="00CD38F3">
        <w:t>Projekt pomičnog grednog nosača uzet će u obzir sve važne čimbenike za efikasnu noseću konstrukciju za bilo koje uvjete opterećenja</w:t>
      </w:r>
      <w:r w:rsidR="0007099E">
        <w:t>.</w:t>
      </w:r>
    </w:p>
    <w:p w14:paraId="5A783B55" w14:textId="77777777" w:rsidR="008972A3" w:rsidRPr="00CD38F3" w:rsidRDefault="008972A3" w:rsidP="008972A3">
      <w:pPr>
        <w:pStyle w:val="BodyText"/>
      </w:pPr>
      <w:r w:rsidRPr="00CD38F3">
        <w:t>Stropni pomični nosač i poprečne grede za podizanje uređaja:</w:t>
      </w:r>
    </w:p>
    <w:p w14:paraId="5189039F" w14:textId="77777777" w:rsidR="008972A3" w:rsidRPr="00CD38F3" w:rsidRDefault="008972A3" w:rsidP="008972A3">
      <w:pPr>
        <w:pStyle w:val="BodyText"/>
      </w:pPr>
      <w:r w:rsidRPr="00CD38F3">
        <w:t>(a)</w:t>
      </w:r>
      <w:r w:rsidRPr="00CD38F3">
        <w:tab/>
      </w:r>
      <w:r w:rsidR="0007099E">
        <w:t>k</w:t>
      </w:r>
      <w:r w:rsidRPr="00CD38F3">
        <w:t>ombinirano naprezanje tračnica prouzrokovano ukupnim opterećenjem savijanja te savijanja lokalnih tračnica pod pritiskom kotača koji stvaraju opterećenje savijanja</w:t>
      </w:r>
    </w:p>
    <w:p w14:paraId="105CB924" w14:textId="77777777" w:rsidR="008972A3" w:rsidRPr="00CD38F3" w:rsidRDefault="008972A3" w:rsidP="008972A3">
      <w:pPr>
        <w:pStyle w:val="BodyText"/>
      </w:pPr>
      <w:r w:rsidRPr="00CD38F3">
        <w:t>(b)</w:t>
      </w:r>
      <w:r w:rsidRPr="00CD38F3">
        <w:tab/>
      </w:r>
      <w:r w:rsidR="0007099E">
        <w:t>t</w:t>
      </w:r>
      <w:r w:rsidRPr="00CD38F3">
        <w:t xml:space="preserve">ransverzalna nestabilnost </w:t>
      </w:r>
    </w:p>
    <w:p w14:paraId="50374D67" w14:textId="77777777" w:rsidR="008972A3" w:rsidRPr="00CD38F3" w:rsidRDefault="008972A3" w:rsidP="008972A3">
      <w:pPr>
        <w:pStyle w:val="BodyText"/>
      </w:pPr>
      <w:r w:rsidRPr="00CD38F3">
        <w:t>(c)</w:t>
      </w:r>
      <w:r w:rsidRPr="00CD38F3">
        <w:tab/>
      </w:r>
      <w:r w:rsidR="0007099E">
        <w:t>o</w:t>
      </w:r>
      <w:r w:rsidRPr="00CD38F3">
        <w:t>graničenja torzije</w:t>
      </w:r>
    </w:p>
    <w:p w14:paraId="74A15283" w14:textId="77777777" w:rsidR="008972A3" w:rsidRPr="00CD38F3" w:rsidRDefault="008972A3" w:rsidP="008972A3">
      <w:pPr>
        <w:pStyle w:val="BodyText"/>
      </w:pPr>
      <w:r w:rsidRPr="00CD38F3">
        <w:t>(d)</w:t>
      </w:r>
      <w:r w:rsidRPr="00CD38F3">
        <w:tab/>
      </w:r>
      <w:r w:rsidR="0007099E">
        <w:t>o</w:t>
      </w:r>
      <w:r w:rsidRPr="00CD38F3">
        <w:t>graničenja savijanja</w:t>
      </w:r>
    </w:p>
    <w:p w14:paraId="6BE77395" w14:textId="77777777" w:rsidR="008972A3" w:rsidRPr="00CD38F3" w:rsidRDefault="008972A3" w:rsidP="008972A3">
      <w:pPr>
        <w:pStyle w:val="BodyText"/>
      </w:pPr>
      <w:r w:rsidRPr="00CD38F3">
        <w:lastRenderedPageBreak/>
        <w:t>(e)</w:t>
      </w:r>
      <w:r w:rsidRPr="00CD38F3">
        <w:tab/>
      </w:r>
      <w:r w:rsidR="0007099E">
        <w:t>s</w:t>
      </w:r>
      <w:r w:rsidRPr="00CD38F3">
        <w:t>pojevi, posebno u točkama akumulacije opterećenja prouzrokovan</w:t>
      </w:r>
      <w:r w:rsidR="0007099E">
        <w:t>e</w:t>
      </w:r>
      <w:r w:rsidRPr="00CD38F3">
        <w:t xml:space="preserve"> opterećenjem u spojnim točkama. </w:t>
      </w:r>
    </w:p>
    <w:p w14:paraId="294A0F0B" w14:textId="77777777" w:rsidR="008972A3" w:rsidRPr="00CD38F3" w:rsidRDefault="008972A3" w:rsidP="008972A3">
      <w:pPr>
        <w:pStyle w:val="BodyText"/>
      </w:pPr>
      <w:r w:rsidRPr="00CD38F3">
        <w:t>Pomični kranovi i grede:</w:t>
      </w:r>
    </w:p>
    <w:p w14:paraId="192FF2D6" w14:textId="77777777" w:rsidR="008972A3" w:rsidRPr="00CD38F3" w:rsidRDefault="008972A3" w:rsidP="008972A3">
      <w:pPr>
        <w:pStyle w:val="BodyText"/>
      </w:pPr>
      <w:r w:rsidRPr="00CD38F3">
        <w:t>(a)</w:t>
      </w:r>
      <w:r w:rsidRPr="00CD38F3">
        <w:tab/>
      </w:r>
      <w:r w:rsidR="0007099E">
        <w:t>s</w:t>
      </w:r>
      <w:r w:rsidRPr="00CD38F3">
        <w:t>ekundarno opterećenje kombinirano s vertikalnim opterećenjem prouzrokovano seizmičkim aktivnostima</w:t>
      </w:r>
    </w:p>
    <w:p w14:paraId="5F83CD6A" w14:textId="77777777" w:rsidR="008972A3" w:rsidRPr="00CD38F3" w:rsidRDefault="008972A3" w:rsidP="008972A3">
      <w:pPr>
        <w:pStyle w:val="BodyText"/>
      </w:pPr>
      <w:r w:rsidRPr="00CD38F3">
        <w:t>(b)</w:t>
      </w:r>
      <w:r w:rsidRPr="00CD38F3">
        <w:tab/>
      </w:r>
      <w:r w:rsidR="0007099E">
        <w:t>v</w:t>
      </w:r>
      <w:r w:rsidRPr="00CD38F3">
        <w:t>ezano uz prethodnu točku</w:t>
      </w:r>
      <w:r w:rsidR="0007099E">
        <w:t>,</w:t>
      </w:r>
      <w:r w:rsidRPr="00CD38F3">
        <w:t xml:space="preserve"> ali u svezi aktivnosti simultanog podizanja, okretanja, prijenosa</w:t>
      </w:r>
      <w:r w:rsidR="0007099E">
        <w:t>,</w:t>
      </w:r>
      <w:r w:rsidRPr="00CD38F3">
        <w:t xml:space="preserve"> a koji vrši kran</w:t>
      </w:r>
    </w:p>
    <w:p w14:paraId="5E6C34E5" w14:textId="77777777" w:rsidR="008972A3" w:rsidRPr="00CD38F3" w:rsidRDefault="008972A3" w:rsidP="008972A3">
      <w:pPr>
        <w:pStyle w:val="BodyText"/>
      </w:pPr>
      <w:r w:rsidRPr="00CD38F3">
        <w:t>Sve potporne konstrukcije kranova će biti projektirane da podnesu:</w:t>
      </w:r>
    </w:p>
    <w:p w14:paraId="783629C7" w14:textId="77777777" w:rsidR="008972A3" w:rsidRPr="00CD38F3" w:rsidRDefault="008972A3" w:rsidP="008972A3">
      <w:pPr>
        <w:pStyle w:val="BodyText"/>
      </w:pPr>
      <w:r w:rsidRPr="00CD38F3">
        <w:t>(a)</w:t>
      </w:r>
      <w:r w:rsidRPr="00CD38F3">
        <w:tab/>
      </w:r>
      <w:r w:rsidR="0007099E">
        <w:t>p</w:t>
      </w:r>
      <w:r w:rsidRPr="00CD38F3">
        <w:t xml:space="preserve">rojektirana opterećenja ili </w:t>
      </w:r>
    </w:p>
    <w:p w14:paraId="50EDA968" w14:textId="77777777" w:rsidR="008972A3" w:rsidRPr="00CD38F3" w:rsidRDefault="008972A3" w:rsidP="008972A3">
      <w:pPr>
        <w:pStyle w:val="BodyText"/>
      </w:pPr>
      <w:r w:rsidRPr="00CD38F3">
        <w:t>(b)</w:t>
      </w:r>
      <w:r w:rsidRPr="00CD38F3">
        <w:tab/>
      </w:r>
      <w:r w:rsidR="0007099E">
        <w:t>d</w:t>
      </w:r>
      <w:r w:rsidRPr="00CD38F3">
        <w:t>efinirani kapacitet krana</w:t>
      </w:r>
      <w:r w:rsidR="0007099E">
        <w:t>.</w:t>
      </w:r>
    </w:p>
    <w:p w14:paraId="4888ED32" w14:textId="77777777" w:rsidR="008972A3" w:rsidRPr="00CD38F3" w:rsidRDefault="008972A3" w:rsidP="004B225B">
      <w:pPr>
        <w:pStyle w:val="Heading4"/>
        <w:ind w:left="1701" w:hanging="1701"/>
      </w:pPr>
      <w:r w:rsidRPr="00CD38F3">
        <w:t>Maksimalne vrijednosti progiba</w:t>
      </w:r>
    </w:p>
    <w:p w14:paraId="48007F04" w14:textId="77777777" w:rsidR="008972A3" w:rsidRPr="00CD38F3" w:rsidRDefault="008972A3" w:rsidP="008972A3">
      <w:pPr>
        <w:pStyle w:val="BodyText"/>
      </w:pPr>
      <w:r w:rsidRPr="00CD38F3">
        <w:t xml:space="preserve">Pri provjeri vrijednosti progiba konstrukcije, najnepodobnije realistične kombinacije i nepredviđena opterećenja će biti uzeta u obzir. Progib </w:t>
      </w:r>
      <w:r w:rsidR="0007099E">
        <w:t xml:space="preserve">će </w:t>
      </w:r>
      <w:r w:rsidRPr="00CD38F3">
        <w:t xml:space="preserve">zgrade ili dijela zgrade biti ograničen kako bi se izbjeglo oslabljivanje konstrukcije ili dobrih radnih uvjeta zgrade ili njenih dijelova, ili kako bi se izbjegle posljedice po izgled građevina ili štete na vanjskoj obradi ili neugodnosti korisnicima. Progib </w:t>
      </w:r>
      <w:r w:rsidR="0007099E">
        <w:t xml:space="preserve">će </w:t>
      </w:r>
      <w:r w:rsidRPr="00CD38F3">
        <w:t>građevina koji su navedeni u tablici ispod premašiti navedene granične vrijednosti samo u slučaju da Izvođač može dokazati Inženjeru da ove vrijednosti neće imati negativnog utjecaja na kvalitetu konstrukcije.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gridCol w:w="4626"/>
      </w:tblGrid>
      <w:tr w:rsidR="008972A3" w14:paraId="2F09CE8A" w14:textId="77777777" w:rsidTr="004B225B">
        <w:trPr>
          <w:cantSplit/>
          <w:tblHeader/>
          <w:jc w:val="center"/>
        </w:trPr>
        <w:tc>
          <w:tcPr>
            <w:tcW w:w="2510" w:type="pct"/>
            <w:tcBorders>
              <w:top w:val="single" w:sz="4" w:space="0" w:color="auto"/>
              <w:left w:val="single" w:sz="4" w:space="0" w:color="auto"/>
              <w:bottom w:val="single" w:sz="4" w:space="0" w:color="auto"/>
              <w:right w:val="single" w:sz="4" w:space="0" w:color="auto"/>
              <w:tl2br w:val="nil"/>
              <w:tr2bl w:val="nil"/>
            </w:tcBorders>
            <w:shd w:val="pct15" w:color="auto" w:fill="auto"/>
          </w:tcPr>
          <w:p w14:paraId="56158CDA" w14:textId="77777777" w:rsidR="008972A3" w:rsidRPr="00CD38F3" w:rsidRDefault="008972A3" w:rsidP="00C5491B">
            <w:pPr>
              <w:pStyle w:val="BodyText"/>
              <w:jc w:val="center"/>
              <w:rPr>
                <w:b/>
              </w:rPr>
            </w:pPr>
            <w:r w:rsidRPr="00CD38F3">
              <w:rPr>
                <w:b/>
              </w:rPr>
              <w:t>Grede</w:t>
            </w:r>
          </w:p>
        </w:tc>
        <w:tc>
          <w:tcPr>
            <w:tcW w:w="2490" w:type="pct"/>
            <w:tcBorders>
              <w:top w:val="single" w:sz="4" w:space="0" w:color="auto"/>
              <w:left w:val="single" w:sz="4" w:space="0" w:color="auto"/>
              <w:bottom w:val="single" w:sz="4" w:space="0" w:color="auto"/>
              <w:right w:val="single" w:sz="4" w:space="0" w:color="auto"/>
              <w:tl2br w:val="nil"/>
              <w:tr2bl w:val="nil"/>
            </w:tcBorders>
            <w:shd w:val="pct15" w:color="auto" w:fill="auto"/>
          </w:tcPr>
          <w:p w14:paraId="13C95D37" w14:textId="77777777" w:rsidR="008972A3" w:rsidRPr="00CD38F3" w:rsidRDefault="008972A3" w:rsidP="00C5491B">
            <w:pPr>
              <w:pStyle w:val="BodyText"/>
              <w:jc w:val="center"/>
              <w:rPr>
                <w:b/>
              </w:rPr>
            </w:pPr>
            <w:r w:rsidRPr="00CD38F3">
              <w:rPr>
                <w:b/>
              </w:rPr>
              <w:t>Progib od pokretnog opterećenj</w:t>
            </w:r>
            <w:r w:rsidR="0007099E">
              <w:rPr>
                <w:b/>
              </w:rPr>
              <w:t>a</w:t>
            </w:r>
          </w:p>
        </w:tc>
      </w:tr>
      <w:tr w:rsidR="008972A3" w14:paraId="795C3E39" w14:textId="77777777" w:rsidTr="004B225B">
        <w:trPr>
          <w:cantSplit/>
          <w:jc w:val="center"/>
        </w:trPr>
        <w:tc>
          <w:tcPr>
            <w:tcW w:w="2510" w:type="pct"/>
          </w:tcPr>
          <w:p w14:paraId="26454985" w14:textId="77777777" w:rsidR="008972A3" w:rsidRPr="00CD38F3" w:rsidRDefault="008972A3" w:rsidP="00C5491B">
            <w:pPr>
              <w:pStyle w:val="BodyText"/>
            </w:pPr>
            <w:r w:rsidRPr="00CD38F3">
              <w:t>Zidovi i ploče</w:t>
            </w:r>
            <w:r w:rsidRPr="00CD38F3">
              <w:tab/>
            </w:r>
          </w:p>
        </w:tc>
        <w:tc>
          <w:tcPr>
            <w:tcW w:w="2490" w:type="pct"/>
          </w:tcPr>
          <w:p w14:paraId="4B222E6F" w14:textId="77777777" w:rsidR="008972A3" w:rsidRPr="00CD38F3" w:rsidRDefault="008972A3" w:rsidP="00C5491B">
            <w:pPr>
              <w:pStyle w:val="BodyText"/>
            </w:pPr>
            <w:r w:rsidRPr="00CD38F3">
              <w:t>1 - 50 ili 1 - 20</w:t>
            </w:r>
          </w:p>
        </w:tc>
      </w:tr>
      <w:tr w:rsidR="008972A3" w14:paraId="1FCA56F0" w14:textId="77777777" w:rsidTr="004B225B">
        <w:trPr>
          <w:cantSplit/>
          <w:jc w:val="center"/>
        </w:trPr>
        <w:tc>
          <w:tcPr>
            <w:tcW w:w="2510" w:type="pct"/>
          </w:tcPr>
          <w:p w14:paraId="62CC121B" w14:textId="77777777" w:rsidR="008972A3" w:rsidRPr="00CD38F3" w:rsidRDefault="008972A3" w:rsidP="00C5491B">
            <w:pPr>
              <w:pStyle w:val="BodyText"/>
            </w:pPr>
            <w:r w:rsidRPr="00CD38F3">
              <w:t xml:space="preserve">Konzolne grede </w:t>
            </w:r>
          </w:p>
        </w:tc>
        <w:tc>
          <w:tcPr>
            <w:tcW w:w="2490" w:type="pct"/>
          </w:tcPr>
          <w:p w14:paraId="49DF8A52" w14:textId="77777777" w:rsidR="008972A3" w:rsidRPr="00CD38F3" w:rsidRDefault="008972A3" w:rsidP="00C5491B">
            <w:pPr>
              <w:pStyle w:val="BodyText"/>
            </w:pPr>
            <w:r w:rsidRPr="00CD38F3">
              <w:t>Duljina / 180</w:t>
            </w:r>
          </w:p>
        </w:tc>
      </w:tr>
      <w:tr w:rsidR="008972A3" w14:paraId="6515BE95" w14:textId="77777777" w:rsidTr="004B225B">
        <w:trPr>
          <w:cantSplit/>
          <w:jc w:val="center"/>
        </w:trPr>
        <w:tc>
          <w:tcPr>
            <w:tcW w:w="2510" w:type="pct"/>
          </w:tcPr>
          <w:p w14:paraId="3076054A" w14:textId="77777777" w:rsidR="008972A3" w:rsidRPr="00CD38F3" w:rsidRDefault="008972A3" w:rsidP="00C5491B">
            <w:pPr>
              <w:pStyle w:val="BodyText"/>
            </w:pPr>
            <w:r w:rsidRPr="00CD38F3">
              <w:t>Žbukana greda</w:t>
            </w:r>
          </w:p>
        </w:tc>
        <w:tc>
          <w:tcPr>
            <w:tcW w:w="2490" w:type="pct"/>
          </w:tcPr>
          <w:p w14:paraId="3AB5A207" w14:textId="77777777" w:rsidR="008972A3" w:rsidRPr="00CD38F3" w:rsidRDefault="008972A3" w:rsidP="00C5491B">
            <w:pPr>
              <w:pStyle w:val="BodyText"/>
            </w:pPr>
            <w:r w:rsidRPr="00CD38F3">
              <w:t>Raspon / 360</w:t>
            </w:r>
          </w:p>
        </w:tc>
      </w:tr>
      <w:tr w:rsidR="008972A3" w14:paraId="278508A6" w14:textId="77777777" w:rsidTr="004B225B">
        <w:trPr>
          <w:cantSplit/>
          <w:jc w:val="center"/>
        </w:trPr>
        <w:tc>
          <w:tcPr>
            <w:tcW w:w="2510" w:type="pct"/>
          </w:tcPr>
          <w:p w14:paraId="0E3D4461" w14:textId="77777777" w:rsidR="008972A3" w:rsidRPr="00CD38F3" w:rsidRDefault="008972A3" w:rsidP="00C5491B">
            <w:pPr>
              <w:pStyle w:val="BodyText"/>
            </w:pPr>
            <w:r w:rsidRPr="00CD38F3">
              <w:t>Krovne grede bez žbuke</w:t>
            </w:r>
          </w:p>
        </w:tc>
        <w:tc>
          <w:tcPr>
            <w:tcW w:w="2490" w:type="pct"/>
          </w:tcPr>
          <w:p w14:paraId="5F750671" w14:textId="77777777" w:rsidR="008972A3" w:rsidRPr="00CD38F3" w:rsidRDefault="008972A3" w:rsidP="00C5491B">
            <w:pPr>
              <w:pStyle w:val="BodyText"/>
            </w:pPr>
            <w:r w:rsidRPr="00CD38F3">
              <w:t>Raspon / 200</w:t>
            </w:r>
          </w:p>
        </w:tc>
      </w:tr>
      <w:tr w:rsidR="008972A3" w14:paraId="383A6E1C" w14:textId="77777777" w:rsidTr="004B225B">
        <w:trPr>
          <w:cantSplit/>
          <w:jc w:val="center"/>
        </w:trPr>
        <w:tc>
          <w:tcPr>
            <w:tcW w:w="2510" w:type="pct"/>
          </w:tcPr>
          <w:p w14:paraId="35A99BDA" w14:textId="77777777" w:rsidR="008972A3" w:rsidRPr="00CD38F3" w:rsidRDefault="008972A3" w:rsidP="00C5491B">
            <w:pPr>
              <w:pStyle w:val="BodyText"/>
            </w:pPr>
            <w:r w:rsidRPr="00CD38F3">
              <w:t>Svi podovi, vrhovi stupova, obloge od opeke ili žbuke</w:t>
            </w:r>
          </w:p>
        </w:tc>
        <w:tc>
          <w:tcPr>
            <w:tcW w:w="2490" w:type="pct"/>
          </w:tcPr>
          <w:p w14:paraId="46CCC1FA" w14:textId="77777777" w:rsidR="008972A3" w:rsidRPr="00CD38F3" w:rsidRDefault="008972A3" w:rsidP="00C5491B">
            <w:pPr>
              <w:pStyle w:val="BodyText"/>
            </w:pPr>
            <w:r w:rsidRPr="00CD38F3">
              <w:t>Visina/300</w:t>
            </w:r>
          </w:p>
        </w:tc>
      </w:tr>
    </w:tbl>
    <w:p w14:paraId="349EFD4B" w14:textId="77777777" w:rsidR="008972A3" w:rsidRPr="00CD38F3" w:rsidRDefault="008972A3" w:rsidP="004B225B">
      <w:pPr>
        <w:pStyle w:val="Heading4"/>
        <w:ind w:left="1701" w:hanging="1701"/>
      </w:pPr>
      <w:r w:rsidRPr="00CD38F3">
        <w:t xml:space="preserve">Rukohvati, stube, ljestve, sigurnosni lanci </w:t>
      </w:r>
    </w:p>
    <w:p w14:paraId="5267E6E9" w14:textId="77777777" w:rsidR="008972A3" w:rsidRPr="00CD38F3" w:rsidRDefault="008972A3" w:rsidP="008972A3">
      <w:pPr>
        <w:pStyle w:val="BodyText"/>
      </w:pPr>
      <w:r w:rsidRPr="00CD38F3">
        <w:t xml:space="preserve">Izvođač će projektirati i izvesti radove na rukohvatima, stubama, ljestvama, itd. s povećanom antikorozivnom zaštitom u skladu s </w:t>
      </w:r>
      <w:r w:rsidR="0007099E" w:rsidRPr="00CD38F3">
        <w:t xml:space="preserve">važećim </w:t>
      </w:r>
      <w:r w:rsidR="0007099E">
        <w:t>h</w:t>
      </w:r>
      <w:r w:rsidRPr="00CD38F3">
        <w:t>rvatskim normama.</w:t>
      </w:r>
    </w:p>
    <w:p w14:paraId="7712491D" w14:textId="77777777" w:rsidR="008972A3" w:rsidRPr="00CD38F3" w:rsidRDefault="008972A3" w:rsidP="008972A3">
      <w:pPr>
        <w:pStyle w:val="BodyText"/>
      </w:pPr>
      <w:r w:rsidRPr="00CD38F3">
        <w:t xml:space="preserve">Sigurnosni </w:t>
      </w:r>
      <w:r w:rsidR="0007099E">
        <w:t xml:space="preserve">će </w:t>
      </w:r>
      <w:r w:rsidRPr="00CD38F3">
        <w:t xml:space="preserve">lanci </w:t>
      </w:r>
      <w:r w:rsidR="0007099E">
        <w:t xml:space="preserve">biti </w:t>
      </w:r>
      <w:r w:rsidRPr="00CD38F3">
        <w:t>od kratkih komada od pocinčanog mekog čelika veličine 10 mm.</w:t>
      </w:r>
    </w:p>
    <w:p w14:paraId="138BE0E3" w14:textId="77777777" w:rsidR="008972A3" w:rsidRPr="00CD38F3" w:rsidRDefault="008972A3" w:rsidP="008972A3">
      <w:pPr>
        <w:pStyle w:val="BodyText"/>
      </w:pPr>
      <w:r w:rsidRPr="00CD38F3">
        <w:t>U područjima s agresivnom atmosferom potrebno je koristit</w:t>
      </w:r>
      <w:r w:rsidR="0007099E">
        <w:t>i</w:t>
      </w:r>
      <w:r w:rsidRPr="00CD38F3">
        <w:t xml:space="preserve"> nehrđajući čelik. </w:t>
      </w:r>
    </w:p>
    <w:p w14:paraId="783F27F9" w14:textId="77777777" w:rsidR="008972A3" w:rsidRPr="00CD38F3" w:rsidRDefault="008972A3" w:rsidP="004B225B">
      <w:pPr>
        <w:pStyle w:val="Heading4"/>
        <w:ind w:left="1701" w:hanging="1701"/>
      </w:pPr>
      <w:r w:rsidRPr="00CD38F3">
        <w:t>Vijci, matice i podlošci</w:t>
      </w:r>
    </w:p>
    <w:p w14:paraId="29ED6E8C" w14:textId="77777777" w:rsidR="008972A3" w:rsidRPr="00CD38F3" w:rsidRDefault="008972A3" w:rsidP="004B225B">
      <w:pPr>
        <w:pStyle w:val="BodyText"/>
        <w:spacing w:after="0"/>
      </w:pPr>
      <w:r w:rsidRPr="00CD38F3">
        <w:t xml:space="preserve">Vijci, matice i podlošci moraju imati završni sloj koji je otporan na koroziju jednako kao i materijal za koji se koriste. U slučaju da dolazi do kontakta različitih metala, potrebno je </w:t>
      </w:r>
      <w:r w:rsidR="0007099E">
        <w:t xml:space="preserve">koristiti </w:t>
      </w:r>
      <w:r w:rsidRPr="00CD38F3">
        <w:t xml:space="preserve">odgovarajući </w:t>
      </w:r>
      <w:r w:rsidRPr="00CD38F3">
        <w:lastRenderedPageBreak/>
        <w:t>izolirajući brtveći prsten.</w:t>
      </w:r>
      <w:r w:rsidRPr="00CD38F3">
        <w:cr/>
        <w:t xml:space="preserve">Sidreni </w:t>
      </w:r>
      <w:r w:rsidR="0007099E">
        <w:t xml:space="preserve">će </w:t>
      </w:r>
      <w:r w:rsidRPr="00CD38F3">
        <w:t>vijci za smolu ili dilatacijski vijci za učvršćivanje u betonu imati čvrstoću spoja ne manju od vlačne čvrstoće vijaka.</w:t>
      </w:r>
    </w:p>
    <w:p w14:paraId="14B6CAB4" w14:textId="77777777" w:rsidR="008972A3" w:rsidRPr="00CD38F3" w:rsidRDefault="008972A3" w:rsidP="004B225B">
      <w:pPr>
        <w:pStyle w:val="Heading4"/>
        <w:ind w:left="1701" w:hanging="1701"/>
      </w:pPr>
      <w:r w:rsidRPr="00CD38F3">
        <w:t>Varenje</w:t>
      </w:r>
    </w:p>
    <w:p w14:paraId="438B06B3" w14:textId="77777777" w:rsidR="008972A3" w:rsidRPr="00CD38F3" w:rsidRDefault="008972A3" w:rsidP="008972A3">
      <w:pPr>
        <w:pStyle w:val="BodyText"/>
      </w:pPr>
      <w:r w:rsidRPr="00CD38F3">
        <w:t xml:space="preserve">Sve aktivnosti varenja izvedene tijekom izrade i montiranja na </w:t>
      </w:r>
      <w:r w:rsidR="0007099E">
        <w:t>g</w:t>
      </w:r>
      <w:r w:rsidRPr="00CD38F3">
        <w:t xml:space="preserve">radilištu moraju biti u skladu s tehničkim uvjetima navedenim u detaljnim nacrtima Izvođača, koji su prethodno odobreni. Detalji </w:t>
      </w:r>
      <w:r w:rsidR="0007099E">
        <w:t xml:space="preserve">će </w:t>
      </w:r>
      <w:r w:rsidRPr="00CD38F3">
        <w:t xml:space="preserve">predloženih procedura varenja biti poslani na odobrenje </w:t>
      </w:r>
      <w:r w:rsidR="0007099E">
        <w:t>Inženjeru</w:t>
      </w:r>
      <w:r w:rsidRPr="00CD38F3">
        <w:t xml:space="preserve"> u isto vrijeme kad i detaljni nacrti. Svi </w:t>
      </w:r>
      <w:r w:rsidR="0007099E" w:rsidRPr="00CD38F3">
        <w:t xml:space="preserve">će </w:t>
      </w:r>
      <w:r w:rsidRPr="00CD38F3">
        <w:t xml:space="preserve">spojevi biti vareni na način da konačni spojevi budu čisti, ravni te spremni za bojanje. Svi </w:t>
      </w:r>
      <w:r w:rsidR="0007099E">
        <w:t xml:space="preserve">će </w:t>
      </w:r>
      <w:r w:rsidRPr="00CD38F3">
        <w:t xml:space="preserve">ostatci od varenja biti uklonjeni te će bilo kakve oštre neravnine biti poravnane. Prije početka varenja, bilo u tvornici ili na Gradilištu, procedure </w:t>
      </w:r>
      <w:r w:rsidR="0007099E" w:rsidRPr="00CD38F3">
        <w:t xml:space="preserve">će </w:t>
      </w:r>
      <w:r w:rsidRPr="00CD38F3">
        <w:t xml:space="preserve">varenja biti testirane u skladu s Hrvatskim normama. </w:t>
      </w:r>
    </w:p>
    <w:p w14:paraId="478CDA6B" w14:textId="77777777" w:rsidR="008972A3" w:rsidRPr="00CD38F3" w:rsidRDefault="008972A3" w:rsidP="008972A3">
      <w:pPr>
        <w:pStyle w:val="BodyText"/>
      </w:pPr>
      <w:r w:rsidRPr="00CD38F3">
        <w:t xml:space="preserve">Kada budu definirani, radovi </w:t>
      </w:r>
      <w:r w:rsidR="0007099E" w:rsidRPr="00CD38F3">
        <w:t xml:space="preserve">će </w:t>
      </w:r>
      <w:r w:rsidRPr="00CD38F3">
        <w:t>na varenju biti predmet testiranja bez razaranja procesima koji bez ograničenja mogu uključivati feromagnetske, ultrazvučne, radiografske metode ili metode prodirajuće boje ovisno o vrsti vara i lokacij</w:t>
      </w:r>
      <w:r w:rsidR="0007099E">
        <w:t>i</w:t>
      </w:r>
      <w:r w:rsidRPr="00CD38F3">
        <w:t xml:space="preserve"> unutar konstrukcije. </w:t>
      </w:r>
    </w:p>
    <w:p w14:paraId="01A4091A" w14:textId="77777777" w:rsidR="008972A3" w:rsidRPr="00CD38F3" w:rsidRDefault="008972A3" w:rsidP="008972A3">
      <w:pPr>
        <w:pStyle w:val="BodyText"/>
      </w:pPr>
      <w:r w:rsidRPr="00CD38F3">
        <w:t>Ukoliko se na konstrukciji pojavljuju defekti ili ukoliko rodovi nisu u skladu s nacrtima ili odobrenim tehničkim specifikacijama iz bilo kojeg razloga, bit</w:t>
      </w:r>
      <w:r w:rsidR="0007099E">
        <w:t xml:space="preserve"> će</w:t>
      </w:r>
      <w:r w:rsidRPr="00CD38F3">
        <w:t xml:space="preserve"> sanirani ili odbijeni čak ukoliko su radovi izvršeni od strane kvalificiranog varioca prema odobrenim procedurama. </w:t>
      </w:r>
    </w:p>
    <w:p w14:paraId="0CFDCFD7" w14:textId="77777777" w:rsidR="008972A3" w:rsidRPr="00CD38F3" w:rsidRDefault="008972A3" w:rsidP="008972A3">
      <w:pPr>
        <w:pStyle w:val="BodyText"/>
      </w:pPr>
      <w:r w:rsidRPr="00CD38F3">
        <w:t>Procedure varenja za pokrovne slojeve od kombinacije bakra i nikla moraju osigurati da ne dođe do formiranja poroznosti varova i bilo kakvog nekontroliranog slabljenja spoja.</w:t>
      </w:r>
    </w:p>
    <w:p w14:paraId="001B10BA" w14:textId="77777777" w:rsidR="008972A3" w:rsidRPr="00CD38F3" w:rsidRDefault="008972A3" w:rsidP="008972A3">
      <w:pPr>
        <w:pStyle w:val="BodyText"/>
      </w:pPr>
      <w:r w:rsidRPr="00CD38F3">
        <w:t xml:space="preserve">Poduzet će se posebne mjere opreza kako bi se izbjegao rizik lamelarnih pukotina u slučaju varenja metalnih ploča velikih debljina, korištenjem elektroda s manjim udjelom vodika (bazne). Varenja </w:t>
      </w:r>
      <w:r w:rsidR="0007099E">
        <w:t xml:space="preserve">će </w:t>
      </w:r>
      <w:r w:rsidRPr="00CD38F3">
        <w:t xml:space="preserve">klase 1 biti podvrgnuta rendgenskim zrakama osim u slučajevima gdje je to drugačije definirano. </w:t>
      </w:r>
    </w:p>
    <w:p w14:paraId="295D4F3B" w14:textId="77777777" w:rsidR="008972A3" w:rsidRPr="00CD38F3" w:rsidRDefault="008972A3" w:rsidP="008972A3">
      <w:pPr>
        <w:pStyle w:val="BodyText"/>
      </w:pPr>
      <w:r w:rsidRPr="00CD38F3">
        <w:t>U slučaju lošeg vremena, potrebno je primijeniti dodatne mjere tijekom varenja: u slučaju kiše potrebno je održavati suhe uvjete varenja. Ukoliko su temperature manje od 5° C, pojas od 100 mm će prethodno biti ugrijan na 50° C, s obje strane spoja ukoliko se radi o preklopnom varenju te u slučaju kontinuiranog vara.</w:t>
      </w:r>
    </w:p>
    <w:p w14:paraId="7BB5473C" w14:textId="77777777" w:rsidR="008972A3" w:rsidRPr="00CD38F3" w:rsidRDefault="008972A3" w:rsidP="008972A3">
      <w:pPr>
        <w:pStyle w:val="BodyText"/>
      </w:pPr>
      <w:r w:rsidRPr="00CD38F3">
        <w:t>Tijekom varenja nisu dopušten</w:t>
      </w:r>
      <w:r w:rsidR="0007099E">
        <w:t>e</w:t>
      </w:r>
      <w:r w:rsidRPr="00CD38F3">
        <w:t xml:space="preserve"> mrlje, tragovi gorenja, neregularni pojas vara, predimenzionirane margine ili kutni spojevi, popravci vara te pukotine. Površine ne smiju imati tragove udaraca, deformacija i ulegnuća.</w:t>
      </w:r>
    </w:p>
    <w:p w14:paraId="747AD399" w14:textId="77777777" w:rsidR="008972A3" w:rsidRPr="00CD38F3" w:rsidRDefault="008972A3" w:rsidP="004B225B">
      <w:pPr>
        <w:pStyle w:val="Heading4"/>
        <w:ind w:left="1701" w:hanging="1701"/>
      </w:pPr>
      <w:r w:rsidRPr="00CD38F3">
        <w:t xml:space="preserve">Uobičajene mjere antikorozivne zaštite </w:t>
      </w:r>
    </w:p>
    <w:p w14:paraId="2714947D" w14:textId="77777777" w:rsidR="008972A3" w:rsidRPr="00CD38F3" w:rsidRDefault="008972A3" w:rsidP="008972A3">
      <w:pPr>
        <w:pStyle w:val="BodyText"/>
      </w:pPr>
      <w:r w:rsidRPr="00CD38F3">
        <w:t xml:space="preserve">Čelični </w:t>
      </w:r>
      <w:r w:rsidR="0007099E">
        <w:t xml:space="preserve">će </w:t>
      </w:r>
      <w:r w:rsidRPr="00CD38F3">
        <w:t xml:space="preserve">dijelovi biti očišćeni od ostataka, hrđe ili drugih onečišćujućih pojava. Čelični </w:t>
      </w:r>
      <w:r w:rsidR="0007099E">
        <w:t xml:space="preserve">će </w:t>
      </w:r>
      <w:r w:rsidRPr="00CD38F3">
        <w:t>dijelovi biti bojani s temeljnom bojom, zaštitnim slojem te najmanje dva sloja završne boje.</w:t>
      </w:r>
    </w:p>
    <w:p w14:paraId="5B913548" w14:textId="77777777" w:rsidR="008972A3" w:rsidRPr="00CD38F3" w:rsidRDefault="008972A3" w:rsidP="008972A3">
      <w:pPr>
        <w:pStyle w:val="BodyText"/>
      </w:pPr>
      <w:r w:rsidRPr="00CD38F3">
        <w:t>Površine koje će biti pocinčane uključuju ljestve, vodilice za kablove, stepenice ljestvi, rukohvate, rešetke, vijke, šarafe i prsten</w:t>
      </w:r>
      <w:r w:rsidR="0007099E">
        <w:t>e</w:t>
      </w:r>
      <w:r w:rsidRPr="00CD38F3">
        <w:t xml:space="preserve"> te druge predmete od ugljičnog čelika ili lakih legura. Galvaniziranje će biti izvedeno nakon što se izvrše radovi rezanja, bušenja, varenja ili drugih aktivnosti na izradi</w:t>
      </w:r>
      <w:r w:rsidR="0007099E">
        <w:t>,</w:t>
      </w:r>
      <w:r w:rsidRPr="00CD38F3">
        <w:t xml:space="preserve"> a koje su vezane uz predmete koji se obrađuju.</w:t>
      </w:r>
    </w:p>
    <w:p w14:paraId="6CB5FBFF" w14:textId="77777777" w:rsidR="008972A3" w:rsidRPr="00CD38F3" w:rsidRDefault="008972A3" w:rsidP="004B225B">
      <w:pPr>
        <w:pStyle w:val="Heading4"/>
        <w:ind w:left="1701" w:hanging="1701"/>
      </w:pPr>
      <w:r w:rsidRPr="00CD38F3">
        <w:t>Posebne mjere antikorozivne zaštite</w:t>
      </w:r>
    </w:p>
    <w:p w14:paraId="1C91549C" w14:textId="77777777" w:rsidR="008972A3" w:rsidRPr="00CD38F3" w:rsidRDefault="008972A3" w:rsidP="008972A3">
      <w:pPr>
        <w:pStyle w:val="BodyText"/>
      </w:pPr>
      <w:r w:rsidRPr="00CD38F3">
        <w:t>Pogledati Opće tehničke specifikacije strojarskih radova.</w:t>
      </w:r>
    </w:p>
    <w:p w14:paraId="0E67989A" w14:textId="77777777" w:rsidR="008972A3" w:rsidRPr="00CD38F3" w:rsidRDefault="008972A3" w:rsidP="008972A3">
      <w:pPr>
        <w:pStyle w:val="BodyText"/>
      </w:pPr>
      <w:r w:rsidRPr="00CD38F3">
        <w:lastRenderedPageBreak/>
        <w:t>Svi dijelovi koji ne mogu biti zaštićeni bojom zbog postojanja radnog mehanizma (radni dijelovi, lučni mehanizmi, vijci, itd.) kao i dijelovi koji nisu lako dostupni za usluge održavanja te gdje je zamjena dijelova teško izvediva, bit će izrađeni od nehrđajućeg čelika ili bronce.</w:t>
      </w:r>
    </w:p>
    <w:p w14:paraId="3755FAB4" w14:textId="77777777" w:rsidR="008972A3" w:rsidRPr="00CD38F3" w:rsidRDefault="008972A3" w:rsidP="008972A3">
      <w:pPr>
        <w:pStyle w:val="BodyText"/>
      </w:pPr>
      <w:r w:rsidRPr="00CD38F3">
        <w:t>Na mjestima gdje se koriste razni metali u blizini čeličnih komponenti ili njihovih spojeva, kontakt između ovih metala i čelika će se izbjegavati osim u slučajevima gdje Izvođač može dokazati poslodavcu da kontakt između različitih metala ne vodi elektrokemijskoj reakciji koroziji.</w:t>
      </w:r>
    </w:p>
    <w:p w14:paraId="787F8C0D" w14:textId="77777777" w:rsidR="008972A3" w:rsidRPr="00CD38F3" w:rsidRDefault="008972A3" w:rsidP="008972A3">
      <w:pPr>
        <w:pStyle w:val="BodyText"/>
      </w:pPr>
      <w:r w:rsidRPr="00CD38F3">
        <w:t xml:space="preserve">Detalji </w:t>
      </w:r>
      <w:r w:rsidR="00833950">
        <w:t xml:space="preserve">će </w:t>
      </w:r>
      <w:r w:rsidRPr="00CD38F3">
        <w:t>sigurnosnih mjera koje su poduzete od strane Izvođača biti poslan</w:t>
      </w:r>
      <w:r w:rsidR="00833950">
        <w:t>i</w:t>
      </w:r>
      <w:r w:rsidRPr="00CD38F3">
        <w:t xml:space="preserve"> na odobrenje od strane Poslodavca. Gdje je naznačeno korištenje "nehrđajućeg čelika" smatra se da je neophodna otpornost atmosferskoj koroziji ne manj</w:t>
      </w:r>
      <w:r w:rsidR="00833950">
        <w:t>a</w:t>
      </w:r>
      <w:r w:rsidRPr="00CD38F3">
        <w:t xml:space="preserve"> od one koja se dobiva s 18% kromiranog čelika - 10% nikal čelika.</w:t>
      </w:r>
    </w:p>
    <w:p w14:paraId="502CC58F" w14:textId="77777777" w:rsidR="008972A3" w:rsidRPr="00CD38F3" w:rsidRDefault="008972A3" w:rsidP="008972A3">
      <w:pPr>
        <w:pStyle w:val="BodyText"/>
      </w:pPr>
      <w:r w:rsidRPr="00CD38F3">
        <w:t xml:space="preserve">Za instalacije podrumskih prostorija površina </w:t>
      </w:r>
      <w:r w:rsidR="00833950">
        <w:t xml:space="preserve">će </w:t>
      </w:r>
      <w:r w:rsidRPr="00CD38F3">
        <w:t>čeličnih konstrukcija biti prekrivena s dva dodatna sloja epoksidnog katrana (na bazi epoksidne smole), minimalna debljina ova dva sloja u suhom stanju mora biti 250 mikrona. Kao zamjena za sloj epoksidnog katrana, može se koristiti ljepljivi sloj PVC-a s bitumenom s ciljem antikorozivne zaštite.</w:t>
      </w:r>
    </w:p>
    <w:p w14:paraId="60A3DC15" w14:textId="77777777" w:rsidR="008972A3" w:rsidRPr="00CD38F3" w:rsidRDefault="008972A3" w:rsidP="004B225B">
      <w:pPr>
        <w:pStyle w:val="Heading4"/>
        <w:ind w:left="1701" w:hanging="1701"/>
      </w:pPr>
      <w:r w:rsidRPr="00CD38F3">
        <w:t>Zaštitni sloj za podvodne dijelove</w:t>
      </w:r>
    </w:p>
    <w:p w14:paraId="093F095E" w14:textId="77777777" w:rsidR="008972A3" w:rsidRPr="00CD38F3" w:rsidRDefault="008972A3" w:rsidP="008972A3">
      <w:pPr>
        <w:pStyle w:val="BodyText"/>
      </w:pPr>
      <w:r w:rsidRPr="00CD38F3">
        <w:t>Svi metalni dijelovi izrađeni od mekog čelika ili kovano</w:t>
      </w:r>
      <w:r w:rsidR="00833950">
        <w:t>g</w:t>
      </w:r>
      <w:r w:rsidRPr="00CD38F3">
        <w:t xml:space="preserve"> željeza, poput rešetki, letvica, pregrada, čeličnih okvira koji su potpuno ili djelomično uronjeni u vodu bit</w:t>
      </w:r>
      <w:r w:rsidR="00833950">
        <w:t xml:space="preserve"> će</w:t>
      </w:r>
      <w:r w:rsidRPr="00CD38F3">
        <w:t xml:space="preserve"> zaštićeni adekvatnim zaštitnim slojem, u skladu sa specifikacijama danim u važećim relevantnim normama kao i sa specifikacijama proizvođača. </w:t>
      </w:r>
    </w:p>
    <w:p w14:paraId="525718AA" w14:textId="77777777" w:rsidR="008972A3" w:rsidRPr="00CD38F3" w:rsidRDefault="008972A3" w:rsidP="004B225B">
      <w:pPr>
        <w:pStyle w:val="Heading4"/>
        <w:ind w:left="1701" w:hanging="1701"/>
      </w:pPr>
      <w:r w:rsidRPr="00CD38F3">
        <w:t>Površinska oštećenja i unutarnji defekti</w:t>
      </w:r>
    </w:p>
    <w:p w14:paraId="725A1077" w14:textId="77777777" w:rsidR="008972A3" w:rsidRPr="00CD38F3" w:rsidRDefault="008972A3" w:rsidP="008972A3">
      <w:pPr>
        <w:pStyle w:val="BodyText"/>
      </w:pPr>
      <w:r w:rsidRPr="00CD38F3">
        <w:t>Obloga korištena za elemente čeličnih konstrukcija mora biti u skladu s tehničkim uvjetima vezanim uz popravak nepravilnosti (površinska oštećenja i unutarnji defekti)</w:t>
      </w:r>
      <w:r w:rsidR="00833950">
        <w:t>,</w:t>
      </w:r>
      <w:r w:rsidRPr="00CD38F3">
        <w:t xml:space="preserve"> a koji su utemeljeni</w:t>
      </w:r>
      <w:r w:rsidR="00833950">
        <w:t xml:space="preserve"> na</w:t>
      </w:r>
      <w:r w:rsidRPr="00CD38F3">
        <w:t xml:space="preserve"> važećim zakonima.</w:t>
      </w:r>
    </w:p>
    <w:p w14:paraId="043695DA" w14:textId="77777777" w:rsidR="008972A3" w:rsidRPr="00CD38F3" w:rsidRDefault="008972A3" w:rsidP="008972A3">
      <w:pPr>
        <w:pStyle w:val="BodyText"/>
      </w:pPr>
      <w:r w:rsidRPr="00CD38F3">
        <w:t>Postoje dopušteni površinski defekti čija dubina ne premašuje 1/2 graničnih vrijednosti progiba za danu debljinu a kako je to propisano odgovarajućom normom za proizvod. Defekti koji se nalaze između 1/2 i cijele granične vrijednosti progiba će biti otklonjeni poliranjem, što se preporuča izvesti u smjeru izvođenja i gdje kut prema površini tog dijela neće biti veći od 1:10.</w:t>
      </w:r>
    </w:p>
    <w:p w14:paraId="3D1F7FF9" w14:textId="77777777" w:rsidR="008972A3" w:rsidRPr="00CD38F3" w:rsidRDefault="008972A3" w:rsidP="008972A3">
      <w:pPr>
        <w:pStyle w:val="BodyText"/>
      </w:pPr>
      <w:r w:rsidRPr="00CD38F3">
        <w:t>U oba slučaja, efektivna minimalna debljina mora biti najmanje jednaka dopuštenoj debljini.</w:t>
      </w:r>
    </w:p>
    <w:p w14:paraId="7C7D3AA3" w14:textId="77777777" w:rsidR="008972A3" w:rsidRPr="00CD38F3" w:rsidRDefault="008972A3" w:rsidP="008972A3">
      <w:pPr>
        <w:pStyle w:val="BodyText"/>
      </w:pPr>
      <w:r w:rsidRPr="00CD38F3">
        <w:t xml:space="preserve">Zabranjeno je korištenje dijelova načinjenih od obloge s preklopima koji nisu potpuno uklonjeni pri spajanju. </w:t>
      </w:r>
    </w:p>
    <w:p w14:paraId="6B3F6E7B" w14:textId="77777777" w:rsidR="008972A3" w:rsidRPr="00CD38F3" w:rsidRDefault="008972A3" w:rsidP="008972A3">
      <w:pPr>
        <w:pStyle w:val="BodyText"/>
      </w:pPr>
      <w:r w:rsidRPr="00CD38F3">
        <w:t xml:space="preserve">Obloge koje imaju površinske defekte sa većim dubinama od dopuštenog odstupanja prema normi za taj proizvod, sa nemetalnim udjelima, odnosno sa dijelovima većim od 5 mm i veće širine od 1 mm mogu biti korišteni uz prethodnu suglasnost </w:t>
      </w:r>
      <w:r w:rsidR="00833950">
        <w:t>Inženjera</w:t>
      </w:r>
      <w:r w:rsidRPr="00CD38F3">
        <w:t xml:space="preserve"> i s </w:t>
      </w:r>
      <w:r w:rsidR="00833950">
        <w:t xml:space="preserve">definiranim </w:t>
      </w:r>
      <w:r w:rsidRPr="00CD38F3">
        <w:t>mogućim mjerama sanacije od strane</w:t>
      </w:r>
      <w:r w:rsidR="00833950">
        <w:t xml:space="preserve"> Izvođača</w:t>
      </w:r>
      <w:r w:rsidRPr="00CD38F3">
        <w:t>.</w:t>
      </w:r>
    </w:p>
    <w:p w14:paraId="7B7E5AD8" w14:textId="77777777" w:rsidR="008972A3" w:rsidRPr="00CD38F3" w:rsidRDefault="008972A3" w:rsidP="004B225B">
      <w:pPr>
        <w:pStyle w:val="Heading4"/>
        <w:ind w:left="1701" w:hanging="1701"/>
      </w:pPr>
      <w:r w:rsidRPr="00CD38F3">
        <w:t xml:space="preserve">Granična odstupanja od </w:t>
      </w:r>
      <w:r w:rsidRPr="00833950">
        <w:t>oblika</w:t>
      </w:r>
      <w:r w:rsidRPr="00CD38F3">
        <w:t xml:space="preserve"> i veličine </w:t>
      </w:r>
    </w:p>
    <w:p w14:paraId="396FFB8B" w14:textId="77777777" w:rsidR="008972A3" w:rsidRPr="00CD38F3" w:rsidRDefault="008972A3" w:rsidP="008972A3">
      <w:pPr>
        <w:pStyle w:val="BodyText"/>
      </w:pPr>
      <w:r w:rsidRPr="00CD38F3">
        <w:t xml:space="preserve">Granična </w:t>
      </w:r>
      <w:r w:rsidR="00833950">
        <w:t xml:space="preserve">su </w:t>
      </w:r>
      <w:r w:rsidRPr="00CD38F3">
        <w:t>odstupanja za hladne i tople pravce izražen</w:t>
      </w:r>
      <w:r w:rsidR="00833950">
        <w:t>a</w:t>
      </w:r>
      <w:r w:rsidRPr="00CD38F3">
        <w:t xml:space="preserve"> u vidu vrijednosti deformacije koja ne smije biti veća od 1/1000 dužine čeličnog dijela, i bez da ukupno premašuje 10 mm.</w:t>
      </w:r>
    </w:p>
    <w:p w14:paraId="1811CCB4" w14:textId="77777777" w:rsidR="008972A3" w:rsidRPr="00CD38F3" w:rsidRDefault="008972A3" w:rsidP="008972A3">
      <w:pPr>
        <w:pStyle w:val="BodyText"/>
      </w:pPr>
      <w:r w:rsidRPr="00CD38F3">
        <w:t>Za istezanje čeličnih ploča, granično odstupanje između njih i čeličnog ravnala od 1 metar postavljen</w:t>
      </w:r>
      <w:r w:rsidR="00833950">
        <w:t>og</w:t>
      </w:r>
      <w:r w:rsidRPr="00CD38F3">
        <w:t xml:space="preserve"> u bilo kojem smjeru i na bilo kojem mjestu na površini ploče je maksimalno 1.5 mm.</w:t>
      </w:r>
    </w:p>
    <w:p w14:paraId="7DE6DA9F" w14:textId="77777777" w:rsidR="008972A3" w:rsidRPr="00CD38F3" w:rsidRDefault="008972A3" w:rsidP="008972A3">
      <w:pPr>
        <w:pStyle w:val="BodyText"/>
      </w:pPr>
      <w:r w:rsidRPr="00CD38F3">
        <w:lastRenderedPageBreak/>
        <w:t>Za zakrivljene čelične komade, granično odstupanje je izraženo povećanjem veličine spoja između krajeva i uzorka čija je dužina mjerena na luku jednaka dužini savinutog područja, i bez da ukupno premašuje 1.5 m. Veličina spoja ne smije biti veća od 1/500 dužine luka na zakrivljenom području, a maksimalno 3 mm.</w:t>
      </w:r>
    </w:p>
    <w:p w14:paraId="1C5DFFAC" w14:textId="77777777" w:rsidR="008972A3" w:rsidRPr="00CD38F3" w:rsidRDefault="008972A3" w:rsidP="004B225B">
      <w:pPr>
        <w:pStyle w:val="Heading4"/>
        <w:ind w:left="1701" w:hanging="1701"/>
      </w:pPr>
      <w:r w:rsidRPr="00833950">
        <w:t>Postavljanje</w:t>
      </w:r>
      <w:r w:rsidRPr="00CD38F3">
        <w:t xml:space="preserve"> čeličnih konstrukcija</w:t>
      </w:r>
    </w:p>
    <w:p w14:paraId="5D263157" w14:textId="77777777" w:rsidR="008972A3" w:rsidRPr="00CD38F3" w:rsidRDefault="008972A3" w:rsidP="008972A3">
      <w:pPr>
        <w:pStyle w:val="BodyText"/>
      </w:pPr>
      <w:r w:rsidRPr="00CD38F3">
        <w:t xml:space="preserve">Postavljanje </w:t>
      </w:r>
      <w:r w:rsidR="00833950">
        <w:t xml:space="preserve">se </w:t>
      </w:r>
      <w:r w:rsidRPr="00CD38F3">
        <w:t>čeličnih konstrukcija izvodi na osnovu tehničke dokumentacije koja je odobrena od tvrtke koja vrši montažu, uzimajući u obzir specifikacije koje su dane projektom.</w:t>
      </w:r>
    </w:p>
    <w:p w14:paraId="1D3FB7DD" w14:textId="77777777" w:rsidR="008972A3" w:rsidRPr="00CD38F3" w:rsidRDefault="008972A3" w:rsidP="008972A3">
      <w:pPr>
        <w:pStyle w:val="BodyText"/>
      </w:pPr>
      <w:r w:rsidRPr="00CD38F3">
        <w:t xml:space="preserve">Prije početka radova montaže, potrebno je uraditi inspekciju. Također mora biti provjereno </w:t>
      </w:r>
      <w:r w:rsidR="00833950">
        <w:t xml:space="preserve">postoje </w:t>
      </w:r>
      <w:r w:rsidRPr="00CD38F3">
        <w:t xml:space="preserve">li neusuglašenosti između elemenata koji dolaze nakon sastavljanja, te </w:t>
      </w:r>
      <w:r w:rsidR="00833950">
        <w:t xml:space="preserve">jesu </w:t>
      </w:r>
      <w:r w:rsidRPr="00CD38F3">
        <w:t>li potrebni popravci koji će biti izvedeni u uvjetima navedenim u važećim normama.</w:t>
      </w:r>
    </w:p>
    <w:p w14:paraId="307D6A49" w14:textId="77777777" w:rsidR="008972A3" w:rsidRPr="00CD38F3" w:rsidRDefault="008972A3" w:rsidP="008972A3">
      <w:pPr>
        <w:pStyle w:val="BodyText"/>
      </w:pPr>
      <w:r w:rsidRPr="00CD38F3">
        <w:t>U slučaju da pojedine aktivnosti moraju biti izvedene na niskim temperaturama, sve odredbe zakonskih akata na snazi u svezi izvođenja radova na hladnom vremenu bit</w:t>
      </w:r>
      <w:r w:rsidR="00833950">
        <w:t xml:space="preserve"> će</w:t>
      </w:r>
      <w:r w:rsidRPr="00CD38F3">
        <w:t xml:space="preserve"> uzete u obzir.</w:t>
      </w:r>
    </w:p>
    <w:p w14:paraId="5663338E" w14:textId="77777777" w:rsidR="008972A3" w:rsidRPr="00CD38F3" w:rsidRDefault="008972A3" w:rsidP="008972A3">
      <w:pPr>
        <w:pStyle w:val="BodyText"/>
      </w:pPr>
      <w:r w:rsidRPr="00CD38F3">
        <w:t>Pri montaži, zabranjeno je povećavanje otvora koristeći osovine, profilima ili plamenom (od čega je posljednji dopušten samo za prolazne otvore predviđene za sidrene vijke i samo uz pisanu potvrdu Inženjera).</w:t>
      </w:r>
    </w:p>
    <w:p w14:paraId="36BDC1E7" w14:textId="77777777" w:rsidR="008972A3" w:rsidRPr="00CD38F3" w:rsidRDefault="008972A3" w:rsidP="008972A3">
      <w:pPr>
        <w:pStyle w:val="BodyText"/>
      </w:pPr>
      <w:r w:rsidRPr="00CD38F3">
        <w:t xml:space="preserve">Uklanjanje </w:t>
      </w:r>
      <w:r w:rsidR="00833950">
        <w:t xml:space="preserve">se </w:t>
      </w:r>
      <w:r w:rsidRPr="00CD38F3">
        <w:t xml:space="preserve">dodatnih varenih dijelova (spojke, kukice, itd.) ne izvodi udarcima, nego sječenjem acetilenskim plamenom na dovoljno velikoj udaljenosti od površine građevinskih dijelova da se ne bi pojavila udubljenja. Dijelovi komada i spojeva će u potpunosti biti uklonjeni poliranjem kako bi se izbjeglo pregrijavanje. Nakon toga, obnavljaju se antikorozivni zaštitni slojevi, ukoliko postoje i ukoliko su isti oštećeni. </w:t>
      </w:r>
    </w:p>
    <w:p w14:paraId="28C4834D" w14:textId="77777777" w:rsidR="008972A3" w:rsidRPr="00CD38F3" w:rsidRDefault="008972A3" w:rsidP="004B225B">
      <w:pPr>
        <w:pStyle w:val="Heading4"/>
        <w:ind w:left="1701" w:hanging="1701"/>
      </w:pPr>
      <w:r w:rsidRPr="00CD38F3">
        <w:t>Pravila i metoda provjeravanja kvalitete</w:t>
      </w:r>
    </w:p>
    <w:p w14:paraId="15EDE649" w14:textId="77777777" w:rsidR="008972A3" w:rsidRPr="00CD38F3" w:rsidRDefault="008972A3" w:rsidP="008972A3">
      <w:pPr>
        <w:pStyle w:val="BodyText"/>
      </w:pPr>
      <w:r w:rsidRPr="00CD38F3">
        <w:t>Provjera generalnih tehnički</w:t>
      </w:r>
      <w:r w:rsidR="00833950">
        <w:t>h</w:t>
      </w:r>
      <w:r w:rsidRPr="00CD38F3">
        <w:t xml:space="preserve"> uvjeta kvalitete građevinskih elementa sastoji se od:</w:t>
      </w:r>
    </w:p>
    <w:p w14:paraId="62A832AB" w14:textId="77777777" w:rsidR="008972A3" w:rsidRPr="00CD38F3" w:rsidRDefault="00833950" w:rsidP="004B225B">
      <w:pPr>
        <w:pStyle w:val="BodyText"/>
        <w:numPr>
          <w:ilvl w:val="0"/>
          <w:numId w:val="128"/>
        </w:numPr>
      </w:pPr>
      <w:r>
        <w:t>p</w:t>
      </w:r>
      <w:r w:rsidR="008972A3" w:rsidRPr="00CD38F3">
        <w:t>rovjere spojeva koji se izvode tijekom postavljanja</w:t>
      </w:r>
    </w:p>
    <w:p w14:paraId="69ACB424" w14:textId="77777777" w:rsidR="008972A3" w:rsidRPr="00CD38F3" w:rsidRDefault="00833950" w:rsidP="004B225B">
      <w:pPr>
        <w:pStyle w:val="BodyText"/>
        <w:numPr>
          <w:ilvl w:val="0"/>
          <w:numId w:val="128"/>
        </w:numPr>
      </w:pPr>
      <w:r>
        <w:t>p</w:t>
      </w:r>
      <w:r w:rsidR="008972A3" w:rsidRPr="00CD38F3">
        <w:t>rovjer</w:t>
      </w:r>
      <w:r>
        <w:t>e</w:t>
      </w:r>
      <w:r w:rsidR="008972A3" w:rsidRPr="00CD38F3">
        <w:t xml:space="preserve"> uvjeta ponašanj</w:t>
      </w:r>
      <w:r>
        <w:t>a</w:t>
      </w:r>
      <w:r w:rsidR="008972A3" w:rsidRPr="00CD38F3">
        <w:t xml:space="preserve"> nekih elemenata ili njihove čelične strukture pod opterećenjem. </w:t>
      </w:r>
    </w:p>
    <w:p w14:paraId="2187CA1B" w14:textId="77777777" w:rsidR="008972A3" w:rsidRPr="00CD38F3" w:rsidRDefault="008972A3" w:rsidP="008972A3">
      <w:pPr>
        <w:pStyle w:val="BodyText"/>
      </w:pPr>
      <w:r w:rsidRPr="00CD38F3">
        <w:t xml:space="preserve">Provjera dijelova i elemenata čeličnih konstrukcija u smislu izgleda i usklađenosti s dopuštenim odstupanjima geometrijskih dimenzija </w:t>
      </w:r>
      <w:r w:rsidR="00833950" w:rsidRPr="00CD38F3">
        <w:t xml:space="preserve">izvodi </w:t>
      </w:r>
      <w:r w:rsidRPr="00CD38F3">
        <w:t>se dio po dio. Proporcije provjere vezano uz kvalitetu materijala i spojeva se zasnivaju na tehničkim zakonskim odredbama koji su na snazi. U posebnim slučajevima, projektant može dostaviti pisano obrazloženje ovih dodatnih aktivnosti.</w:t>
      </w:r>
    </w:p>
    <w:p w14:paraId="71613F67" w14:textId="77777777" w:rsidR="008972A3" w:rsidRPr="00CD38F3" w:rsidRDefault="008972A3" w:rsidP="008972A3">
      <w:pPr>
        <w:pStyle w:val="BodyText"/>
      </w:pPr>
      <w:r w:rsidRPr="00CD38F3">
        <w:t xml:space="preserve">Provjere </w:t>
      </w:r>
      <w:r w:rsidR="00833950">
        <w:t xml:space="preserve">su </w:t>
      </w:r>
      <w:r w:rsidRPr="00CD38F3">
        <w:t>kvalitete za korištene materijale pri izradi i montiranju čeličnih konstrukcija (čelik, dijelovi za sastavljanje, primjese za varanje, materijali korišteni za antikorozivu zaštitu, itd.) bazirane na proizvodima te ukupnoj ili djelomičnoj provjeri oni</w:t>
      </w:r>
      <w:r w:rsidR="00833950">
        <w:t>h</w:t>
      </w:r>
      <w:r w:rsidRPr="00CD38F3">
        <w:t xml:space="preserve"> za koje ne postoje certifikati putem ovlaštenih laboratorijskih testova, u skladu s navedenim normama.</w:t>
      </w:r>
    </w:p>
    <w:p w14:paraId="3ACA4B34" w14:textId="77777777" w:rsidR="008972A3" w:rsidRPr="00CD38F3" w:rsidRDefault="008972A3" w:rsidP="008972A3">
      <w:pPr>
        <w:pStyle w:val="BodyText"/>
      </w:pPr>
      <w:r w:rsidRPr="00CD38F3">
        <w:t xml:space="preserve">Provjera usklađenosti s tehnologijom izvođenja </w:t>
      </w:r>
      <w:r w:rsidR="00833950" w:rsidRPr="00CD38F3">
        <w:t xml:space="preserve">provodi </w:t>
      </w:r>
      <w:r w:rsidRPr="00CD38F3">
        <w:t>se posebno za svaku pojedinu fazu radova (ispravljanje, savijanje, sječenje, bušenje, itd.) na osnovu testova i mjerenja definiranih u tehničkoj dokumentaciji za izvođenje radova te u važećoj zakonskoj regulativi.</w:t>
      </w:r>
    </w:p>
    <w:p w14:paraId="7DB3DC3C" w14:textId="77777777" w:rsidR="008972A3" w:rsidRPr="00CD38F3" w:rsidRDefault="008972A3" w:rsidP="008972A3">
      <w:pPr>
        <w:pStyle w:val="BodyText"/>
      </w:pPr>
      <w:r w:rsidRPr="00CD38F3">
        <w:t xml:space="preserve">Prelazak </w:t>
      </w:r>
      <w:r w:rsidR="00833950">
        <w:t xml:space="preserve">je </w:t>
      </w:r>
      <w:r w:rsidRPr="00CD38F3">
        <w:t>s jedne faze na drugu dopušten tek nakon provjere kvalitete izvođenj</w:t>
      </w:r>
      <w:r w:rsidR="00833950">
        <w:t>a</w:t>
      </w:r>
      <w:r w:rsidRPr="00CD38F3">
        <w:t xml:space="preserve"> prethodne faze, a u svezi definiranih uvjeta kvalitete.</w:t>
      </w:r>
    </w:p>
    <w:p w14:paraId="7814DB89" w14:textId="77777777" w:rsidR="008972A3" w:rsidRPr="00CD38F3" w:rsidRDefault="008972A3" w:rsidP="008972A3">
      <w:pPr>
        <w:pStyle w:val="BodyText"/>
      </w:pPr>
      <w:r w:rsidRPr="00CD38F3">
        <w:lastRenderedPageBreak/>
        <w:t xml:space="preserve">Provjera </w:t>
      </w:r>
      <w:r w:rsidR="00833950">
        <w:t xml:space="preserve">se </w:t>
      </w:r>
      <w:r w:rsidRPr="00CD38F3">
        <w:t>spojeva izvedeni</w:t>
      </w:r>
      <w:r w:rsidR="00833950">
        <w:t>h</w:t>
      </w:r>
      <w:r w:rsidRPr="00CD38F3">
        <w:t xml:space="preserve"> pri postavljanju </w:t>
      </w:r>
      <w:r w:rsidR="00833950">
        <w:t xml:space="preserve">provodi </w:t>
      </w:r>
      <w:r w:rsidRPr="00CD38F3">
        <w:t>na osnovu zakonskih tehničkih odred</w:t>
      </w:r>
      <w:r w:rsidR="00833950">
        <w:t>b</w:t>
      </w:r>
      <w:r w:rsidRPr="00CD38F3">
        <w:t>i na snazi, te također na osnovu dodatnih uvjeta koji su navedeni u tehničkoj dokumentaciji za izvođenje.</w:t>
      </w:r>
    </w:p>
    <w:p w14:paraId="53370CC8" w14:textId="77777777" w:rsidR="008972A3" w:rsidRPr="00CD38F3" w:rsidRDefault="008972A3" w:rsidP="008972A3">
      <w:pPr>
        <w:pStyle w:val="BodyText"/>
      </w:pPr>
      <w:r w:rsidRPr="00CD38F3">
        <w:t xml:space="preserve">Provjera </w:t>
      </w:r>
      <w:r w:rsidR="00833950">
        <w:t xml:space="preserve">se </w:t>
      </w:r>
      <w:r w:rsidRPr="00CD38F3">
        <w:t>odnosa izvodi tako da elementi čeličnih konstrukcija odgovaraju uvjetima tehničke kvalitete u svezi nepravilnosti pri izvođenju (lokalne oscilacije visina, spojeva, pukotine, itd.), metodama antikorozivne zaštite, koje su definirane za svaki tip elementa i spoja u tehničkoj dokumentaciji ili drugim pravilnicima, ovisno o važnosti, završnim metodama i uvjetima korištenja elemenata.</w:t>
      </w:r>
    </w:p>
    <w:p w14:paraId="01F231CC" w14:textId="77777777" w:rsidR="008972A3" w:rsidRPr="00CD38F3" w:rsidRDefault="008972A3" w:rsidP="008972A3">
      <w:pPr>
        <w:pStyle w:val="BodyText"/>
      </w:pPr>
      <w:r w:rsidRPr="00CD38F3">
        <w:t xml:space="preserve">Provjera pozicije na nacrtu i visine gornjeg dijela površine temelja (uključujući sidrene vijke ili otvore za vijke), te </w:t>
      </w:r>
      <w:r w:rsidR="00833950">
        <w:t>jesu li</w:t>
      </w:r>
      <w:r w:rsidRPr="00CD38F3">
        <w:t xml:space="preserve"> područja oslonca čelične konstrukcije izvedena na način da odgovaraju poda</w:t>
      </w:r>
      <w:r w:rsidR="00833950">
        <w:t>t</w:t>
      </w:r>
      <w:r w:rsidRPr="00CD38F3">
        <w:t xml:space="preserve">cima iz tehničke dokumentacije za izvođenje. U slučaju </w:t>
      </w:r>
      <w:r w:rsidR="00833950">
        <w:t xml:space="preserve">ako </w:t>
      </w:r>
      <w:r w:rsidRPr="00CD38F3">
        <w:t>odstupanja premašuju dozvoljene vrijednosti, sv</w:t>
      </w:r>
      <w:r w:rsidR="00833950">
        <w:t>i</w:t>
      </w:r>
      <w:r w:rsidRPr="00CD38F3">
        <w:t xml:space="preserve"> neophodni radovi na popravku biti će izvedeni od strane </w:t>
      </w:r>
      <w:r w:rsidR="00833950">
        <w:t>Izvođača</w:t>
      </w:r>
      <w:r w:rsidRPr="00CD38F3">
        <w:t xml:space="preserve">. </w:t>
      </w:r>
    </w:p>
    <w:p w14:paraId="436D0A1E" w14:textId="77777777" w:rsidR="008972A3" w:rsidRPr="00CD38F3" w:rsidRDefault="008972A3" w:rsidP="004B225B">
      <w:pPr>
        <w:pStyle w:val="Heading4"/>
        <w:ind w:left="1701" w:hanging="1701"/>
      </w:pPr>
      <w:r w:rsidRPr="00CD38F3">
        <w:t>Kontrola izvršenja radova</w:t>
      </w:r>
    </w:p>
    <w:p w14:paraId="492A04C8" w14:textId="77777777" w:rsidR="008972A3" w:rsidRPr="00CD38F3" w:rsidRDefault="008972A3" w:rsidP="008972A3">
      <w:pPr>
        <w:pStyle w:val="BodyText"/>
      </w:pPr>
      <w:r w:rsidRPr="00CD38F3">
        <w:t>Kontrola izvršenih radova počinje zaprimanjem osnovnih i dodatnih materijala.</w:t>
      </w:r>
    </w:p>
    <w:p w14:paraId="6C063C01" w14:textId="77777777" w:rsidR="008972A3" w:rsidRPr="00CD38F3" w:rsidRDefault="008972A3" w:rsidP="008972A3">
      <w:pPr>
        <w:pStyle w:val="BodyText"/>
      </w:pPr>
      <w:r w:rsidRPr="00CD38F3">
        <w:t xml:space="preserve">Tehnička </w:t>
      </w:r>
      <w:r w:rsidR="00833950">
        <w:t xml:space="preserve">će </w:t>
      </w:r>
      <w:r w:rsidRPr="00CD38F3">
        <w:t xml:space="preserve">kontrola kvalitete biti </w:t>
      </w:r>
      <w:r w:rsidR="00833950">
        <w:t xml:space="preserve">provedena </w:t>
      </w:r>
      <w:r w:rsidRPr="00CD38F3">
        <w:t xml:space="preserve">nakon svake faze izgradnje, s naglaskom na provjeru nakon rezanja, strojne obrade, sastavljanja u radionici za metalne radove te nakon varenja s ciljem sprječavanja dostave gotovog proizvoda i osiguranja kvalitetnog varenja. </w:t>
      </w:r>
    </w:p>
    <w:p w14:paraId="4638D9EA" w14:textId="77777777" w:rsidR="008972A3" w:rsidRPr="00CD38F3" w:rsidRDefault="008972A3" w:rsidP="008972A3">
      <w:pPr>
        <w:pStyle w:val="BodyText"/>
      </w:pPr>
      <w:r w:rsidRPr="00CD38F3">
        <w:t>Izvođenje radova propisanih poput prethodnog zagrijavanja, otpuštanja (grijanjem ili čekićanjem), započinjanja ili završavanja čeonog varenja spojeva na glavama produženja pločastih dijelova, obijanj</w:t>
      </w:r>
      <w:r w:rsidR="00833950">
        <w:t>a</w:t>
      </w:r>
      <w:r w:rsidRPr="00CD38F3">
        <w:t xml:space="preserve"> varova elektrolučnim obijanjem, detaljnih varova na mjestima gdje se poslije rade spojevi konstruktivnih elementa, itd. bit</w:t>
      </w:r>
      <w:r w:rsidR="00833950">
        <w:t xml:space="preserve"> će</w:t>
      </w:r>
      <w:r w:rsidRPr="00CD38F3">
        <w:t xml:space="preserve"> nadgledani od strane ovlaštene i kompetentne osobe.</w:t>
      </w:r>
    </w:p>
    <w:p w14:paraId="0E0CC10D" w14:textId="77777777" w:rsidR="008972A3" w:rsidRPr="00CD38F3" w:rsidRDefault="008972A3" w:rsidP="008972A3">
      <w:pPr>
        <w:pStyle w:val="BodyText"/>
      </w:pPr>
      <w:r w:rsidRPr="00CD38F3">
        <w:t>Konstrukcije i konstrukcijski elementi koji su izvedeni moraju odgovarati vrijednostima i dimenzijama koje su navedene u izvedbenom projektu te biti u granicama dozvoljenog odstupanja, te također onima koje su naveden</w:t>
      </w:r>
      <w:r w:rsidR="00833950">
        <w:t>i</w:t>
      </w:r>
      <w:r w:rsidRPr="00CD38F3">
        <w:t xml:space="preserve"> u </w:t>
      </w:r>
      <w:r w:rsidR="00833950">
        <w:t>T</w:t>
      </w:r>
      <w:r w:rsidRPr="00CD38F3">
        <w:t xml:space="preserve">ehničkim </w:t>
      </w:r>
      <w:r w:rsidR="00833950">
        <w:t>S</w:t>
      </w:r>
      <w:r w:rsidRPr="00CD38F3">
        <w:t>pecifikacijama.</w:t>
      </w:r>
    </w:p>
    <w:p w14:paraId="1A56B770" w14:textId="77777777" w:rsidR="008972A3" w:rsidRPr="00CD38F3" w:rsidRDefault="008972A3" w:rsidP="008972A3">
      <w:pPr>
        <w:pStyle w:val="BodyText"/>
      </w:pPr>
      <w:r w:rsidRPr="00CD38F3">
        <w:t xml:space="preserve">Svi </w:t>
      </w:r>
      <w:r w:rsidR="00833950">
        <w:t xml:space="preserve">će </w:t>
      </w:r>
      <w:r w:rsidRPr="00CD38F3">
        <w:t>izvedeni varovi biti dostupni za inspekciju te se u svrhu toga predlaže primjena djelomične kontrole kvalitete zavarivača obloženih konstrukcija (keson), gdje konačna potpuna kontrola nije moguća zbog oblika konstrukcije strukture ili pojedinih elemenata.</w:t>
      </w:r>
    </w:p>
    <w:p w14:paraId="0BC80182" w14:textId="77777777" w:rsidR="008972A3" w:rsidRPr="00CD38F3" w:rsidRDefault="008972A3" w:rsidP="008972A3">
      <w:pPr>
        <w:pStyle w:val="BodyText"/>
      </w:pPr>
      <w:r w:rsidRPr="00CD38F3">
        <w:t>Svi varovi koji su podvrgnuti kontroli mora</w:t>
      </w:r>
      <w:r w:rsidR="00833950">
        <w:t>ju</w:t>
      </w:r>
      <w:r w:rsidRPr="00CD38F3">
        <w:t xml:space="preserve"> biti čisti od šljake, prskanih komada te neobojani. Dopušteni su eventualni premazi varova prozirnim zaštitnim slojem. </w:t>
      </w:r>
    </w:p>
    <w:p w14:paraId="12EE8616" w14:textId="77777777" w:rsidR="008972A3" w:rsidRPr="00CD38F3" w:rsidRDefault="008972A3" w:rsidP="008972A3">
      <w:pPr>
        <w:pStyle w:val="Heading2"/>
        <w:spacing w:before="240" w:after="240" w:line="276" w:lineRule="auto"/>
      </w:pPr>
      <w:bookmarkStart w:id="2477" w:name="_Toc358456481"/>
      <w:bookmarkStart w:id="2478" w:name="_Toc366836952"/>
      <w:bookmarkStart w:id="2479" w:name="_Toc372571070"/>
      <w:bookmarkStart w:id="2480" w:name="_Toc402020719"/>
      <w:r w:rsidRPr="00CD38F3">
        <w:t>Radovi rušenja i čišćenja</w:t>
      </w:r>
      <w:bookmarkEnd w:id="2477"/>
      <w:bookmarkEnd w:id="2478"/>
      <w:bookmarkEnd w:id="2479"/>
      <w:bookmarkEnd w:id="2480"/>
    </w:p>
    <w:p w14:paraId="639AB3C3" w14:textId="77777777" w:rsidR="008972A3" w:rsidRPr="00CD38F3" w:rsidRDefault="008972A3" w:rsidP="008972A3">
      <w:pPr>
        <w:pStyle w:val="BodyText"/>
      </w:pPr>
      <w:r w:rsidRPr="00CD38F3">
        <w:t xml:space="preserve">Ovaj </w:t>
      </w:r>
      <w:r w:rsidR="00945E8C" w:rsidRPr="00CD38F3">
        <w:t xml:space="preserve">je </w:t>
      </w:r>
      <w:r w:rsidRPr="00CD38F3">
        <w:t xml:space="preserve">odjeljak vezan uz </w:t>
      </w:r>
      <w:r w:rsidR="00945E8C">
        <w:t>p</w:t>
      </w:r>
      <w:r w:rsidRPr="00CD38F3">
        <w:t xml:space="preserve">ripremne radove definirane </w:t>
      </w:r>
      <w:r w:rsidR="00945E8C">
        <w:t xml:space="preserve">u poglavlju </w:t>
      </w:r>
      <w:r w:rsidR="00945E8C">
        <w:fldChar w:fldCharType="begin"/>
      </w:r>
      <w:r w:rsidR="00945E8C">
        <w:instrText xml:space="preserve"> REF _Ref402014248 \r \h </w:instrText>
      </w:r>
      <w:r w:rsidR="00945E8C">
        <w:fldChar w:fldCharType="separate"/>
      </w:r>
      <w:r w:rsidR="00945E8C">
        <w:t>2.2.2</w:t>
      </w:r>
      <w:r w:rsidR="00945E8C">
        <w:fldChar w:fldCharType="end"/>
      </w:r>
      <w:r w:rsidR="00945E8C">
        <w:t>.</w:t>
      </w:r>
    </w:p>
    <w:p w14:paraId="40EF1B67" w14:textId="77777777" w:rsidR="008972A3" w:rsidRPr="00CD38F3" w:rsidRDefault="008972A3" w:rsidP="008972A3">
      <w:pPr>
        <w:pStyle w:val="Heading3"/>
        <w:spacing w:before="240" w:after="240" w:line="276" w:lineRule="auto"/>
      </w:pPr>
      <w:bookmarkStart w:id="2481" w:name="_Toc366836953"/>
      <w:bookmarkStart w:id="2482" w:name="_Toc372571071"/>
      <w:r w:rsidRPr="00CD38F3">
        <w:t>Odobrenje</w:t>
      </w:r>
      <w:bookmarkEnd w:id="2481"/>
      <w:bookmarkEnd w:id="2482"/>
    </w:p>
    <w:p w14:paraId="2FFB16E9" w14:textId="77777777" w:rsidR="008972A3" w:rsidRPr="00CD38F3" w:rsidRDefault="008972A3" w:rsidP="008972A3">
      <w:pPr>
        <w:pStyle w:val="BodyText"/>
      </w:pPr>
      <w:r w:rsidRPr="00CD38F3">
        <w:t xml:space="preserve">Izvođač će poslati Inženjeru pisanu obavijest u svezi namjere o početku radova krčenja, čišćenja, rušenja te </w:t>
      </w:r>
      <w:r w:rsidR="00945E8C">
        <w:t xml:space="preserve">eventualnog </w:t>
      </w:r>
      <w:r w:rsidRPr="00CD38F3">
        <w:t xml:space="preserve">korištenja eksploziva. Radovi neće početi prije zaprimanja pisane potvrde od strane Inženjera. </w:t>
      </w:r>
    </w:p>
    <w:p w14:paraId="4EAAAFFA" w14:textId="77777777" w:rsidR="008972A3" w:rsidRPr="00CD38F3" w:rsidRDefault="008972A3" w:rsidP="008972A3">
      <w:pPr>
        <w:pStyle w:val="BodyText"/>
      </w:pPr>
      <w:r w:rsidRPr="00CD38F3">
        <w:t>Uz zahtjev priložit će se program izvođenja gore navedenih radova. Bilo kakva čišćenja, rušenja i korištenje eksploziva neće započeti prije nego se poduzmu mjere sigurnosti (privremeni radovi ili odstupanja, potrebne evakuacije).</w:t>
      </w:r>
    </w:p>
    <w:p w14:paraId="052DE0AB" w14:textId="77777777" w:rsidR="008972A3" w:rsidRPr="00CD38F3" w:rsidRDefault="008972A3" w:rsidP="008972A3">
      <w:pPr>
        <w:pStyle w:val="BodyText"/>
      </w:pPr>
      <w:r w:rsidRPr="00CD38F3">
        <w:lastRenderedPageBreak/>
        <w:t xml:space="preserve">Izvođač će osigurati da krčenje, čišćenje i kontrolirane eksplozije budu izvedeni prije početka drugih radova u pojedinim područjima kako bi se izbjegla kašnjenja. </w:t>
      </w:r>
    </w:p>
    <w:p w14:paraId="4C10A13D" w14:textId="77777777" w:rsidR="008972A3" w:rsidRPr="00CD38F3" w:rsidRDefault="008972A3" w:rsidP="008972A3">
      <w:pPr>
        <w:pStyle w:val="Heading3"/>
        <w:spacing w:before="240" w:after="240" w:line="276" w:lineRule="auto"/>
      </w:pPr>
      <w:bookmarkStart w:id="2483" w:name="_Toc366836954"/>
      <w:bookmarkStart w:id="2484" w:name="_Toc372571072"/>
      <w:r w:rsidRPr="00CD38F3">
        <w:t>Privremene ograde i barijere</w:t>
      </w:r>
      <w:bookmarkEnd w:id="2483"/>
      <w:bookmarkEnd w:id="2484"/>
      <w:r w:rsidRPr="00CD38F3">
        <w:t xml:space="preserve"> </w:t>
      </w:r>
    </w:p>
    <w:p w14:paraId="350685F1" w14:textId="77777777" w:rsidR="008972A3" w:rsidRPr="00CD38F3" w:rsidRDefault="008972A3" w:rsidP="008972A3">
      <w:pPr>
        <w:pStyle w:val="BodyText"/>
      </w:pPr>
      <w:r w:rsidRPr="00CD38F3">
        <w:t xml:space="preserve">Obuhvat ureda Izvođača na </w:t>
      </w:r>
      <w:r w:rsidR="00945E8C">
        <w:t>g</w:t>
      </w:r>
      <w:r w:rsidRPr="00CD38F3">
        <w:t xml:space="preserve">radilištu, radionice i skladišta bit </w:t>
      </w:r>
      <w:r w:rsidR="00945E8C" w:rsidRPr="00CD38F3">
        <w:t xml:space="preserve">će </w:t>
      </w:r>
      <w:r w:rsidRPr="00CD38F3">
        <w:t>ograđena zajedno s područjem prema dogovoru s Inženjerom.</w:t>
      </w:r>
    </w:p>
    <w:p w14:paraId="564D2DCA" w14:textId="77777777" w:rsidR="008972A3" w:rsidRPr="00CD38F3" w:rsidRDefault="008972A3" w:rsidP="008972A3">
      <w:pPr>
        <w:pStyle w:val="BodyText"/>
      </w:pPr>
      <w:r w:rsidRPr="00CD38F3">
        <w:t xml:space="preserve">Izvođač će osigurati ograde oko </w:t>
      </w:r>
      <w:r w:rsidR="00945E8C">
        <w:t>g</w:t>
      </w:r>
      <w:r w:rsidRPr="00CD38F3">
        <w:t xml:space="preserve">radilišta prije početka radova te će ih ukloniti nakon završetka radova. Ograda će biti izrađena u skladu s prijedlogom i odobrenjem projekta uređenja </w:t>
      </w:r>
      <w:r w:rsidR="00945E8C">
        <w:t>g</w:t>
      </w:r>
      <w:r w:rsidRPr="00CD38F3">
        <w:t xml:space="preserve">radilišta. </w:t>
      </w:r>
    </w:p>
    <w:p w14:paraId="69E283E9" w14:textId="77777777" w:rsidR="008972A3" w:rsidRPr="00CD38F3" w:rsidRDefault="008972A3" w:rsidP="008972A3">
      <w:pPr>
        <w:pStyle w:val="Heading3"/>
        <w:spacing w:before="240" w:after="240" w:line="276" w:lineRule="auto"/>
      </w:pPr>
      <w:bookmarkStart w:id="2485" w:name="_Toc366836955"/>
      <w:bookmarkStart w:id="2486" w:name="_Toc372571073"/>
      <w:r w:rsidRPr="00CD38F3">
        <w:t xml:space="preserve">Uvjeti vezani za </w:t>
      </w:r>
      <w:bookmarkEnd w:id="2485"/>
      <w:bookmarkEnd w:id="2486"/>
      <w:r w:rsidR="00945E8C">
        <w:t>radove na prometnicama</w:t>
      </w:r>
      <w:r w:rsidRPr="00CD38F3">
        <w:t xml:space="preserve"> </w:t>
      </w:r>
    </w:p>
    <w:p w14:paraId="31EB6035" w14:textId="77777777" w:rsidR="008972A3" w:rsidRPr="00CD38F3" w:rsidRDefault="008972A3" w:rsidP="008972A3">
      <w:pPr>
        <w:pStyle w:val="BodyText"/>
      </w:pPr>
      <w:r w:rsidRPr="00CD38F3">
        <w:t xml:space="preserve">Prije početka radova na prometnicama (lokalne, županijske, državne Izvođač će </w:t>
      </w:r>
      <w:r w:rsidR="00945E8C">
        <w:t>dostaviti</w:t>
      </w:r>
      <w:r w:rsidR="00945E8C" w:rsidRPr="00CD38F3">
        <w:t xml:space="preserve"> </w:t>
      </w:r>
      <w:r w:rsidRPr="00CD38F3">
        <w:t xml:space="preserve">Inženjeru, </w:t>
      </w:r>
      <w:r w:rsidR="00945E8C">
        <w:t>nadležnom tijelu</w:t>
      </w:r>
      <w:r w:rsidR="00945E8C" w:rsidRPr="00CD38F3">
        <w:t xml:space="preserve"> </w:t>
      </w:r>
      <w:r w:rsidRPr="00CD38F3">
        <w:t xml:space="preserve">za </w:t>
      </w:r>
      <w:r w:rsidR="00945E8C">
        <w:t>prometnice</w:t>
      </w:r>
      <w:r w:rsidR="00945E8C" w:rsidRPr="00CD38F3">
        <w:t xml:space="preserve"> </w:t>
      </w:r>
      <w:r w:rsidRPr="00CD38F3">
        <w:t xml:space="preserve">i </w:t>
      </w:r>
      <w:r w:rsidR="00945E8C">
        <w:t>p</w:t>
      </w:r>
      <w:r w:rsidRPr="00CD38F3">
        <w:t>oliciji planirane metode rada.</w:t>
      </w:r>
    </w:p>
    <w:p w14:paraId="2DD68D93" w14:textId="77777777" w:rsidR="008972A3" w:rsidRPr="00CD38F3" w:rsidRDefault="008972A3" w:rsidP="008972A3">
      <w:pPr>
        <w:pStyle w:val="BodyText"/>
      </w:pPr>
      <w:r w:rsidRPr="00CD38F3">
        <w:t xml:space="preserve">Tijekom radova Izvođač će uspostaviti suradnju s </w:t>
      </w:r>
      <w:r w:rsidR="00945E8C">
        <w:t>nadležnim tijelom</w:t>
      </w:r>
      <w:r w:rsidR="00945E8C" w:rsidRPr="00CD38F3">
        <w:t xml:space="preserve"> </w:t>
      </w:r>
      <w:r w:rsidRPr="00CD38F3">
        <w:t xml:space="preserve">za ceste i </w:t>
      </w:r>
      <w:r w:rsidR="00945E8C">
        <w:t>p</w:t>
      </w:r>
      <w:r w:rsidRPr="00CD38F3">
        <w:t>olicijom.</w:t>
      </w:r>
    </w:p>
    <w:p w14:paraId="1B01FC59" w14:textId="77777777" w:rsidR="008972A3" w:rsidRPr="00CD38F3" w:rsidRDefault="008972A3" w:rsidP="008972A3">
      <w:pPr>
        <w:pStyle w:val="BodyText"/>
      </w:pPr>
      <w:r w:rsidRPr="00CD38F3">
        <w:t xml:space="preserve">Sva </w:t>
      </w:r>
      <w:r w:rsidR="00945E8C" w:rsidRPr="00CD38F3">
        <w:t xml:space="preserve">će </w:t>
      </w:r>
      <w:r w:rsidRPr="00CD38F3">
        <w:t>područja izvođenja radova biti adekvatno označena te će ist</w:t>
      </w:r>
      <w:r w:rsidR="00945E8C">
        <w:t>a</w:t>
      </w:r>
      <w:r w:rsidRPr="00CD38F3">
        <w:t xml:space="preserve"> tijekom noćnih sati ili na područjima slabe vidljivosti biti osvijetljen</w:t>
      </w:r>
      <w:r w:rsidR="00945E8C">
        <w:t>a</w:t>
      </w:r>
      <w:r w:rsidRPr="00CD38F3">
        <w:t>.</w:t>
      </w:r>
    </w:p>
    <w:p w14:paraId="363AA1CC" w14:textId="77777777" w:rsidR="008972A3" w:rsidRPr="00CD38F3" w:rsidRDefault="008972A3" w:rsidP="008972A3">
      <w:pPr>
        <w:pStyle w:val="BodyText"/>
      </w:pPr>
      <w:r w:rsidRPr="00CD38F3">
        <w:t xml:space="preserve">U slučaju privremenih obilazaka ili zatvaranja nekih cesta ili pješačkih staza Izvođač će osigurati i održavati alternativne pristupne ceste.  </w:t>
      </w:r>
    </w:p>
    <w:p w14:paraId="025DE32F" w14:textId="77777777" w:rsidR="008972A3" w:rsidRPr="00CD38F3" w:rsidRDefault="00945E8C" w:rsidP="008972A3">
      <w:pPr>
        <w:pStyle w:val="BodyText"/>
      </w:pPr>
      <w:r>
        <w:t>U slučaju potrebe, p</w:t>
      </w:r>
      <w:r w:rsidR="008972A3" w:rsidRPr="00CD38F3">
        <w:t xml:space="preserve">ristupna </w:t>
      </w:r>
      <w:r>
        <w:t xml:space="preserve">će </w:t>
      </w:r>
      <w:r w:rsidR="008972A3" w:rsidRPr="00CD38F3">
        <w:t>rampa biti postavljen</w:t>
      </w:r>
      <w:r>
        <w:t>e</w:t>
      </w:r>
      <w:r w:rsidR="008972A3" w:rsidRPr="00CD38F3">
        <w:t xml:space="preserve"> i održavan</w:t>
      </w:r>
      <w:r>
        <w:t>e</w:t>
      </w:r>
      <w:r w:rsidR="008972A3" w:rsidRPr="00CD38F3">
        <w:t xml:space="preserve"> u skladu s kategorijom korištenja.</w:t>
      </w:r>
    </w:p>
    <w:p w14:paraId="66E12DE8" w14:textId="77777777" w:rsidR="008972A3" w:rsidRPr="00CD38F3" w:rsidRDefault="008972A3" w:rsidP="008972A3">
      <w:pPr>
        <w:pStyle w:val="Heading3"/>
        <w:spacing w:before="240" w:after="240" w:line="276" w:lineRule="auto"/>
      </w:pPr>
      <w:bookmarkStart w:id="2487" w:name="_Toc366836956"/>
      <w:bookmarkStart w:id="2488" w:name="_Toc372571074"/>
      <w:r w:rsidRPr="00CD38F3">
        <w:t xml:space="preserve">Čišćenje </w:t>
      </w:r>
      <w:r w:rsidR="00945E8C">
        <w:t>g</w:t>
      </w:r>
      <w:r w:rsidRPr="00CD38F3">
        <w:t>radilišta</w:t>
      </w:r>
      <w:bookmarkEnd w:id="2487"/>
      <w:bookmarkEnd w:id="2488"/>
    </w:p>
    <w:p w14:paraId="67AB0116" w14:textId="77777777" w:rsidR="008972A3" w:rsidRPr="00CD38F3" w:rsidRDefault="008972A3" w:rsidP="008972A3">
      <w:pPr>
        <w:pStyle w:val="BodyText"/>
      </w:pPr>
      <w:r w:rsidRPr="00CD38F3">
        <w:t>Izvođač će očistiti područja predviđena za rad od vegetacije i drugih prepreka (kolničke površine, betonske ploče, opeka, otpad i druge građevine).</w:t>
      </w:r>
    </w:p>
    <w:p w14:paraId="265597BD" w14:textId="77777777" w:rsidR="008972A3" w:rsidRPr="00CD38F3" w:rsidRDefault="008972A3" w:rsidP="008972A3">
      <w:pPr>
        <w:pStyle w:val="Heading3"/>
        <w:spacing w:before="240" w:after="240" w:line="276" w:lineRule="auto"/>
      </w:pPr>
      <w:bookmarkStart w:id="2489" w:name="_Toc366836957"/>
      <w:bookmarkStart w:id="2490" w:name="_Toc372571075"/>
      <w:r w:rsidRPr="00CD38F3">
        <w:t>Zaštite</w:t>
      </w:r>
      <w:bookmarkEnd w:id="2489"/>
      <w:bookmarkEnd w:id="2490"/>
    </w:p>
    <w:p w14:paraId="3CAAF2F8" w14:textId="77777777" w:rsidR="008972A3" w:rsidRPr="00CD38F3" w:rsidRDefault="008972A3" w:rsidP="008972A3">
      <w:pPr>
        <w:pStyle w:val="BodyText"/>
      </w:pPr>
      <w:r w:rsidRPr="00CD38F3">
        <w:t xml:space="preserve">Drveće i druga vegetacija koja će biti ostavljena u skladu </w:t>
      </w:r>
      <w:r w:rsidR="00945E8C">
        <w:t xml:space="preserve">s </w:t>
      </w:r>
      <w:r w:rsidRPr="00CD38F3">
        <w:t>projektima i nalog</w:t>
      </w:r>
      <w:r w:rsidR="00945E8C">
        <w:t>om</w:t>
      </w:r>
      <w:r w:rsidRPr="00CD38F3">
        <w:t xml:space="preserve"> Inženjera bit</w:t>
      </w:r>
      <w:r w:rsidR="00945E8C">
        <w:t xml:space="preserve"> </w:t>
      </w:r>
      <w:r w:rsidR="00945E8C" w:rsidRPr="00CD38F3">
        <w:t xml:space="preserve">će </w:t>
      </w:r>
      <w:r w:rsidRPr="00CD38F3">
        <w:t>zaštićena od oštećenja tijekom izvođenja radova.</w:t>
      </w:r>
    </w:p>
    <w:p w14:paraId="0537EE9C" w14:textId="77777777" w:rsidR="008972A3" w:rsidRPr="00CD38F3" w:rsidRDefault="008972A3" w:rsidP="008972A3">
      <w:pPr>
        <w:pStyle w:val="Heading3"/>
        <w:spacing w:before="240" w:after="240" w:line="276" w:lineRule="auto"/>
      </w:pPr>
      <w:bookmarkStart w:id="2491" w:name="_Toc366836958"/>
      <w:bookmarkStart w:id="2492" w:name="_Toc372571076"/>
      <w:r w:rsidRPr="00CD38F3">
        <w:t>Cestovna oprema</w:t>
      </w:r>
      <w:bookmarkEnd w:id="2491"/>
      <w:bookmarkEnd w:id="2492"/>
      <w:r w:rsidRPr="00CD38F3">
        <w:t xml:space="preserve"> </w:t>
      </w:r>
    </w:p>
    <w:p w14:paraId="4DC99A55" w14:textId="77777777" w:rsidR="008972A3" w:rsidRPr="00CD38F3" w:rsidRDefault="008972A3" w:rsidP="008972A3">
      <w:pPr>
        <w:pStyle w:val="BodyText"/>
      </w:pPr>
      <w:r w:rsidRPr="00CD38F3">
        <w:t xml:space="preserve">Izvođač će vratiti u funkciju cestovnu opremu (rasvjetne stupove, prometne znakove i semafore) koji su bili uklonjeni tijekom radova. Njihova </w:t>
      </w:r>
      <w:r w:rsidR="00945E8C">
        <w:t xml:space="preserve">će </w:t>
      </w:r>
      <w:r w:rsidRPr="00CD38F3">
        <w:t xml:space="preserve">rekonstrukcija biti na izvršena na originalnim mjestima do stanja koje je slično originalnom stanju. </w:t>
      </w:r>
    </w:p>
    <w:p w14:paraId="4A32898B" w14:textId="77777777" w:rsidR="008972A3" w:rsidRPr="00CD38F3" w:rsidRDefault="008972A3" w:rsidP="008972A3">
      <w:pPr>
        <w:pStyle w:val="Heading3"/>
        <w:spacing w:before="240" w:after="240" w:line="276" w:lineRule="auto"/>
      </w:pPr>
      <w:bookmarkStart w:id="2493" w:name="_Toc366836960"/>
      <w:bookmarkStart w:id="2494" w:name="_Toc372571078"/>
      <w:r w:rsidRPr="00CD38F3">
        <w:t>Eksplozivna sredstva</w:t>
      </w:r>
      <w:bookmarkEnd w:id="2493"/>
      <w:bookmarkEnd w:id="2494"/>
    </w:p>
    <w:p w14:paraId="0FD36B19" w14:textId="77777777" w:rsidR="008972A3" w:rsidRPr="00CD38F3" w:rsidRDefault="008972A3" w:rsidP="008972A3">
      <w:pPr>
        <w:pStyle w:val="BodyText"/>
      </w:pPr>
      <w:r w:rsidRPr="00CD38F3">
        <w:t xml:space="preserve">Eksplozivna </w:t>
      </w:r>
      <w:r w:rsidR="00945E8C">
        <w:t xml:space="preserve">će </w:t>
      </w:r>
      <w:r w:rsidRPr="00CD38F3">
        <w:t xml:space="preserve">sredstva koja mogu biti potrebna za izvođenje radova biti odobrena pisanim putem od strane Inženjera. Prije korištenja eksploziva, potrebno je poduzeti mjere zaštite ljudi te javne i privatne svojine. </w:t>
      </w:r>
    </w:p>
    <w:p w14:paraId="3CC04A24" w14:textId="77777777" w:rsidR="008972A3" w:rsidRPr="00CD38F3" w:rsidRDefault="008972A3" w:rsidP="008972A3">
      <w:pPr>
        <w:pStyle w:val="BodyText"/>
      </w:pPr>
      <w:r w:rsidRPr="00CD38F3">
        <w:t>Eksplozije će biti izvedene od strane ovlaštenog osoblja, na kontroliran način, kako ne bi došlo do odbacivanja materijal</w:t>
      </w:r>
      <w:r w:rsidR="00945E8C">
        <w:t>a</w:t>
      </w:r>
      <w:r w:rsidRPr="00CD38F3">
        <w:t xml:space="preserve"> van granica </w:t>
      </w:r>
      <w:r w:rsidR="00945E8C">
        <w:t>g</w:t>
      </w:r>
      <w:r w:rsidRPr="00CD38F3">
        <w:t xml:space="preserve">radilišta. Područje </w:t>
      </w:r>
      <w:r w:rsidR="00945E8C">
        <w:t xml:space="preserve">će </w:t>
      </w:r>
      <w:r w:rsidRPr="00CD38F3">
        <w:t>eksplozije biti označeno znacima upozorenja koje je odobrio Inženjer i ovlašten</w:t>
      </w:r>
      <w:r w:rsidR="00945E8C">
        <w:t>a</w:t>
      </w:r>
      <w:r w:rsidRPr="00CD38F3">
        <w:t xml:space="preserve"> tijela koja su zadužena za javni red i sigurnost. </w:t>
      </w:r>
    </w:p>
    <w:p w14:paraId="37E9196D" w14:textId="77777777" w:rsidR="008972A3" w:rsidRPr="00CD38F3" w:rsidRDefault="008972A3" w:rsidP="008972A3">
      <w:pPr>
        <w:pStyle w:val="BodyText"/>
      </w:pPr>
      <w:r w:rsidRPr="00CD38F3">
        <w:lastRenderedPageBreak/>
        <w:t xml:space="preserve">Eventualna oštećenja koja su uzrokovana korištenjem eksploziva od strane Izvođača bit će popravljena tako da budu vraćena u prvobitno stanje. </w:t>
      </w:r>
    </w:p>
    <w:p w14:paraId="048135FB" w14:textId="77777777" w:rsidR="008972A3" w:rsidRPr="00CD38F3" w:rsidRDefault="008972A3" w:rsidP="008972A3">
      <w:pPr>
        <w:pStyle w:val="BodyText"/>
      </w:pPr>
      <w:r w:rsidRPr="00CD38F3">
        <w:t xml:space="preserve">Svi </w:t>
      </w:r>
      <w:r w:rsidR="00945E8C">
        <w:t xml:space="preserve">će </w:t>
      </w:r>
      <w:r w:rsidRPr="00CD38F3">
        <w:t xml:space="preserve">materijali koji nastanu kao rezultat eksplozija biti uklonjeni van </w:t>
      </w:r>
      <w:r w:rsidR="00945E8C">
        <w:t>g</w:t>
      </w:r>
      <w:r w:rsidRPr="00CD38F3">
        <w:t xml:space="preserve">radilišta, na </w:t>
      </w:r>
      <w:r w:rsidR="00945E8C">
        <w:t>deponije koje će osigurati Izvođač</w:t>
      </w:r>
      <w:r w:rsidRPr="00CD38F3">
        <w:t xml:space="preserve">, osim za slučajeve gdje je to drugačije navedeno. </w:t>
      </w:r>
    </w:p>
    <w:p w14:paraId="6C008751" w14:textId="77777777" w:rsidR="008972A3" w:rsidRPr="00CD38F3" w:rsidRDefault="008972A3" w:rsidP="008972A3">
      <w:pPr>
        <w:pStyle w:val="Heading3"/>
        <w:spacing w:before="240" w:after="240" w:line="276" w:lineRule="auto"/>
      </w:pPr>
      <w:bookmarkStart w:id="2495" w:name="_Toc366836961"/>
      <w:bookmarkStart w:id="2496" w:name="_Toc372571079"/>
      <w:r w:rsidRPr="00CD38F3">
        <w:t>Nasipavanje terena i uređenje površina</w:t>
      </w:r>
      <w:bookmarkEnd w:id="2495"/>
      <w:bookmarkEnd w:id="2496"/>
      <w:r w:rsidRPr="00CD38F3">
        <w:t xml:space="preserve"> </w:t>
      </w:r>
    </w:p>
    <w:p w14:paraId="6B5423E9" w14:textId="77777777" w:rsidR="008972A3" w:rsidRPr="00CD38F3" w:rsidRDefault="008972A3" w:rsidP="008972A3">
      <w:pPr>
        <w:pStyle w:val="BodyText"/>
      </w:pPr>
      <w:r w:rsidRPr="00CD38F3">
        <w:t xml:space="preserve">Sve </w:t>
      </w:r>
      <w:r w:rsidR="00945E8C">
        <w:t xml:space="preserve">će </w:t>
      </w:r>
      <w:r w:rsidRPr="00CD38F3">
        <w:t xml:space="preserve">jame i rovovi biti ispunjeni zbijenom zemljom iste zbijenosti kao okolni teren te će površine biti poravnane prema nivou postojećeg terena </w:t>
      </w:r>
      <w:r w:rsidR="00945E8C">
        <w:t>i</w:t>
      </w:r>
      <w:r w:rsidR="00945E8C" w:rsidRPr="00CD38F3">
        <w:t xml:space="preserve"> </w:t>
      </w:r>
      <w:r w:rsidRPr="00CD38F3">
        <w:t xml:space="preserve">na odgovarajući način prema mišljenu Inženjera. Nasipavanje će biti izvedeno uz zbijanje prema zahtjevima pojedinih lokacija. </w:t>
      </w:r>
    </w:p>
    <w:p w14:paraId="15F29AA8" w14:textId="77777777" w:rsidR="008972A3" w:rsidRPr="00CD38F3" w:rsidRDefault="008972A3" w:rsidP="008972A3">
      <w:pPr>
        <w:pStyle w:val="Heading3"/>
        <w:spacing w:before="240" w:after="240" w:line="276" w:lineRule="auto"/>
      </w:pPr>
      <w:bookmarkStart w:id="2497" w:name="_Toc366836962"/>
      <w:bookmarkStart w:id="2498" w:name="_Toc372571080"/>
      <w:r w:rsidRPr="00CD38F3">
        <w:t>Zaštita postojećih građevina</w:t>
      </w:r>
      <w:bookmarkEnd w:id="2497"/>
      <w:bookmarkEnd w:id="2498"/>
      <w:r w:rsidRPr="00CD38F3">
        <w:t xml:space="preserve"> </w:t>
      </w:r>
    </w:p>
    <w:p w14:paraId="1723DFFF" w14:textId="77777777" w:rsidR="008972A3" w:rsidRPr="00CD38F3" w:rsidRDefault="008972A3" w:rsidP="008972A3">
      <w:pPr>
        <w:pStyle w:val="BodyText"/>
      </w:pPr>
      <w:r w:rsidRPr="00CD38F3">
        <w:t xml:space="preserve">Izvođač neće uništiti ili ukloniti građevine ili druge postojeće elemente, uključujući drveće, neovisno </w:t>
      </w:r>
      <w:r w:rsidR="00945E8C">
        <w:t xml:space="preserve">je </w:t>
      </w:r>
      <w:r w:rsidRPr="00CD38F3">
        <w:t>li to navedeno u projektu ili ne, osim u slučajevima gdje su dane posebne instrukcije od strane Inženjera. Izvođač će poduzeti sve mjere predostrožnosti kako bi se izbjeglo stvaranje štete na ovim građevinama, uključujući kuće, zgrade, ograde i drveće, a koji su locirani unutar G</w:t>
      </w:r>
      <w:r w:rsidR="00945E8C">
        <w:t>gr</w:t>
      </w:r>
      <w:r w:rsidRPr="00CD38F3">
        <w:t>adilišta ili u blizini.</w:t>
      </w:r>
    </w:p>
    <w:p w14:paraId="5654FF9E" w14:textId="77777777" w:rsidR="008972A3" w:rsidRPr="00CD38F3" w:rsidRDefault="008972A3" w:rsidP="008972A3">
      <w:pPr>
        <w:pStyle w:val="BodyText"/>
      </w:pPr>
      <w:r w:rsidRPr="00CD38F3">
        <w:t xml:space="preserve">Građevine locirane u neposrednoj blizini radova bit će zaštićeni od štete koja može biti prouzrokovana vozilima, odronima, vibracijama, itd. </w:t>
      </w:r>
    </w:p>
    <w:p w14:paraId="15DF4344" w14:textId="77777777" w:rsidR="008972A3" w:rsidRPr="00CD38F3" w:rsidRDefault="008972A3" w:rsidP="008972A3">
      <w:pPr>
        <w:pStyle w:val="BodyText"/>
      </w:pPr>
      <w:r w:rsidRPr="00CD38F3">
        <w:t xml:space="preserve">Štete prouzrokovane od strane Izvođača bit </w:t>
      </w:r>
      <w:r w:rsidR="00945E8C" w:rsidRPr="00CD38F3">
        <w:t xml:space="preserve">će </w:t>
      </w:r>
      <w:r w:rsidRPr="00CD38F3">
        <w:t>popravljene na način da su građevine vraćen</w:t>
      </w:r>
      <w:r w:rsidR="00945E8C">
        <w:t>e</w:t>
      </w:r>
      <w:r w:rsidRPr="00CD38F3">
        <w:t xml:space="preserve"> u svoje prvobitno stanje na odgovarajući način prema mišljenju Inženjera. </w:t>
      </w:r>
    </w:p>
    <w:p w14:paraId="31244CA3" w14:textId="77777777" w:rsidR="008972A3" w:rsidRPr="00CD38F3" w:rsidRDefault="008972A3" w:rsidP="008972A3">
      <w:pPr>
        <w:pStyle w:val="Heading3"/>
        <w:spacing w:before="240" w:after="240" w:line="276" w:lineRule="auto"/>
      </w:pPr>
      <w:bookmarkStart w:id="2499" w:name="_Toc366836963"/>
      <w:bookmarkStart w:id="2500" w:name="_Toc372571081"/>
      <w:r w:rsidRPr="00CD38F3">
        <w:t>Zasipavanje i zatvaranje napuštenih cijevi</w:t>
      </w:r>
      <w:bookmarkEnd w:id="2499"/>
      <w:bookmarkEnd w:id="2500"/>
    </w:p>
    <w:p w14:paraId="589CE740" w14:textId="77777777" w:rsidR="008972A3" w:rsidRPr="00CD38F3" w:rsidRDefault="008972A3" w:rsidP="008972A3">
      <w:pPr>
        <w:pStyle w:val="BodyText"/>
      </w:pPr>
      <w:r w:rsidRPr="00CD38F3">
        <w:t xml:space="preserve">U slučaju da su postojeći kolektori priključeni na novi sustav, dionica priključka nizvodno od račvanja, koja nije uključena u novi sustav </w:t>
      </w:r>
      <w:r w:rsidR="00945E8C">
        <w:t xml:space="preserve">bit će </w:t>
      </w:r>
      <w:r w:rsidRPr="00CD38F3">
        <w:t xml:space="preserve">napuštena. </w:t>
      </w:r>
    </w:p>
    <w:p w14:paraId="16605A85" w14:textId="77777777" w:rsidR="008972A3" w:rsidRPr="00CD38F3" w:rsidRDefault="008972A3" w:rsidP="008972A3">
      <w:pPr>
        <w:pStyle w:val="BodyText"/>
      </w:pPr>
      <w:r w:rsidRPr="00CD38F3">
        <w:t xml:space="preserve">Cijevi u tlu koje su napuštene </w:t>
      </w:r>
      <w:r w:rsidR="00945E8C">
        <w:t>bit će</w:t>
      </w:r>
      <w:r w:rsidRPr="00CD38F3">
        <w:t xml:space="preserve"> zatvorene čepovima od masivnog betona u dužini od minimalno 1 m, na obje strane i između šahtova. </w:t>
      </w:r>
    </w:p>
    <w:p w14:paraId="097D52BF" w14:textId="77777777" w:rsidR="008972A3" w:rsidRPr="00CD38F3" w:rsidRDefault="008972A3" w:rsidP="008972A3">
      <w:pPr>
        <w:pStyle w:val="BodyText"/>
      </w:pPr>
      <w:r w:rsidRPr="00CD38F3">
        <w:t xml:space="preserve">Šahtovi locirani na napuštenim cijevima </w:t>
      </w:r>
      <w:r w:rsidR="00945E8C">
        <w:t xml:space="preserve">bit </w:t>
      </w:r>
      <w:r w:rsidRPr="00CD38F3">
        <w:t>će porušeni do dubine od 0</w:t>
      </w:r>
      <w:r w:rsidR="00945E8C">
        <w:t>,</w:t>
      </w:r>
      <w:r w:rsidRPr="00CD38F3">
        <w:t>5 m ispod nivoa zemlje, te će jama biti ispunjena kamenje</w:t>
      </w:r>
      <w:r w:rsidR="00945E8C">
        <w:t>m</w:t>
      </w:r>
      <w:r w:rsidRPr="00CD38F3">
        <w:t xml:space="preserve"> ili drugim odobrenim materijalom za ispunu, dok će površina biti dovedena u stanje slično okolnom području. Vidljive cijevi koje su napuštene </w:t>
      </w:r>
      <w:r w:rsidR="00945E8C">
        <w:t xml:space="preserve">bit </w:t>
      </w:r>
      <w:r w:rsidRPr="00CD38F3">
        <w:t>će uništene do dubine od 0</w:t>
      </w:r>
      <w:r w:rsidR="00945E8C">
        <w:t>,</w:t>
      </w:r>
      <w:r w:rsidRPr="00CD38F3">
        <w:t>5 m ispod nivoa zemlje.</w:t>
      </w:r>
    </w:p>
    <w:p w14:paraId="27DC263B" w14:textId="77777777" w:rsidR="008972A3" w:rsidRPr="00CD38F3" w:rsidRDefault="008972A3" w:rsidP="008972A3">
      <w:pPr>
        <w:pStyle w:val="Heading2"/>
        <w:spacing w:before="240" w:after="240" w:line="276" w:lineRule="auto"/>
      </w:pPr>
      <w:bookmarkStart w:id="2501" w:name="_Toc358456486"/>
      <w:bookmarkStart w:id="2502" w:name="_Toc366837011"/>
      <w:bookmarkStart w:id="2503" w:name="_Toc372571092"/>
      <w:bookmarkStart w:id="2504" w:name="_Toc402020720"/>
      <w:r w:rsidRPr="00CD38F3">
        <w:t>Radovi na cestama</w:t>
      </w:r>
      <w:bookmarkEnd w:id="2501"/>
      <w:bookmarkEnd w:id="2502"/>
      <w:bookmarkEnd w:id="2503"/>
      <w:bookmarkEnd w:id="2504"/>
    </w:p>
    <w:p w14:paraId="43B36BCB" w14:textId="77777777" w:rsidR="008972A3" w:rsidRPr="00CD38F3" w:rsidRDefault="008972A3" w:rsidP="008972A3">
      <w:pPr>
        <w:pStyle w:val="BodyText"/>
      </w:pPr>
      <w:r w:rsidRPr="00CD38F3">
        <w:t xml:space="preserve">Radovi na cestama moraju biti u potpunosti sukladni Općim tehničkim uvjetima za radove na cestama – OTU, Zagreb, prosinac 2001., knjige 1-6. </w:t>
      </w:r>
    </w:p>
    <w:p w14:paraId="553B13BA" w14:textId="77777777" w:rsidR="008972A3" w:rsidRPr="00CD38F3" w:rsidRDefault="008972A3" w:rsidP="008972A3">
      <w:pPr>
        <w:pStyle w:val="Heading2"/>
        <w:spacing w:before="240" w:after="240" w:line="276" w:lineRule="auto"/>
      </w:pPr>
      <w:bookmarkStart w:id="2505" w:name="_Toc358456487"/>
      <w:bookmarkStart w:id="2506" w:name="_Toc366837013"/>
      <w:bookmarkStart w:id="2507" w:name="_Toc372571094"/>
      <w:bookmarkStart w:id="2508" w:name="_Toc402020721"/>
      <w:r w:rsidRPr="00CD38F3">
        <w:t>Ostali elementi</w:t>
      </w:r>
      <w:bookmarkEnd w:id="2505"/>
      <w:bookmarkEnd w:id="2506"/>
      <w:bookmarkEnd w:id="2507"/>
      <w:bookmarkEnd w:id="2508"/>
    </w:p>
    <w:p w14:paraId="56709D43" w14:textId="77777777" w:rsidR="008972A3" w:rsidRPr="00CD38F3" w:rsidRDefault="008972A3" w:rsidP="008972A3">
      <w:pPr>
        <w:pStyle w:val="Heading3"/>
        <w:spacing w:before="240" w:after="240" w:line="276" w:lineRule="auto"/>
      </w:pPr>
      <w:bookmarkStart w:id="2509" w:name="_Toc366837014"/>
      <w:bookmarkStart w:id="2510" w:name="_Toc372571095"/>
      <w:r w:rsidRPr="00CD38F3">
        <w:t>Pritisak vode</w:t>
      </w:r>
      <w:bookmarkEnd w:id="2509"/>
      <w:bookmarkEnd w:id="2510"/>
      <w:r w:rsidRPr="00CD38F3">
        <w:t xml:space="preserve"> </w:t>
      </w:r>
    </w:p>
    <w:p w14:paraId="394DF340" w14:textId="77777777" w:rsidR="008972A3" w:rsidRPr="00CD38F3" w:rsidRDefault="008972A3" w:rsidP="008972A3">
      <w:pPr>
        <w:pStyle w:val="BodyText"/>
      </w:pPr>
      <w:r w:rsidRPr="00CD38F3">
        <w:t xml:space="preserve">Principi korišteni pri projektiranju </w:t>
      </w:r>
      <w:r w:rsidR="00945E8C">
        <w:t xml:space="preserve">bit </w:t>
      </w:r>
      <w:r w:rsidRPr="00CD38F3">
        <w:t xml:space="preserve">će provjereni odgovaraju </w:t>
      </w:r>
      <w:r w:rsidR="00945E8C">
        <w:t xml:space="preserve">li </w:t>
      </w:r>
      <w:r w:rsidRPr="00CD38F3">
        <w:t xml:space="preserve">karakteristikama postojećih podzemnih voda. </w:t>
      </w:r>
    </w:p>
    <w:p w14:paraId="7E79A4E7" w14:textId="77777777" w:rsidR="008972A3" w:rsidRPr="00CD38F3" w:rsidRDefault="008972A3" w:rsidP="008972A3">
      <w:pPr>
        <w:pStyle w:val="BodyText"/>
      </w:pPr>
      <w:r w:rsidRPr="00CD38F3">
        <w:lastRenderedPageBreak/>
        <w:t xml:space="preserve">Građevine će biti projektirane da podnesu pritisak podzemnih voda koji nastaje kao rezultat visokog nivoa podzemnih voda. Sile uzgona koje djeluju na građevine, spremnike i cijevi će biti izračunate za najgore moguće uvjete, odnosno za stanje kada su prazne (bez prisutne tekućine). </w:t>
      </w:r>
    </w:p>
    <w:p w14:paraId="1BB83D23" w14:textId="77777777" w:rsidR="008972A3" w:rsidRPr="00CD38F3" w:rsidRDefault="008972A3" w:rsidP="008972A3">
      <w:pPr>
        <w:pStyle w:val="BodyText"/>
      </w:pPr>
      <w:r w:rsidRPr="00CD38F3">
        <w:t xml:space="preserve">Testovi </w:t>
      </w:r>
      <w:r w:rsidR="00945E8C">
        <w:t xml:space="preserve">će </w:t>
      </w:r>
      <w:r w:rsidRPr="00CD38F3">
        <w:t xml:space="preserve">vodonepropusnosti biti izvedeni na građevinama (spremnici za vodu) prije nego se </w:t>
      </w:r>
      <w:r w:rsidR="00945E8C">
        <w:t xml:space="preserve">zatrpavanja </w:t>
      </w:r>
      <w:r w:rsidRPr="00CD38F3">
        <w:t>vanjsk</w:t>
      </w:r>
      <w:r w:rsidR="00945E8C">
        <w:t>og</w:t>
      </w:r>
      <w:r w:rsidRPr="00CD38F3">
        <w:t xml:space="preserve"> rub</w:t>
      </w:r>
      <w:r w:rsidR="00945E8C">
        <w:t>a</w:t>
      </w:r>
      <w:r w:rsidRPr="00CD38F3">
        <w:t>.</w:t>
      </w:r>
    </w:p>
    <w:p w14:paraId="060E2E14" w14:textId="77777777" w:rsidR="008972A3" w:rsidRPr="00CD38F3" w:rsidRDefault="008972A3" w:rsidP="008972A3">
      <w:pPr>
        <w:pStyle w:val="BodyText"/>
      </w:pPr>
      <w:r w:rsidRPr="00CD38F3">
        <w:t xml:space="preserve">Određivanje projektiranog pritiska vode u građevinama </w:t>
      </w:r>
      <w:r w:rsidR="00945E8C">
        <w:t xml:space="preserve">koje </w:t>
      </w:r>
      <w:r w:rsidRPr="00CD38F3">
        <w:t xml:space="preserve">sadrže zemljani materijal će uzeti u obzir nivo vode iznad nivoa zemlje te nivo vode u podzemnom dijelu. U slučaju da građevine koji sadrže zemlju sa srednjim ili niskim stupnjem propusnosti (pijesak ili glina), pretpostavlja se da pritisak vode djeluje i iza zidova te da odgovara nivou podzemne vode koji nije manji od gornje granice materijala sa niskim stupnjem propusnosti osim u slučajevima gdje je postavljen dobar sustav odvodnje ili infiltracije spriječene na drugi način. </w:t>
      </w:r>
    </w:p>
    <w:p w14:paraId="690A57E1" w14:textId="77777777" w:rsidR="008972A3" w:rsidRPr="00CD38F3" w:rsidRDefault="008972A3" w:rsidP="008972A3">
      <w:pPr>
        <w:pStyle w:val="BodyText"/>
      </w:pPr>
      <w:r w:rsidRPr="00CD38F3">
        <w:t xml:space="preserve">U projektu je potrebno predvidjeti balastni beton, učvršćen za dno spremnika (ukoliko </w:t>
      </w:r>
      <w:r w:rsidR="00945E8C">
        <w:t xml:space="preserve">je </w:t>
      </w:r>
      <w:r w:rsidRPr="00CD38F3">
        <w:t xml:space="preserve">primjenjivo) za zaštitu od pojave plutanja (podizanja građevina spremnika od podložnog zemljišta kada je prazan, zbog pritiska podzemne vode – Arhimedov zakon) te će uzeti u obzir sve predvidive slučajeve koji se mogu desiti tijekom njihovog životnog vijeka, uključujući one koji su vezani za koroziju i pucanje. </w:t>
      </w:r>
      <w:r w:rsidR="00945E8C">
        <w:t xml:space="preserve">Čvrstoća će </w:t>
      </w:r>
      <w:r w:rsidRPr="00CD38F3">
        <w:t xml:space="preserve">sidrenja za oslonac biti ispitana na osnovu rezultata testova i lokalnog iskustva. </w:t>
      </w:r>
    </w:p>
    <w:p w14:paraId="4CDA4FCB" w14:textId="77777777" w:rsidR="008972A3" w:rsidRPr="00CD38F3" w:rsidRDefault="008972A3" w:rsidP="008972A3">
      <w:pPr>
        <w:pStyle w:val="Heading3"/>
        <w:spacing w:before="240" w:after="240" w:line="276" w:lineRule="auto"/>
      </w:pPr>
      <w:bookmarkStart w:id="2511" w:name="_Toc366837015"/>
      <w:bookmarkStart w:id="2512" w:name="_Toc372571096"/>
      <w:r w:rsidRPr="00CD38F3">
        <w:t>Zaštita iskopa od prodiranja vode</w:t>
      </w:r>
      <w:bookmarkEnd w:id="2511"/>
      <w:bookmarkEnd w:id="2512"/>
      <w:r w:rsidRPr="00CD38F3">
        <w:t xml:space="preserve"> </w:t>
      </w:r>
    </w:p>
    <w:p w14:paraId="6E33FEA7" w14:textId="77777777" w:rsidR="008972A3" w:rsidRPr="00CD38F3" w:rsidRDefault="008972A3" w:rsidP="008972A3">
      <w:pPr>
        <w:pStyle w:val="BodyText"/>
      </w:pPr>
      <w:r w:rsidRPr="00CD38F3">
        <w:t xml:space="preserve">Izvođač će zaštititi iskope od prodiranja vode i infiltracije otpadnih voda, a što bi moglo biti </w:t>
      </w:r>
      <w:r w:rsidR="00945E8C">
        <w:t>rezultat djelovanja</w:t>
      </w:r>
      <w:r w:rsidR="00945E8C" w:rsidRPr="00CD38F3">
        <w:t xml:space="preserve"> </w:t>
      </w:r>
      <w:r w:rsidRPr="00CD38F3">
        <w:t>podzemnih voda, poplava, nevremena ili sličnih prilika, tako da se radovi izvode u dobrim uvjetima suhog zemljišta, a što će biti utvrđeno od strane Inženjera.</w:t>
      </w:r>
    </w:p>
    <w:p w14:paraId="5BBD39B0" w14:textId="77777777" w:rsidR="008972A3" w:rsidRPr="00CD38F3" w:rsidRDefault="008972A3" w:rsidP="008972A3">
      <w:pPr>
        <w:pStyle w:val="BodyText"/>
      </w:pPr>
      <w:r w:rsidRPr="00CD38F3">
        <w:t>Izvođač će održavati nivo nakupljene vode na nivou ispod najniže strane stalnih radova, tijekom perioda određenog od strane Inženjera. U slučaju da Izvođač zaht</w:t>
      </w:r>
      <w:r w:rsidR="00945E8C">
        <w:t>i</w:t>
      </w:r>
      <w:r w:rsidRPr="00CD38F3">
        <w:t xml:space="preserve">jeva kanale i odvodne cijevi, Inženjer će dopustiti izvođenje ovakvih radova ispod nivoa i unutar granica stalnih radova, uz uvjet prihvaćanja detalja izvođenja radova koji su navedeni u prijedlogu Izvođača. </w:t>
      </w:r>
    </w:p>
    <w:p w14:paraId="055AF9DF" w14:textId="77777777" w:rsidR="008972A3" w:rsidRPr="00CD38F3" w:rsidRDefault="008972A3" w:rsidP="008972A3">
      <w:pPr>
        <w:pStyle w:val="BodyText"/>
      </w:pPr>
      <w:r w:rsidRPr="00CD38F3">
        <w:t>Podzemne odvodne cijevi ne smiju biti ostavljanje i zakopane, osim u slučaju ako su ispunjene običnim betonom ili drugim odobrenim materijalom. U slučaju izvedbe odvodnje od strane Izvođača u okviru trajnih radova, ist</w:t>
      </w:r>
      <w:r w:rsidR="00945E8C">
        <w:t>i</w:t>
      </w:r>
      <w:r w:rsidRPr="00CD38F3">
        <w:t xml:space="preserve"> će u slučaju njihov</w:t>
      </w:r>
      <w:r w:rsidR="00945E8C">
        <w:t>a</w:t>
      </w:r>
      <w:r w:rsidRPr="00CD38F3">
        <w:t xml:space="preserve"> zadržavanja osigurati oslonac najmanje jednak slučaju da ovakve strukture uopće ne postoje. </w:t>
      </w:r>
    </w:p>
    <w:p w14:paraId="0E3086D4" w14:textId="77777777" w:rsidR="008972A3" w:rsidRPr="00CD38F3" w:rsidRDefault="008972A3" w:rsidP="008972A3">
      <w:pPr>
        <w:pStyle w:val="BodyText"/>
      </w:pPr>
      <w:r w:rsidRPr="00CD38F3">
        <w:t xml:space="preserve">Prikupljena </w:t>
      </w:r>
      <w:r w:rsidR="00945E8C" w:rsidRPr="00CD38F3">
        <w:t xml:space="preserve">se </w:t>
      </w:r>
      <w:r w:rsidRPr="00CD38F3">
        <w:t xml:space="preserve">voda na smije ispuštati u vodotoke bez prethodnog pribavljanja odobrenja i dogovora od strane Izvođača. </w:t>
      </w:r>
    </w:p>
    <w:p w14:paraId="76B129EF" w14:textId="77777777" w:rsidR="008972A3" w:rsidRPr="00CD38F3" w:rsidRDefault="008972A3" w:rsidP="008972A3">
      <w:pPr>
        <w:pStyle w:val="Heading3"/>
        <w:spacing w:before="240" w:after="240" w:line="276" w:lineRule="auto"/>
      </w:pPr>
      <w:bookmarkStart w:id="2513" w:name="_Toc366837016"/>
      <w:bookmarkStart w:id="2514" w:name="_Toc372571097"/>
      <w:r w:rsidRPr="00CD38F3">
        <w:t>Metode izvođenja iskopa</w:t>
      </w:r>
      <w:bookmarkEnd w:id="2513"/>
      <w:bookmarkEnd w:id="2514"/>
      <w:r w:rsidRPr="00CD38F3">
        <w:t xml:space="preserve"> </w:t>
      </w:r>
    </w:p>
    <w:p w14:paraId="05A2BB80" w14:textId="77777777" w:rsidR="008972A3" w:rsidRPr="00CD38F3" w:rsidRDefault="008972A3" w:rsidP="008972A3">
      <w:pPr>
        <w:pStyle w:val="BodyText"/>
      </w:pPr>
      <w:r w:rsidRPr="00CD38F3">
        <w:t xml:space="preserve">Izvođač će pripremiti </w:t>
      </w:r>
      <w:r w:rsidR="00945E8C">
        <w:t>odgovarajuće</w:t>
      </w:r>
      <w:r w:rsidR="00945E8C" w:rsidRPr="00CD38F3">
        <w:t xml:space="preserve"> </w:t>
      </w:r>
      <w:r w:rsidRPr="00CD38F3">
        <w:t xml:space="preserve">metode izvođenja iskopa za svaku komponentu koja se izvodi, uz detaljne lokacije, program iskopa, privremene potporne materijale te odlaganje i rukovanje s iskopanim materijalom. </w:t>
      </w:r>
    </w:p>
    <w:p w14:paraId="4EFFD2C6" w14:textId="77777777" w:rsidR="008972A3" w:rsidRPr="00CD38F3" w:rsidRDefault="008972A3" w:rsidP="008972A3">
      <w:pPr>
        <w:pStyle w:val="BodyText"/>
      </w:pPr>
      <w:r w:rsidRPr="00CD38F3">
        <w:t xml:space="preserve">Izvođač će poslati Inženjeru na odobrenje prijedlog metoda izvođenja iskopa najmanje 14 dana prije dana predloženog za početak radova na izvođenju iskopa za svaku komponentu. </w:t>
      </w:r>
    </w:p>
    <w:p w14:paraId="4745D563" w14:textId="77777777" w:rsidR="008972A3" w:rsidRPr="00CD38F3" w:rsidRDefault="008972A3" w:rsidP="008972A3">
      <w:pPr>
        <w:pStyle w:val="Heading3"/>
        <w:spacing w:before="240" w:after="240" w:line="276" w:lineRule="auto"/>
      </w:pPr>
      <w:bookmarkStart w:id="2515" w:name="_Toc366837017"/>
      <w:bookmarkStart w:id="2516" w:name="_Toc372571098"/>
      <w:r w:rsidRPr="00CD38F3">
        <w:lastRenderedPageBreak/>
        <w:t xml:space="preserve">Dodatna istraživanja na </w:t>
      </w:r>
      <w:r w:rsidR="00945E8C">
        <w:t>g</w:t>
      </w:r>
      <w:r w:rsidRPr="00CD38F3">
        <w:t>radilištu</w:t>
      </w:r>
      <w:bookmarkEnd w:id="2515"/>
      <w:bookmarkEnd w:id="2516"/>
      <w:r w:rsidRPr="00CD38F3">
        <w:t xml:space="preserve"> </w:t>
      </w:r>
    </w:p>
    <w:p w14:paraId="5D18208A" w14:textId="77777777" w:rsidR="008972A3" w:rsidRPr="00CD38F3" w:rsidRDefault="008972A3" w:rsidP="008972A3">
      <w:pPr>
        <w:pStyle w:val="BodyText"/>
      </w:pPr>
      <w:r w:rsidRPr="00CD38F3">
        <w:t xml:space="preserve">Izvođač će potvrditi stanje na </w:t>
      </w:r>
      <w:r w:rsidR="00945E8C">
        <w:t>g</w:t>
      </w:r>
      <w:r w:rsidRPr="00CD38F3">
        <w:t>radilištu izvođenjem programa dodatnih istražnih radova na lokaciji ukoliko to smatra potrebnim i to o svom trošku.</w:t>
      </w:r>
    </w:p>
    <w:p w14:paraId="01A5255A" w14:textId="77777777" w:rsidR="008972A3" w:rsidRPr="00CD38F3" w:rsidRDefault="008972A3" w:rsidP="008972A3">
      <w:pPr>
        <w:pStyle w:val="BodyText"/>
      </w:pPr>
      <w:r w:rsidRPr="00CD38F3">
        <w:t xml:space="preserve">Ovaj </w:t>
      </w:r>
      <w:r w:rsidR="00945E8C">
        <w:t xml:space="preserve">će </w:t>
      </w:r>
      <w:r w:rsidRPr="00CD38F3">
        <w:t xml:space="preserve">program sadržati </w:t>
      </w:r>
      <w:r w:rsidR="00945E8C">
        <w:t xml:space="preserve">odgovarajuću </w:t>
      </w:r>
      <w:r w:rsidRPr="00CD38F3">
        <w:t>kombinaciju rutinskih metoda istraživanja, uključujući „in situ“ testove, bušotine, laboratorijske testove i izvješća. Metode će sadrža</w:t>
      </w:r>
      <w:r w:rsidR="00945E8C">
        <w:t>va</w:t>
      </w:r>
      <w:r w:rsidRPr="00CD38F3">
        <w:t xml:space="preserve">ti uobičajene testove koji su lako izvedivi te se izvode pomoću opće prihvaćenih ili standardnih procedura. </w:t>
      </w:r>
    </w:p>
    <w:p w14:paraId="3796B1A8" w14:textId="77777777" w:rsidR="008972A3" w:rsidRPr="00CD38F3" w:rsidRDefault="008972A3" w:rsidP="008972A3">
      <w:pPr>
        <w:pStyle w:val="BodyText"/>
      </w:pPr>
      <w:r w:rsidRPr="00CD38F3">
        <w:t xml:space="preserve">U slučaju da su neophodne specijalne istražne procedure za izvođenje i interpretaciju testova isti će biti predmet nabave te će biti pravovremeno dostavljeni. </w:t>
      </w:r>
    </w:p>
    <w:p w14:paraId="2B2A4A35" w14:textId="77777777" w:rsidR="008972A3" w:rsidRPr="00CD38F3" w:rsidRDefault="008972A3" w:rsidP="008972A3">
      <w:pPr>
        <w:pStyle w:val="BodyText"/>
      </w:pPr>
      <w:r w:rsidRPr="00CD38F3">
        <w:t>Laboratorijski</w:t>
      </w:r>
      <w:r w:rsidR="00945E8C">
        <w:t xml:space="preserve"> će</w:t>
      </w:r>
      <w:r w:rsidRPr="00CD38F3">
        <w:t xml:space="preserve"> testovi biti izvedeni </w:t>
      </w:r>
      <w:r w:rsidR="00945E8C">
        <w:t>u laboratoriju</w:t>
      </w:r>
      <w:r w:rsidRPr="00CD38F3">
        <w:t xml:space="preserve"> odobreno</w:t>
      </w:r>
      <w:r w:rsidR="00945E8C">
        <w:t>m</w:t>
      </w:r>
      <w:r w:rsidRPr="00CD38F3">
        <w:t xml:space="preserve"> od strane Inženjera. </w:t>
      </w:r>
    </w:p>
    <w:p w14:paraId="106D9FD5" w14:textId="77777777" w:rsidR="008972A3" w:rsidRPr="00CD38F3" w:rsidRDefault="008972A3" w:rsidP="008972A3">
      <w:pPr>
        <w:pStyle w:val="BodyText"/>
      </w:pPr>
      <w:r w:rsidRPr="00CD38F3">
        <w:t xml:space="preserve">Geotehnički </w:t>
      </w:r>
      <w:r w:rsidR="00945E8C">
        <w:t xml:space="preserve">će </w:t>
      </w:r>
      <w:r w:rsidRPr="00CD38F3">
        <w:t xml:space="preserve">istražni radovi dati podatke o stanju zemljišta i podzemnih voda na </w:t>
      </w:r>
      <w:r w:rsidR="00945E8C">
        <w:t>g</w:t>
      </w:r>
      <w:r w:rsidRPr="00CD38F3">
        <w:t xml:space="preserve">radilištu i u blizini, a koji su potrebni za valjan opis osnovnih karakteristika zemljišta i valjanu procjenu karakterističnih vrijednosti indikatora koji će se koristiti za projektne proračune. </w:t>
      </w:r>
    </w:p>
    <w:p w14:paraId="58997A48" w14:textId="77777777" w:rsidR="008972A3" w:rsidRPr="00CD38F3" w:rsidRDefault="008972A3" w:rsidP="008972A3">
      <w:pPr>
        <w:pStyle w:val="BodyText"/>
      </w:pPr>
      <w:r w:rsidRPr="00CD38F3">
        <w:t xml:space="preserve">Sljedeći čimbenici će se uzeti u obzir tijekom izvođenja istražnih radova s ciljem korištenja u građevinskim projektima: </w:t>
      </w:r>
    </w:p>
    <w:p w14:paraId="12F4F613" w14:textId="77777777" w:rsidR="008972A3" w:rsidRPr="00CD38F3" w:rsidRDefault="008972A3" w:rsidP="008972A3">
      <w:pPr>
        <w:pStyle w:val="BodyText"/>
      </w:pPr>
      <w:r w:rsidRPr="00CD38F3">
        <w:t>(a)</w:t>
      </w:r>
      <w:r w:rsidRPr="00CD38F3">
        <w:tab/>
      </w:r>
      <w:r w:rsidR="00ED7DAB">
        <w:t>g</w:t>
      </w:r>
      <w:r w:rsidRPr="00CD38F3">
        <w:t>eološk</w:t>
      </w:r>
      <w:r w:rsidR="00ED7DAB">
        <w:t>i</w:t>
      </w:r>
      <w:r w:rsidRPr="00CD38F3">
        <w:t xml:space="preserve"> slojevi </w:t>
      </w:r>
    </w:p>
    <w:p w14:paraId="5A90E92E" w14:textId="77777777" w:rsidR="008972A3" w:rsidRPr="00CD38F3" w:rsidRDefault="008972A3" w:rsidP="008972A3">
      <w:pPr>
        <w:pStyle w:val="BodyText"/>
      </w:pPr>
      <w:r w:rsidRPr="00CD38F3">
        <w:t>(b)</w:t>
      </w:r>
      <w:r w:rsidRPr="00CD38F3">
        <w:tab/>
      </w:r>
      <w:r w:rsidR="00ED7DAB">
        <w:t>s</w:t>
      </w:r>
      <w:r w:rsidRPr="00CD38F3">
        <w:t xml:space="preserve">tabilnost tla </w:t>
      </w:r>
    </w:p>
    <w:p w14:paraId="044E5EFC" w14:textId="77777777" w:rsidR="008972A3" w:rsidRPr="00CD38F3" w:rsidRDefault="008972A3" w:rsidP="008972A3">
      <w:pPr>
        <w:pStyle w:val="BodyText"/>
      </w:pPr>
      <w:r w:rsidRPr="00CD38F3">
        <w:t>(c)</w:t>
      </w:r>
      <w:r w:rsidRPr="00CD38F3">
        <w:tab/>
      </w:r>
      <w:r w:rsidR="00ED7DAB">
        <w:t>k</w:t>
      </w:r>
      <w:r w:rsidRPr="00CD38F3">
        <w:t xml:space="preserve">arakteristike deformacije tla </w:t>
      </w:r>
    </w:p>
    <w:p w14:paraId="4D9E91C8" w14:textId="77777777" w:rsidR="008972A3" w:rsidRPr="00CD38F3" w:rsidRDefault="008972A3" w:rsidP="008972A3">
      <w:pPr>
        <w:pStyle w:val="BodyText"/>
      </w:pPr>
      <w:r w:rsidRPr="00CD38F3">
        <w:t>(d)</w:t>
      </w:r>
      <w:r w:rsidRPr="00CD38F3">
        <w:tab/>
      </w:r>
      <w:r w:rsidR="00ED7DAB">
        <w:t>r</w:t>
      </w:r>
      <w:r w:rsidRPr="00CD38F3">
        <w:t xml:space="preserve">aspodjela pritiska na tlo </w:t>
      </w:r>
    </w:p>
    <w:p w14:paraId="574B9440" w14:textId="77777777" w:rsidR="008972A3" w:rsidRPr="00CD38F3" w:rsidRDefault="008972A3" w:rsidP="008972A3">
      <w:pPr>
        <w:pStyle w:val="BodyText"/>
      </w:pPr>
      <w:r w:rsidRPr="00CD38F3">
        <w:t>(e)</w:t>
      </w:r>
      <w:r w:rsidRPr="00CD38F3">
        <w:tab/>
      </w:r>
      <w:r w:rsidR="00ED7DAB">
        <w:t>u</w:t>
      </w:r>
      <w:r w:rsidRPr="00CD38F3">
        <w:t xml:space="preserve">vjeti vodopropusnosti </w:t>
      </w:r>
    </w:p>
    <w:p w14:paraId="098338FD" w14:textId="77777777" w:rsidR="008972A3" w:rsidRPr="00CD38F3" w:rsidRDefault="008972A3" w:rsidP="008972A3">
      <w:pPr>
        <w:pStyle w:val="BodyText"/>
      </w:pPr>
      <w:r w:rsidRPr="00CD38F3">
        <w:t>(f)</w:t>
      </w:r>
      <w:r w:rsidRPr="00CD38F3">
        <w:tab/>
      </w:r>
      <w:r w:rsidR="00ED7DAB">
        <w:t>p</w:t>
      </w:r>
      <w:r w:rsidRPr="00CD38F3">
        <w:t xml:space="preserve">otencijalna nestabilnost podloge </w:t>
      </w:r>
    </w:p>
    <w:p w14:paraId="0A2DFE4E" w14:textId="77777777" w:rsidR="008972A3" w:rsidRPr="00CD38F3" w:rsidRDefault="008972A3" w:rsidP="008972A3">
      <w:pPr>
        <w:pStyle w:val="BodyText"/>
      </w:pPr>
      <w:r w:rsidRPr="00CD38F3">
        <w:t>(g)</w:t>
      </w:r>
      <w:r w:rsidRPr="00CD38F3">
        <w:tab/>
      </w:r>
      <w:r w:rsidR="00ED7DAB">
        <w:t>k</w:t>
      </w:r>
      <w:r w:rsidRPr="00CD38F3">
        <w:t xml:space="preserve">arakteristike zbijenosti tla </w:t>
      </w:r>
    </w:p>
    <w:p w14:paraId="2181B940" w14:textId="77777777" w:rsidR="008972A3" w:rsidRPr="00CD38F3" w:rsidRDefault="008972A3" w:rsidP="008972A3">
      <w:pPr>
        <w:pStyle w:val="BodyText"/>
      </w:pPr>
      <w:r w:rsidRPr="00CD38F3">
        <w:t>(h)</w:t>
      </w:r>
      <w:r w:rsidRPr="00CD38F3">
        <w:tab/>
      </w:r>
      <w:r w:rsidR="00ED7DAB">
        <w:t>p</w:t>
      </w:r>
      <w:r w:rsidRPr="00CD38F3">
        <w:t xml:space="preserve">otencijalna agresivnost tla i podzemnih voda </w:t>
      </w:r>
    </w:p>
    <w:p w14:paraId="08AC8799" w14:textId="77777777" w:rsidR="008972A3" w:rsidRPr="00CD38F3" w:rsidRDefault="008972A3" w:rsidP="008972A3">
      <w:pPr>
        <w:pStyle w:val="BodyText"/>
      </w:pPr>
      <w:r w:rsidRPr="00CD38F3">
        <w:t>(i)</w:t>
      </w:r>
      <w:r w:rsidRPr="00CD38F3">
        <w:tab/>
      </w:r>
      <w:r w:rsidR="00ED7DAB">
        <w:t>m</w:t>
      </w:r>
      <w:r w:rsidRPr="00CD38F3">
        <w:t>ogućnost poboljšanja kakvoće tla</w:t>
      </w:r>
    </w:p>
    <w:p w14:paraId="5DDAA6A9" w14:textId="77777777" w:rsidR="008972A3" w:rsidRPr="00CD38F3" w:rsidRDefault="008972A3" w:rsidP="008972A3">
      <w:pPr>
        <w:pStyle w:val="BodyText"/>
      </w:pPr>
      <w:r w:rsidRPr="00CD38F3">
        <w:t>(j)</w:t>
      </w:r>
      <w:r w:rsidRPr="00CD38F3">
        <w:tab/>
      </w:r>
      <w:r w:rsidR="00ED7DAB">
        <w:t>o</w:t>
      </w:r>
      <w:r w:rsidRPr="00CD38F3">
        <w:t xml:space="preserve">sjetljivost na zamrzavanje </w:t>
      </w:r>
    </w:p>
    <w:p w14:paraId="2838966F" w14:textId="77777777" w:rsidR="008972A3" w:rsidRPr="00CD38F3" w:rsidRDefault="008972A3" w:rsidP="008972A3">
      <w:pPr>
        <w:pStyle w:val="BodyText"/>
      </w:pPr>
      <w:r w:rsidRPr="00CD38F3">
        <w:t>(k)</w:t>
      </w:r>
      <w:r w:rsidRPr="00CD38F3">
        <w:tab/>
      </w:r>
      <w:r w:rsidR="00ED7DAB">
        <w:t>s</w:t>
      </w:r>
      <w:r w:rsidRPr="00CD38F3">
        <w:t xml:space="preserve">lijeganje tla uslijed novih </w:t>
      </w:r>
      <w:r w:rsidR="00ED7DAB">
        <w:t>građevina.</w:t>
      </w:r>
    </w:p>
    <w:p w14:paraId="1DEFEF87" w14:textId="77777777" w:rsidR="008972A3" w:rsidRPr="00CD38F3" w:rsidRDefault="008972A3" w:rsidP="008972A3">
      <w:pPr>
        <w:pStyle w:val="BodyText"/>
      </w:pPr>
      <w:r w:rsidRPr="00CD38F3">
        <w:t xml:space="preserve">U slučaju da Inženjer smatra da radovi koje je izveo Izvođač nisu dovoljni za detaljno projektiranje bilo koje komponente radova, Izvođač će angažirati specijaliziranu tvrtku za izvođenje takvih istražnih radova. </w:t>
      </w:r>
    </w:p>
    <w:p w14:paraId="18C4C14C" w14:textId="77777777" w:rsidR="008972A3" w:rsidRPr="00CD38F3" w:rsidRDefault="008972A3" w:rsidP="008972A3">
      <w:pPr>
        <w:pStyle w:val="BodyText"/>
      </w:pPr>
      <w:r w:rsidRPr="00CD38F3">
        <w:t>Obuhvat istražnih radova koje je potrebno izvesti na lokaciji od strane Izvođača može sadrža</w:t>
      </w:r>
      <w:r w:rsidR="00ED7DAB">
        <w:t>va</w:t>
      </w:r>
      <w:r w:rsidRPr="00CD38F3">
        <w:t xml:space="preserve">ti bez ograničavanja slijedeće: </w:t>
      </w:r>
    </w:p>
    <w:p w14:paraId="4F383D60" w14:textId="77777777" w:rsidR="008972A3" w:rsidRPr="00CD38F3" w:rsidRDefault="008972A3" w:rsidP="008972A3">
      <w:pPr>
        <w:pStyle w:val="BodyText"/>
      </w:pPr>
      <w:r w:rsidRPr="00CD38F3">
        <w:t>(a)</w:t>
      </w:r>
      <w:r w:rsidRPr="00CD38F3">
        <w:tab/>
      </w:r>
      <w:r w:rsidR="00ED7DAB">
        <w:t>v</w:t>
      </w:r>
      <w:r w:rsidRPr="00CD38F3">
        <w:t xml:space="preserve">ertikalne testne bušotine </w:t>
      </w:r>
    </w:p>
    <w:p w14:paraId="3B9771A1" w14:textId="77777777" w:rsidR="008972A3" w:rsidRPr="00CD38F3" w:rsidRDefault="008972A3" w:rsidP="008972A3">
      <w:pPr>
        <w:pStyle w:val="BodyText"/>
      </w:pPr>
      <w:r w:rsidRPr="00CD38F3">
        <w:t>(b)</w:t>
      </w:r>
      <w:r w:rsidRPr="00CD38F3">
        <w:tab/>
      </w:r>
      <w:r w:rsidR="00ED7DAB">
        <w:t>u</w:t>
      </w:r>
      <w:r w:rsidRPr="00CD38F3">
        <w:t xml:space="preserve">zimanje uzoraka i laboratorijske testove </w:t>
      </w:r>
    </w:p>
    <w:p w14:paraId="3BEEFA97" w14:textId="77777777" w:rsidR="008972A3" w:rsidRPr="00CD38F3" w:rsidRDefault="008972A3" w:rsidP="008972A3">
      <w:pPr>
        <w:pStyle w:val="BodyText"/>
      </w:pPr>
      <w:r w:rsidRPr="00CD38F3">
        <w:t>(c)</w:t>
      </w:r>
      <w:r w:rsidRPr="00CD38F3">
        <w:tab/>
      </w:r>
      <w:r w:rsidR="00ED7DAB">
        <w:t>p</w:t>
      </w:r>
      <w:r w:rsidRPr="00CD38F3">
        <w:t>enetracijske testove (</w:t>
      </w:r>
      <w:r w:rsidR="00ED7DAB">
        <w:t>SPT i CPT</w:t>
      </w:r>
      <w:r w:rsidRPr="00CD38F3">
        <w:t xml:space="preserve">) </w:t>
      </w:r>
    </w:p>
    <w:p w14:paraId="5A10492C" w14:textId="77777777" w:rsidR="008972A3" w:rsidRPr="00CD38F3" w:rsidRDefault="008972A3" w:rsidP="008972A3">
      <w:pPr>
        <w:pStyle w:val="BodyText"/>
      </w:pPr>
      <w:r w:rsidRPr="00CD38F3">
        <w:t>(d)</w:t>
      </w:r>
      <w:r w:rsidRPr="00CD38F3">
        <w:tab/>
      </w:r>
      <w:r w:rsidR="00ED7DAB">
        <w:t>t</w:t>
      </w:r>
      <w:r w:rsidRPr="00CD38F3">
        <w:t xml:space="preserve">estiranje </w:t>
      </w:r>
      <w:r w:rsidR="00ED7DAB">
        <w:t xml:space="preserve">nosivosti </w:t>
      </w:r>
      <w:r w:rsidRPr="00CD38F3">
        <w:t xml:space="preserve">na vertikalna opterećenja </w:t>
      </w:r>
    </w:p>
    <w:p w14:paraId="3DD4006A" w14:textId="77777777" w:rsidR="008972A3" w:rsidRPr="00CD38F3" w:rsidRDefault="008972A3" w:rsidP="008972A3">
      <w:pPr>
        <w:pStyle w:val="BodyText"/>
      </w:pPr>
      <w:r w:rsidRPr="00CD38F3">
        <w:t>(e)</w:t>
      </w:r>
      <w:r w:rsidRPr="00CD38F3">
        <w:tab/>
      </w:r>
      <w:r w:rsidR="00ED7DAB">
        <w:t>t</w:t>
      </w:r>
      <w:r w:rsidRPr="00CD38F3">
        <w:t xml:space="preserve">estovi propusnosti </w:t>
      </w:r>
    </w:p>
    <w:p w14:paraId="0920BDC6" w14:textId="77777777" w:rsidR="008972A3" w:rsidRPr="00CD38F3" w:rsidRDefault="008972A3" w:rsidP="008972A3">
      <w:pPr>
        <w:pStyle w:val="BodyText"/>
      </w:pPr>
      <w:r w:rsidRPr="00CD38F3">
        <w:lastRenderedPageBreak/>
        <w:t>(f)</w:t>
      </w:r>
      <w:r w:rsidRPr="00CD38F3">
        <w:tab/>
      </w:r>
      <w:r w:rsidR="00ED7DAB">
        <w:t>n</w:t>
      </w:r>
      <w:r w:rsidRPr="00CD38F3">
        <w:t xml:space="preserve">ivo podzemnih voda i određivanje </w:t>
      </w:r>
      <w:r w:rsidR="00ED7DAB">
        <w:t xml:space="preserve">kakvoće </w:t>
      </w:r>
      <w:r w:rsidRPr="00CD38F3">
        <w:t xml:space="preserve">podzemnih voda. </w:t>
      </w:r>
    </w:p>
    <w:p w14:paraId="481D118C" w14:textId="77777777" w:rsidR="008972A3" w:rsidRPr="00CD38F3" w:rsidRDefault="008972A3" w:rsidP="008972A3">
      <w:pPr>
        <w:pStyle w:val="Heading3"/>
        <w:spacing w:before="240" w:after="240" w:line="276" w:lineRule="auto"/>
      </w:pPr>
      <w:bookmarkStart w:id="2517" w:name="_Toc366837018"/>
      <w:bookmarkStart w:id="2518" w:name="_Toc372571099"/>
      <w:r w:rsidRPr="00CD38F3">
        <w:t>Izvješće o istražnim radovima</w:t>
      </w:r>
      <w:bookmarkEnd w:id="2517"/>
      <w:bookmarkEnd w:id="2518"/>
      <w:r w:rsidRPr="00CD38F3">
        <w:t xml:space="preserve"> </w:t>
      </w:r>
    </w:p>
    <w:p w14:paraId="1E36FFAD" w14:textId="77777777" w:rsidR="008972A3" w:rsidRPr="00CD38F3" w:rsidRDefault="008972A3" w:rsidP="008972A3">
      <w:pPr>
        <w:pStyle w:val="BodyText"/>
      </w:pPr>
      <w:r w:rsidRPr="00CD38F3">
        <w:t>Izvođač će poslati Inženjeru izvješće o istražnim radovima, koje će sadrža</w:t>
      </w:r>
      <w:r w:rsidR="00ED7DAB">
        <w:t>va</w:t>
      </w:r>
      <w:r w:rsidRPr="00CD38F3">
        <w:t>ti bilješke o provedenim istraživanjima. Izvješće će sadrža</w:t>
      </w:r>
      <w:r w:rsidR="00ED7DAB">
        <w:t>va</w:t>
      </w:r>
      <w:r w:rsidRPr="00CD38F3">
        <w:t xml:space="preserve">ti podatke o bušotinama, rezultate testova na lokaciji i laboratorijskih testova, rezultate praćenje nivoa vode i preporuke za nacrt mjerenja karakteristika otpornosti i deformacije tla. </w:t>
      </w:r>
    </w:p>
    <w:p w14:paraId="3EFB6531" w14:textId="77777777" w:rsidR="008972A3" w:rsidRPr="00CD38F3" w:rsidRDefault="00ED7DAB" w:rsidP="008972A3">
      <w:pPr>
        <w:pStyle w:val="BodyText"/>
      </w:pPr>
      <w:r>
        <w:t>O</w:t>
      </w:r>
      <w:r w:rsidR="008972A3" w:rsidRPr="00CD38F3">
        <w:t>vo izvješć</w:t>
      </w:r>
      <w:r>
        <w:t>e</w:t>
      </w:r>
      <w:r w:rsidR="008972A3" w:rsidRPr="00CD38F3">
        <w:t xml:space="preserve"> će biti </w:t>
      </w:r>
      <w:r>
        <w:t xml:space="preserve">dostavljeno </w:t>
      </w:r>
      <w:r w:rsidR="008972A3" w:rsidRPr="00CD38F3">
        <w:t xml:space="preserve">Inženjeru na odobrenje u roku od mjesec dana po završetku ispitivanja na lokaciji. </w:t>
      </w:r>
    </w:p>
    <w:p w14:paraId="4D65DE5E" w14:textId="77777777" w:rsidR="008972A3" w:rsidRPr="00CD38F3" w:rsidRDefault="008972A3" w:rsidP="008972A3">
      <w:pPr>
        <w:pStyle w:val="BodyText"/>
      </w:pPr>
      <w:r w:rsidRPr="00CD38F3">
        <w:t xml:space="preserve">Laboratorijski testovi će biti izvedeni </w:t>
      </w:r>
      <w:r w:rsidR="00ED7DAB">
        <w:t xml:space="preserve">u laboratoriju </w:t>
      </w:r>
      <w:r w:rsidRPr="00CD38F3">
        <w:t>odobreno</w:t>
      </w:r>
      <w:r w:rsidR="00ED7DAB">
        <w:t>m</w:t>
      </w:r>
      <w:r w:rsidRPr="00CD38F3">
        <w:t xml:space="preserve"> od strane Inženjera. </w:t>
      </w:r>
    </w:p>
    <w:p w14:paraId="5810A69F" w14:textId="77777777" w:rsidR="008972A3" w:rsidRPr="00CD38F3" w:rsidRDefault="008972A3" w:rsidP="008972A3">
      <w:pPr>
        <w:pStyle w:val="Heading3"/>
        <w:spacing w:before="240" w:after="240" w:line="276" w:lineRule="auto"/>
      </w:pPr>
      <w:bookmarkStart w:id="2519" w:name="_Toc366837019"/>
      <w:bookmarkStart w:id="2520" w:name="_Toc372571100"/>
      <w:r w:rsidRPr="00CD38F3">
        <w:t>Uklanjanje površinskog sloja zemlje</w:t>
      </w:r>
      <w:bookmarkEnd w:id="2519"/>
      <w:bookmarkEnd w:id="2520"/>
      <w:r w:rsidRPr="00CD38F3">
        <w:t xml:space="preserve"> </w:t>
      </w:r>
    </w:p>
    <w:p w14:paraId="11D4FFE0" w14:textId="77777777" w:rsidR="008972A3" w:rsidRPr="00CD38F3" w:rsidRDefault="008972A3" w:rsidP="008972A3">
      <w:pPr>
        <w:pStyle w:val="BodyText"/>
      </w:pPr>
      <w:r w:rsidRPr="00CD38F3">
        <w:t xml:space="preserve">Po nalogu Inženjera, površinski </w:t>
      </w:r>
      <w:r w:rsidR="00ED7DAB">
        <w:t xml:space="preserve">će </w:t>
      </w:r>
      <w:r w:rsidRPr="00CD38F3">
        <w:t>sloj zemlje biti uklonjen s cijelog područja Gradilišta do dubine od 25 cm ili do druge dubine navedene u Ugovoru ili prema uputama Inženjera te je isti potrebno zadržati za naknadno korištenje u druge svrhe prije bilo kakvih drugih potrebnih iskopavanja.</w:t>
      </w:r>
    </w:p>
    <w:p w14:paraId="3368ED3F" w14:textId="77777777" w:rsidR="008972A3" w:rsidRPr="00CD38F3" w:rsidRDefault="008972A3" w:rsidP="008972A3">
      <w:pPr>
        <w:pStyle w:val="BodyText"/>
      </w:pPr>
      <w:r w:rsidRPr="00CD38F3">
        <w:t xml:space="preserve">Površinski sloj zemlje sadrži bilo kakav sloj na kojem je moguć rast vegetacije, te u skladu s korištenjem u poljoprivredne svrhe, koji može biti zatravljen ili obrađivan. Izvođač ne smije ukloniti višak površinskog sloja zemlja bez prethodnog pisanog odobrenja od strane Inženjera. </w:t>
      </w:r>
    </w:p>
    <w:p w14:paraId="5B625E8E" w14:textId="77777777" w:rsidR="008972A3" w:rsidRPr="00CD38F3" w:rsidRDefault="008972A3" w:rsidP="008972A3">
      <w:pPr>
        <w:pStyle w:val="Heading3"/>
        <w:spacing w:before="240" w:after="240" w:line="276" w:lineRule="auto"/>
      </w:pPr>
      <w:bookmarkStart w:id="2521" w:name="_Toc366837020"/>
      <w:bookmarkStart w:id="2522" w:name="_Toc372571101"/>
      <w:r w:rsidRPr="00CD38F3">
        <w:t>Sondažna jama</w:t>
      </w:r>
      <w:bookmarkEnd w:id="2521"/>
      <w:bookmarkEnd w:id="2522"/>
    </w:p>
    <w:p w14:paraId="67D2512A" w14:textId="77777777" w:rsidR="008972A3" w:rsidRPr="00CD38F3" w:rsidRDefault="008972A3" w:rsidP="008972A3">
      <w:pPr>
        <w:pStyle w:val="BodyText"/>
      </w:pPr>
      <w:r w:rsidRPr="00CD38F3">
        <w:t xml:space="preserve">Izvođač će iskopati sondažne jame potrebne za utvrđivanje lokaliteta podzemnih radova ili s bilo kojim drugim ciljem. Izvođač će zatrpati sondažne jame i vratiti ih u prvobitno stanje čim su prikupljene potrebne informacije. </w:t>
      </w:r>
    </w:p>
    <w:p w14:paraId="0A80A176" w14:textId="77777777" w:rsidR="008972A3" w:rsidRPr="00CD38F3" w:rsidRDefault="008972A3" w:rsidP="008972A3">
      <w:pPr>
        <w:pStyle w:val="BodyText"/>
      </w:pPr>
      <w:r w:rsidRPr="00CD38F3">
        <w:t xml:space="preserve">Vraćanje u prvobitno stanje sondažnih jama će se izvesti u skladu s odobrenjem izdanim od strane Inženjera. </w:t>
      </w:r>
    </w:p>
    <w:p w14:paraId="03BEE03F" w14:textId="77777777" w:rsidR="008972A3" w:rsidRPr="00CD38F3" w:rsidRDefault="008972A3" w:rsidP="008972A3">
      <w:pPr>
        <w:pStyle w:val="Heading3"/>
        <w:spacing w:before="240" w:after="240" w:line="276" w:lineRule="auto"/>
      </w:pPr>
      <w:bookmarkStart w:id="2523" w:name="_Toc366837021"/>
      <w:bookmarkStart w:id="2524" w:name="_Toc372571102"/>
      <w:r w:rsidRPr="00CD38F3">
        <w:t>Pregledi od strane Inženjera</w:t>
      </w:r>
      <w:bookmarkEnd w:id="2523"/>
      <w:bookmarkEnd w:id="2524"/>
    </w:p>
    <w:p w14:paraId="4CAD8317" w14:textId="77777777" w:rsidR="008972A3" w:rsidRPr="00CD38F3" w:rsidRDefault="008972A3" w:rsidP="008972A3">
      <w:pPr>
        <w:pStyle w:val="BodyText"/>
      </w:pPr>
      <w:r w:rsidRPr="00CD38F3">
        <w:t xml:space="preserve">Kada se dođe do zahtijevanog nivoa i obima iskopa, Inženjer će izvršiti pregled izložene površine i u slučaju da on smatra da </w:t>
      </w:r>
      <w:r w:rsidR="00ED7DAB">
        <w:t xml:space="preserve">je </w:t>
      </w:r>
      <w:r w:rsidRPr="00CD38F3">
        <w:t xml:space="preserve">određeni dio istih po prirodi neadekvatan, može naložiti Izvođaču da nastavi s iskopavanjem. </w:t>
      </w:r>
    </w:p>
    <w:p w14:paraId="378AD7A8" w14:textId="77777777" w:rsidR="008972A3" w:rsidRPr="00CD38F3" w:rsidRDefault="008972A3" w:rsidP="008972A3">
      <w:pPr>
        <w:pStyle w:val="Heading3"/>
        <w:spacing w:before="240" w:after="240" w:line="276" w:lineRule="auto"/>
      </w:pPr>
      <w:bookmarkStart w:id="2525" w:name="_Toc366837022"/>
      <w:bookmarkStart w:id="2526" w:name="_Toc372571103"/>
      <w:r w:rsidRPr="00CD38F3">
        <w:t>Križanje s vodotocima</w:t>
      </w:r>
      <w:bookmarkEnd w:id="2525"/>
      <w:bookmarkEnd w:id="2526"/>
      <w:r w:rsidRPr="00CD38F3">
        <w:t xml:space="preserve"> </w:t>
      </w:r>
    </w:p>
    <w:p w14:paraId="64801AC0" w14:textId="77777777" w:rsidR="008972A3" w:rsidRPr="00CD38F3" w:rsidRDefault="008972A3" w:rsidP="008972A3">
      <w:pPr>
        <w:pStyle w:val="BodyText"/>
      </w:pPr>
      <w:r w:rsidRPr="00CD38F3">
        <w:t xml:space="preserve">Gdje se iskopi križaju s vodotocima, cestovnim odvodima, kanalima, Izvođač će poduzeti dodatne mjere za izvođenje radova na ovim lokalitetima, uključujući održavanje neometanog toka vode. </w:t>
      </w:r>
    </w:p>
    <w:p w14:paraId="218F25F9" w14:textId="77777777" w:rsidR="008972A3" w:rsidRPr="00CD38F3" w:rsidRDefault="008972A3" w:rsidP="008972A3">
      <w:pPr>
        <w:pStyle w:val="Heading3"/>
        <w:spacing w:before="240" w:after="240" w:line="276" w:lineRule="auto"/>
      </w:pPr>
      <w:bookmarkStart w:id="2527" w:name="_Toc366837023"/>
      <w:bookmarkStart w:id="2528" w:name="_Toc372571104"/>
      <w:r w:rsidRPr="00CD38F3">
        <w:t>Crpljenje vode</w:t>
      </w:r>
      <w:bookmarkEnd w:id="2527"/>
      <w:bookmarkEnd w:id="2528"/>
      <w:r w:rsidRPr="00CD38F3">
        <w:t xml:space="preserve"> </w:t>
      </w:r>
    </w:p>
    <w:p w14:paraId="0BB07C5B" w14:textId="77777777" w:rsidR="008972A3" w:rsidRPr="00CD38F3" w:rsidRDefault="008972A3" w:rsidP="008972A3">
      <w:pPr>
        <w:pStyle w:val="BodyText"/>
      </w:pPr>
      <w:r w:rsidRPr="00CD38F3">
        <w:t xml:space="preserve">Osim u slučajevima kada je to drugačije definirano, Izvođač će zaštititi iskope od infiltracije vode tijekom izvođenja radova, a u slučaju izvođenja građevina u podzemnim vodama, bit će poduzete neophodne mjere za izbjegavanje potapanja betona, u skladu sa specifikacijama. </w:t>
      </w:r>
    </w:p>
    <w:p w14:paraId="0C9F59B2" w14:textId="77777777" w:rsidR="008972A3" w:rsidRPr="00CD38F3" w:rsidRDefault="00ED7DAB" w:rsidP="008972A3">
      <w:pPr>
        <w:pStyle w:val="BodyText"/>
      </w:pPr>
      <w:r>
        <w:lastRenderedPageBreak/>
        <w:t xml:space="preserve">Izvođač će </w:t>
      </w:r>
      <w:r w:rsidR="008972A3" w:rsidRPr="00CD38F3">
        <w:t xml:space="preserve">analizirati </w:t>
      </w:r>
      <w:r>
        <w:t xml:space="preserve">hoće li </w:t>
      </w:r>
      <w:r w:rsidR="008972A3" w:rsidRPr="00CD38F3">
        <w:t xml:space="preserve">sheme crpljenja vode omogućiti da bočni dijelovi iskopa ostanu kontinuirano stabilni te da neće doći do prekomjernog podizanja ili probijanja podloge. Također je potrebno poduzeti mjere opreza kako bi se izbjegli slučajevi ponovnog pojavljivanja podzemne vode a što bi moglo uzrokovat urušavanje zemlje uslijed krhke strukture, kao što je na primjer neojačani pijesak. Mjere zaštite od vode te crpljenje vode moraju biti odobrene od strane Inženjera. U slučaju da je moguće da dođe do plutanja građevine, Izvođač će smanjiti pritisak podzemne vode, tako da građevine budu stabilne tijekom cijelog perioda izvođenja radova. Izvođač će osigurati kontinuiranu raspoloživost rezervnih strojeva na </w:t>
      </w:r>
      <w:r>
        <w:t>g</w:t>
      </w:r>
      <w:r w:rsidR="008972A3" w:rsidRPr="00CD38F3">
        <w:t xml:space="preserve">radilištu kako bi se izbjeglo prekidanje kontinuiranih aktivnosti na crpljenju vode. </w:t>
      </w:r>
    </w:p>
    <w:p w14:paraId="5840C2B3" w14:textId="77777777" w:rsidR="008972A3" w:rsidRPr="00CD38F3" w:rsidRDefault="008972A3" w:rsidP="008972A3">
      <w:pPr>
        <w:pStyle w:val="Heading3"/>
        <w:spacing w:before="240" w:after="240" w:line="276" w:lineRule="auto"/>
      </w:pPr>
      <w:bookmarkStart w:id="2529" w:name="_Toc366837024"/>
      <w:bookmarkStart w:id="2530" w:name="_Toc372571105"/>
      <w:r w:rsidRPr="00CD38F3">
        <w:t>Iskopi u skladu s pravcima i visinskim kotama</w:t>
      </w:r>
      <w:bookmarkEnd w:id="2529"/>
      <w:bookmarkEnd w:id="2530"/>
      <w:r w:rsidRPr="00CD38F3">
        <w:t xml:space="preserve"> </w:t>
      </w:r>
    </w:p>
    <w:p w14:paraId="477A4058" w14:textId="77777777" w:rsidR="008972A3" w:rsidRPr="00CD38F3" w:rsidRDefault="008972A3" w:rsidP="008972A3">
      <w:pPr>
        <w:pStyle w:val="BodyText"/>
      </w:pPr>
      <w:r w:rsidRPr="00CD38F3">
        <w:t xml:space="preserve">Iskopi će biti izvedeni na način da njihove dimenzije omogućavaju </w:t>
      </w:r>
      <w:r w:rsidR="00ED7DAB">
        <w:t xml:space="preserve">odgovarajuće </w:t>
      </w:r>
      <w:r w:rsidRPr="00CD38F3">
        <w:t xml:space="preserve">crpljenje vode, </w:t>
      </w:r>
      <w:r w:rsidR="00ED7DAB">
        <w:t xml:space="preserve">odgovarajuće </w:t>
      </w:r>
      <w:r w:rsidRPr="00CD38F3">
        <w:t xml:space="preserve">stabiliziranje bočnih strana, postavljanje oplate, izlijevanje betona, uključujući zbijanje i bilo kakve druge neophodne građevinske aktivnosti. Posebnu pažnju potrebno je posvetiti očuvanju visinskih kota izvedenih iskopa. </w:t>
      </w:r>
    </w:p>
    <w:p w14:paraId="3803385A" w14:textId="77777777" w:rsidR="008972A3" w:rsidRPr="00CD38F3" w:rsidRDefault="008972A3" w:rsidP="008972A3">
      <w:pPr>
        <w:pStyle w:val="Heading3"/>
        <w:spacing w:before="240" w:after="240" w:line="276" w:lineRule="auto"/>
      </w:pPr>
      <w:bookmarkStart w:id="2531" w:name="_Toc366837025"/>
      <w:bookmarkStart w:id="2532" w:name="_Toc372571106"/>
      <w:r w:rsidRPr="00CD38F3">
        <w:t>Testovi podzemnih voda</w:t>
      </w:r>
      <w:bookmarkEnd w:id="2531"/>
      <w:bookmarkEnd w:id="2532"/>
    </w:p>
    <w:p w14:paraId="6E959A00" w14:textId="77777777" w:rsidR="008972A3" w:rsidRPr="00CD38F3" w:rsidRDefault="008972A3" w:rsidP="008972A3">
      <w:pPr>
        <w:pStyle w:val="BodyText"/>
      </w:pPr>
      <w:r w:rsidRPr="00CD38F3">
        <w:t xml:space="preserve">Tijekom radova, Inženjer će zahtijevati uzimanje uzoraka podzemne vode kako bi se testiralo i potvrdilo nepostojanje štetnih tvari. Testovi će se izvesti u skladu sa standardnim procedurama i primjenjivim važećim hrvatskim zakonima i normama. </w:t>
      </w:r>
    </w:p>
    <w:p w14:paraId="7C41F2E0" w14:textId="77777777" w:rsidR="008972A3" w:rsidRPr="00CD38F3" w:rsidRDefault="008972A3" w:rsidP="008972A3">
      <w:pPr>
        <w:pStyle w:val="Heading3"/>
        <w:spacing w:before="240" w:after="240" w:line="276" w:lineRule="auto"/>
      </w:pPr>
      <w:bookmarkStart w:id="2533" w:name="_Toc366837026"/>
      <w:bookmarkStart w:id="2534" w:name="_Toc372571107"/>
      <w:r w:rsidRPr="00CD38F3">
        <w:t>Testovi formiranja visinskih kota</w:t>
      </w:r>
      <w:bookmarkEnd w:id="2533"/>
      <w:bookmarkEnd w:id="2534"/>
      <w:r w:rsidRPr="00CD38F3">
        <w:t xml:space="preserve"> </w:t>
      </w:r>
    </w:p>
    <w:p w14:paraId="090F6567" w14:textId="77777777" w:rsidR="008972A3" w:rsidRPr="00CD38F3" w:rsidRDefault="008972A3" w:rsidP="008972A3">
      <w:pPr>
        <w:pStyle w:val="BodyText"/>
      </w:pPr>
      <w:r w:rsidRPr="00CD38F3">
        <w:t xml:space="preserve">Pri postizanju odgovarajućih visinskih kota za ručno izravnavanje kako je ovdje navedeno, Inženjer može zahtijevati izvođenje „in situ“ testova ili bilo kojih drugih testova kako bi se odredila priroda, kapacitet nosivosti i karakteristike deformacije zemljišnog sloja. </w:t>
      </w:r>
    </w:p>
    <w:p w14:paraId="2EB1D4CB" w14:textId="77777777" w:rsidR="008972A3" w:rsidRPr="00CD38F3" w:rsidRDefault="008972A3" w:rsidP="008972A3">
      <w:pPr>
        <w:pStyle w:val="Heading3"/>
        <w:spacing w:before="240" w:after="240" w:line="276" w:lineRule="auto"/>
      </w:pPr>
      <w:bookmarkStart w:id="2535" w:name="_Toc366837027"/>
      <w:bookmarkStart w:id="2536" w:name="_Toc372571108"/>
      <w:r w:rsidRPr="00CD38F3">
        <w:t>Uklanjanje viška iskopanog materijala</w:t>
      </w:r>
      <w:bookmarkEnd w:id="2535"/>
      <w:bookmarkEnd w:id="2536"/>
      <w:r w:rsidRPr="00CD38F3">
        <w:t xml:space="preserve"> </w:t>
      </w:r>
    </w:p>
    <w:p w14:paraId="773D484F" w14:textId="77777777" w:rsidR="008972A3" w:rsidRPr="00CD38F3" w:rsidRDefault="008972A3" w:rsidP="008972A3">
      <w:pPr>
        <w:pStyle w:val="BodyText"/>
      </w:pPr>
      <w:r w:rsidRPr="00CD38F3">
        <w:t xml:space="preserve">Izvođač će biti odgovoran za pregovaranje i osiguravanje </w:t>
      </w:r>
      <w:r w:rsidR="00ED7DAB">
        <w:t>odgovarajućih</w:t>
      </w:r>
      <w:r w:rsidR="00ED7DAB" w:rsidRPr="00CD38F3">
        <w:t xml:space="preserve"> </w:t>
      </w:r>
      <w:r w:rsidRPr="00CD38F3">
        <w:t xml:space="preserve">područja za uklanjanje viška iskopanog materijala te će snositi troškove i druge naknade vezane za ovo uklanjanje. </w:t>
      </w:r>
    </w:p>
    <w:p w14:paraId="050BF35E" w14:textId="77777777" w:rsidR="008972A3" w:rsidRPr="00CD38F3" w:rsidRDefault="008972A3" w:rsidP="008972A3">
      <w:pPr>
        <w:pStyle w:val="BodyText"/>
      </w:pPr>
      <w:r w:rsidRPr="00CD38F3">
        <w:t xml:space="preserve">U svezi uklanjanja viška iskopanog materijala, Izvođač će biti odgovoran tijekom izvođenja radova za slijedeće: </w:t>
      </w:r>
    </w:p>
    <w:p w14:paraId="36840995" w14:textId="77777777" w:rsidR="008972A3" w:rsidRPr="00CD38F3" w:rsidRDefault="008972A3" w:rsidP="008972A3">
      <w:pPr>
        <w:pStyle w:val="BodyText"/>
      </w:pPr>
      <w:r w:rsidRPr="00CD38F3">
        <w:t>(a)</w:t>
      </w:r>
      <w:r w:rsidRPr="00CD38F3">
        <w:tab/>
      </w:r>
      <w:r w:rsidR="00ED7DAB">
        <w:t>p</w:t>
      </w:r>
      <w:r w:rsidRPr="00CD38F3">
        <w:t>ovećanje čvrstoće i kvalitete postojećih pristupnih cesta (cesta) i njihovog održavanja u dobrom i konačnom stanju.</w:t>
      </w:r>
    </w:p>
    <w:p w14:paraId="027067F5" w14:textId="77777777" w:rsidR="008972A3" w:rsidRPr="00CD38F3" w:rsidRDefault="008972A3" w:rsidP="008972A3">
      <w:pPr>
        <w:pStyle w:val="BodyText"/>
      </w:pPr>
      <w:r w:rsidRPr="00CD38F3">
        <w:t>(b)</w:t>
      </w:r>
      <w:r w:rsidRPr="00CD38F3">
        <w:tab/>
      </w:r>
      <w:r w:rsidR="00ED7DAB">
        <w:t>o</w:t>
      </w:r>
      <w:r w:rsidRPr="00CD38F3">
        <w:t>dvodnj</w:t>
      </w:r>
      <w:r w:rsidR="00ED7DAB">
        <w:t>u</w:t>
      </w:r>
      <w:r w:rsidRPr="00CD38F3">
        <w:t xml:space="preserve"> nakošenih površina postavljanjem perforiranih betonskih cijevi na najnižim točkama ili kako bude dogovoreno s Inženjerom</w:t>
      </w:r>
    </w:p>
    <w:p w14:paraId="2D50D8C7" w14:textId="77777777" w:rsidR="008972A3" w:rsidRPr="00CD38F3" w:rsidRDefault="008972A3" w:rsidP="008972A3">
      <w:pPr>
        <w:pStyle w:val="BodyText"/>
      </w:pPr>
      <w:r w:rsidRPr="00CD38F3">
        <w:t>(c)</w:t>
      </w:r>
      <w:r w:rsidRPr="00CD38F3">
        <w:tab/>
      </w:r>
      <w:r w:rsidR="00ED7DAB">
        <w:t>i</w:t>
      </w:r>
      <w:r w:rsidRPr="00CD38F3">
        <w:t>stresanje, rasprostiranje, niveliranje i odlaganje zemljišta u nasipe, ovisno o slučaju, s ciljem održavanja površina u sigurnim uvjetima</w:t>
      </w:r>
    </w:p>
    <w:p w14:paraId="11991BAC" w14:textId="77777777" w:rsidR="008972A3" w:rsidRPr="00CD38F3" w:rsidRDefault="008972A3" w:rsidP="008972A3">
      <w:pPr>
        <w:pStyle w:val="BodyText"/>
      </w:pPr>
      <w:r w:rsidRPr="00CD38F3">
        <w:t>(d)</w:t>
      </w:r>
      <w:r w:rsidRPr="00CD38F3">
        <w:tab/>
      </w:r>
      <w:r w:rsidR="00ED7DAB">
        <w:t>č</w:t>
      </w:r>
      <w:r w:rsidRPr="00CD38F3">
        <w:t xml:space="preserve">išćenje vozila pri napuštanju nagnutog područja i poduzimanje mjera kako bi se osiguralo da isti ne stvaraju onečišćenje javnih cesta. </w:t>
      </w:r>
    </w:p>
    <w:p w14:paraId="39C743A4" w14:textId="77777777" w:rsidR="008972A3" w:rsidRPr="00CD38F3" w:rsidRDefault="008972A3" w:rsidP="008972A3">
      <w:pPr>
        <w:pStyle w:val="Heading3"/>
        <w:spacing w:before="240" w:after="240" w:line="276" w:lineRule="auto"/>
      </w:pPr>
      <w:bookmarkStart w:id="2537" w:name="_Toc366837028"/>
      <w:bookmarkStart w:id="2538" w:name="_Toc372571109"/>
      <w:r w:rsidRPr="00CD38F3">
        <w:lastRenderedPageBreak/>
        <w:t>Dodatna iskopavanja</w:t>
      </w:r>
      <w:bookmarkEnd w:id="2537"/>
      <w:bookmarkEnd w:id="2538"/>
      <w:r w:rsidRPr="00CD38F3">
        <w:t xml:space="preserve"> </w:t>
      </w:r>
    </w:p>
    <w:p w14:paraId="2C7AC039" w14:textId="77777777" w:rsidR="008972A3" w:rsidRPr="00CD38F3" w:rsidRDefault="008972A3" w:rsidP="008972A3">
      <w:pPr>
        <w:pStyle w:val="BodyText"/>
      </w:pPr>
      <w:r w:rsidRPr="00CD38F3">
        <w:t xml:space="preserve">Bilo kakva dodatna iskopavanja iznad definiranih ili navedenih vrijednosti bit </w:t>
      </w:r>
      <w:r w:rsidR="00ED7DAB" w:rsidRPr="00CD38F3">
        <w:t xml:space="preserve">će </w:t>
      </w:r>
      <w:r w:rsidRPr="00CD38F3">
        <w:t>zatrpan</w:t>
      </w:r>
      <w:r w:rsidR="00ED7DAB">
        <w:t>a</w:t>
      </w:r>
      <w:r w:rsidRPr="00CD38F3">
        <w:t xml:space="preserve"> od strane Izvođača o njegovom trošku običnim betonom ili bilo kojim drugim odobrenim materijalom, uz pažljivo zbijanje. </w:t>
      </w:r>
    </w:p>
    <w:p w14:paraId="7C2D15C8" w14:textId="77777777" w:rsidR="008972A3" w:rsidRPr="00CD38F3" w:rsidRDefault="008972A3" w:rsidP="008972A3">
      <w:pPr>
        <w:pStyle w:val="Heading3"/>
        <w:spacing w:before="240" w:after="240" w:line="276" w:lineRule="auto"/>
      </w:pPr>
      <w:bookmarkStart w:id="2539" w:name="_Toc366837029"/>
      <w:bookmarkStart w:id="2540" w:name="_Toc372571110"/>
      <w:r w:rsidRPr="00CD38F3">
        <w:t>Iskopi za cijevi</w:t>
      </w:r>
      <w:bookmarkEnd w:id="2539"/>
      <w:bookmarkEnd w:id="2540"/>
      <w:r w:rsidRPr="00CD38F3">
        <w:t xml:space="preserve"> </w:t>
      </w:r>
    </w:p>
    <w:p w14:paraId="68A99A02" w14:textId="77777777" w:rsidR="008972A3" w:rsidRPr="00CD38F3" w:rsidRDefault="008972A3" w:rsidP="008972A3">
      <w:pPr>
        <w:pStyle w:val="BodyText"/>
      </w:pPr>
      <w:r w:rsidRPr="00CD38F3">
        <w:t>Iskopi za cijevi će u konačnici biti ručno zbijeni ili na bilo koji drugi testiran način</w:t>
      </w:r>
      <w:r w:rsidR="00ED7DAB">
        <w:t>,</w:t>
      </w:r>
      <w:r w:rsidRPr="00CD38F3">
        <w:t xml:space="preserve"> ili pr</w:t>
      </w:r>
      <w:r w:rsidR="00ED7DAB">
        <w:t>e</w:t>
      </w:r>
      <w:r w:rsidRPr="00CD38F3">
        <w:t xml:space="preserve">ma nalogu Inženjera, neposredno prije </w:t>
      </w:r>
      <w:r w:rsidR="00ED7DAB">
        <w:t>polaganja</w:t>
      </w:r>
      <w:r w:rsidR="00ED7DAB" w:rsidRPr="00CD38F3">
        <w:t xml:space="preserve"> </w:t>
      </w:r>
      <w:r w:rsidRPr="00CD38F3">
        <w:t xml:space="preserve">cijevi. </w:t>
      </w:r>
    </w:p>
    <w:p w14:paraId="4D861E69" w14:textId="77777777" w:rsidR="008972A3" w:rsidRPr="00CD38F3" w:rsidRDefault="008972A3" w:rsidP="008972A3">
      <w:pPr>
        <w:pStyle w:val="BodyText"/>
      </w:pPr>
      <w:r w:rsidRPr="00CD38F3">
        <w:t xml:space="preserve">Iskopi će biti dodatno prokopavani ili zapunjavani tako da svaki dio cijevi ima podjednak oslonac cijelom dužinom cijevi, osim odgovarajućih iskopa na mjestima spojeva koji će biti iskopani ispod svake prirubnice ili spoja na dubinu koja će osigurati da prirubnica ili spoj ne doseže do dna iskopa. </w:t>
      </w:r>
    </w:p>
    <w:p w14:paraId="2D497A43" w14:textId="77777777" w:rsidR="008972A3" w:rsidRPr="00CD38F3" w:rsidRDefault="008972A3" w:rsidP="008972A3">
      <w:pPr>
        <w:pStyle w:val="Heading3"/>
        <w:spacing w:before="240" w:after="240" w:line="276" w:lineRule="auto"/>
      </w:pPr>
      <w:bookmarkStart w:id="2541" w:name="_Toc366837030"/>
      <w:bookmarkStart w:id="2542" w:name="_Toc372571111"/>
      <w:r w:rsidRPr="00CD38F3">
        <w:t>Ručno zbijanje posteljice</w:t>
      </w:r>
      <w:bookmarkEnd w:id="2541"/>
      <w:bookmarkEnd w:id="2542"/>
      <w:r w:rsidRPr="00CD38F3">
        <w:t xml:space="preserve"> </w:t>
      </w:r>
    </w:p>
    <w:p w14:paraId="76E42731" w14:textId="77777777" w:rsidR="008972A3" w:rsidRPr="00CD38F3" w:rsidRDefault="008972A3" w:rsidP="008972A3">
      <w:pPr>
        <w:pStyle w:val="BodyText"/>
      </w:pPr>
      <w:r w:rsidRPr="00CD38F3">
        <w:t xml:space="preserve">Na mjestima gdje će posteljica biti pokrivena betonom ili bilo kojim drugim zbijenim materijalom, neophodno je ručno zbijanje posljednjih 0,15 m iskopa, ili bilo kojom drugom metodom koja je odobrena ili naložena od strane Inženjera. </w:t>
      </w:r>
    </w:p>
    <w:p w14:paraId="29C06E40" w14:textId="77777777" w:rsidR="008972A3" w:rsidRPr="00CD38F3" w:rsidRDefault="008972A3" w:rsidP="008972A3">
      <w:pPr>
        <w:pStyle w:val="BodyText"/>
      </w:pPr>
      <w:r w:rsidRPr="00CD38F3">
        <w:t xml:space="preserve">Posteljica će biti pažljivo izravnata do zahtijevanog oblika. Izvođač će izvijestiti Inženjera kada je rov spreman za postavljanje cijevi ili za izlijevanje temelja od betona te neće početi s aktivnostima postavljanja cijevi, izlijevanja betona ili bilo kojih drugih radova dok Inženjer ne da svoje odobrenje. </w:t>
      </w:r>
    </w:p>
    <w:p w14:paraId="56525302" w14:textId="77777777" w:rsidR="008972A3" w:rsidRPr="00CD38F3" w:rsidRDefault="008972A3" w:rsidP="008972A3">
      <w:pPr>
        <w:pStyle w:val="BodyText"/>
      </w:pPr>
      <w:r w:rsidRPr="00CD38F3">
        <w:t xml:space="preserve">Radovi na postavljanju cijevi, izlijevanju betona, ili bilo koji drugi radovi koji su izvedeni bez prethodne suglasnost Inženjera, </w:t>
      </w:r>
      <w:r w:rsidR="00ED7DAB">
        <w:t xml:space="preserve">bit će trenutno </w:t>
      </w:r>
      <w:r w:rsidRPr="00CD38F3">
        <w:t xml:space="preserve">uklonjeni na trošak Izvođača. </w:t>
      </w:r>
    </w:p>
    <w:p w14:paraId="2F4751B0" w14:textId="77777777" w:rsidR="008972A3" w:rsidRPr="00CD38F3" w:rsidRDefault="008972A3" w:rsidP="008972A3">
      <w:pPr>
        <w:pStyle w:val="Heading3"/>
        <w:spacing w:before="240" w:after="240" w:line="276" w:lineRule="auto"/>
      </w:pPr>
      <w:bookmarkStart w:id="2543" w:name="_Toc366837031"/>
      <w:bookmarkStart w:id="2544" w:name="_Toc372571112"/>
      <w:r w:rsidRPr="00CD38F3">
        <w:t>Nasipavanje</w:t>
      </w:r>
      <w:bookmarkEnd w:id="2543"/>
      <w:bookmarkEnd w:id="2544"/>
    </w:p>
    <w:p w14:paraId="5E159E3C" w14:textId="77777777" w:rsidR="008972A3" w:rsidRPr="00CD38F3" w:rsidRDefault="008972A3" w:rsidP="008972A3">
      <w:pPr>
        <w:pStyle w:val="BodyText"/>
      </w:pPr>
      <w:r w:rsidRPr="00CD38F3">
        <w:t xml:space="preserve">Izvođač će utvrditi period i faktor slijeganja za nasipavanje za strukture tako da ni jedan dio </w:t>
      </w:r>
      <w:r w:rsidR="00D11A47">
        <w:t>Radova</w:t>
      </w:r>
      <w:r w:rsidRPr="00CD38F3">
        <w:t xml:space="preserve"> neće biti pod previsokim tlakom, oslabljen, oštećen ili ugrožen. </w:t>
      </w:r>
    </w:p>
    <w:p w14:paraId="7E6440B4" w14:textId="77777777" w:rsidR="008972A3" w:rsidRPr="00CD38F3" w:rsidRDefault="008972A3" w:rsidP="008972A3">
      <w:pPr>
        <w:pStyle w:val="BodyText"/>
      </w:pPr>
      <w:r w:rsidRPr="00CD38F3">
        <w:t xml:space="preserve">Slojevi </w:t>
      </w:r>
      <w:r w:rsidR="00ED7DAB">
        <w:t xml:space="preserve">će </w:t>
      </w:r>
      <w:r w:rsidRPr="00CD38F3">
        <w:t xml:space="preserve">materijala će biti postavljeni kako bi se uspostavila </w:t>
      </w:r>
      <w:r w:rsidR="00ED7DAB">
        <w:t xml:space="preserve">odgovarajuća </w:t>
      </w:r>
      <w:r w:rsidRPr="00CD38F3">
        <w:t xml:space="preserve">drenaža i kako bi se spriječilo zadržavanje vode. Posebno, postavljanje </w:t>
      </w:r>
      <w:r w:rsidR="00ED7DAB">
        <w:t xml:space="preserve">će </w:t>
      </w:r>
      <w:r w:rsidRPr="00CD38F3">
        <w:t xml:space="preserve">materijala </w:t>
      </w:r>
      <w:r w:rsidR="00ED7DAB">
        <w:t>o</w:t>
      </w:r>
      <w:r w:rsidRPr="00CD38F3">
        <w:t xml:space="preserve">ko betonskih </w:t>
      </w:r>
      <w:r w:rsidR="00ED7DAB">
        <w:t xml:space="preserve">građevina </w:t>
      </w:r>
      <w:r w:rsidRPr="00CD38F3">
        <w:t xml:space="preserve">biti započeto tek nakon što se materijal stvrdne i dođe u stanje svojih konačnih karakteristika. </w:t>
      </w:r>
    </w:p>
    <w:p w14:paraId="67134295" w14:textId="77777777" w:rsidR="008972A3" w:rsidRPr="00CD38F3" w:rsidRDefault="008972A3" w:rsidP="008972A3">
      <w:pPr>
        <w:pStyle w:val="BodyText"/>
      </w:pPr>
      <w:r w:rsidRPr="00CD38F3">
        <w:t>Materijal će biti postavljen tako da vrši podjednak pritisak oko strukture. Neovisno o primjenjenim metodama za nasipavanje, Izvođač će osigurati da su rovovi izvedeni u skladu s</w:t>
      </w:r>
      <w:r w:rsidR="00ED7DAB">
        <w:t>a</w:t>
      </w:r>
      <w:r w:rsidRPr="00CD38F3">
        <w:t xml:space="preserve"> zahtjevima Inženjera. Izvođač će poduzeti sve neophodne mjere sigurnosti kako bi se osiguralo da nema oštećenja na stalnim građevinama. </w:t>
      </w:r>
    </w:p>
    <w:p w14:paraId="68EE3E72" w14:textId="77777777" w:rsidR="008972A3" w:rsidRPr="00CD38F3" w:rsidRDefault="008972A3" w:rsidP="008972A3">
      <w:pPr>
        <w:pStyle w:val="Heading3"/>
        <w:spacing w:before="240" w:after="240" w:line="276" w:lineRule="auto"/>
      </w:pPr>
      <w:bookmarkStart w:id="2545" w:name="_Toc366837032"/>
      <w:bookmarkStart w:id="2546" w:name="_Toc372571113"/>
      <w:r w:rsidRPr="00CD38F3">
        <w:t xml:space="preserve">Pokrovni materijal i potporne </w:t>
      </w:r>
      <w:bookmarkEnd w:id="2545"/>
      <w:bookmarkEnd w:id="2546"/>
      <w:r w:rsidR="00ED7DAB">
        <w:t>građevine</w:t>
      </w:r>
    </w:p>
    <w:p w14:paraId="16DE7FF8" w14:textId="77777777" w:rsidR="008972A3" w:rsidRPr="00CD38F3" w:rsidRDefault="008972A3" w:rsidP="008972A3">
      <w:pPr>
        <w:pStyle w:val="BodyText"/>
      </w:pPr>
      <w:r w:rsidRPr="00CD38F3">
        <w:t xml:space="preserve">Izvođač će biti odgovoran za projektiranje, postavljanje i održavanje tijekom izgradnje svih potpornih </w:t>
      </w:r>
      <w:r w:rsidR="00ED7DAB">
        <w:t>građevina</w:t>
      </w:r>
      <w:r w:rsidR="00ED7DAB" w:rsidRPr="00CD38F3">
        <w:t xml:space="preserve"> </w:t>
      </w:r>
      <w:r w:rsidRPr="00CD38F3">
        <w:t xml:space="preserve">potrebnih za rovove i druge iskope. </w:t>
      </w:r>
    </w:p>
    <w:p w14:paraId="70E01DCA" w14:textId="77777777" w:rsidR="008972A3" w:rsidRPr="00CD38F3" w:rsidRDefault="008972A3" w:rsidP="008972A3">
      <w:pPr>
        <w:pStyle w:val="BodyText"/>
      </w:pPr>
      <w:r w:rsidRPr="00CD38F3">
        <w:t xml:space="preserve">Izvođač će poslati Inženjeru na odobrenje prijedlog sa detaljima vezanim za potporne </w:t>
      </w:r>
      <w:r w:rsidR="00ED7DAB">
        <w:t xml:space="preserve">građevine </w:t>
      </w:r>
      <w:r w:rsidRPr="00CD38F3">
        <w:t xml:space="preserve">za iskope, te će detalji </w:t>
      </w:r>
      <w:r w:rsidR="00ED7DAB">
        <w:t>sadržavati</w:t>
      </w:r>
      <w:r w:rsidR="00ED7DAB" w:rsidRPr="00CD38F3">
        <w:t xml:space="preserve"> </w:t>
      </w:r>
      <w:r w:rsidR="00ED7DAB">
        <w:t>nacrte</w:t>
      </w:r>
      <w:r w:rsidRPr="00CD38F3">
        <w:t xml:space="preserve">, proračune i ostale pojašnjenja zahtijevana od strane Inženjera. </w:t>
      </w:r>
      <w:r w:rsidRPr="00CD38F3">
        <w:lastRenderedPageBreak/>
        <w:t xml:space="preserve">Ovakvo odobrenje ne oslobađa Izvođača od njegove odgovornosti prema Ugovoru. Izvođenje radova na iskapanju neće početi dok prijedlog </w:t>
      </w:r>
      <w:r w:rsidR="00ED7DAB">
        <w:t>I</w:t>
      </w:r>
      <w:r w:rsidRPr="00CD38F3">
        <w:t xml:space="preserve">zvođača ne bude odobren od strane Inženjera. </w:t>
      </w:r>
    </w:p>
    <w:p w14:paraId="60E3C046" w14:textId="77777777" w:rsidR="008972A3" w:rsidRPr="00CD38F3" w:rsidRDefault="008972A3" w:rsidP="008972A3">
      <w:pPr>
        <w:pStyle w:val="BodyText"/>
      </w:pPr>
      <w:r w:rsidRPr="00CD38F3">
        <w:t xml:space="preserve">Izvođač neće ukloniti ove privremene potporne </w:t>
      </w:r>
      <w:r w:rsidR="00ED7DAB">
        <w:t>građevine</w:t>
      </w:r>
      <w:r w:rsidR="00ED7DAB" w:rsidRPr="00CD38F3">
        <w:t xml:space="preserve"> </w:t>
      </w:r>
      <w:r w:rsidRPr="00CD38F3">
        <w:t xml:space="preserve">za iskope ukoliko po mišljenju Inženjera, stalni radovi nisu dovoljno uspješni kako bi se izvelo njihovo uklanjanje, koji se izvode pod osobnim nadzorom kompetentnog poslovođe. </w:t>
      </w:r>
    </w:p>
    <w:p w14:paraId="1C541ADE" w14:textId="77777777" w:rsidR="008972A3" w:rsidRPr="00CD38F3" w:rsidRDefault="008972A3" w:rsidP="008972A3">
      <w:pPr>
        <w:pStyle w:val="BodyText"/>
      </w:pPr>
      <w:r w:rsidRPr="00CD38F3">
        <w:t xml:space="preserve">Kada Inženjer smatra da će uklanjanje potpornih </w:t>
      </w:r>
      <w:r w:rsidR="00ED7DAB">
        <w:t>građevina</w:t>
      </w:r>
      <w:r w:rsidR="00ED7DAB" w:rsidRPr="00CD38F3">
        <w:t xml:space="preserve"> </w:t>
      </w:r>
      <w:r w:rsidRPr="00CD38F3">
        <w:t xml:space="preserve">dovesti u opasnost postojeće građevine, Izvođač će zadržati ove potporne dijelove, te ukloniti samo minimalno neophodne dijelove kako bi se omogućila rekonstrukcija površina. </w:t>
      </w:r>
    </w:p>
    <w:p w14:paraId="61977D87" w14:textId="77777777" w:rsidR="008972A3" w:rsidRPr="00CD38F3" w:rsidRDefault="008972A3" w:rsidP="008972A3">
      <w:pPr>
        <w:pStyle w:val="Heading2"/>
        <w:spacing w:before="240" w:after="240" w:line="276" w:lineRule="auto"/>
      </w:pPr>
      <w:bookmarkStart w:id="2547" w:name="_Toc358456488"/>
      <w:bookmarkStart w:id="2548" w:name="_Toc366837035"/>
      <w:bookmarkStart w:id="2549" w:name="_Toc372571114"/>
      <w:bookmarkStart w:id="2550" w:name="_Toc402020722"/>
      <w:r w:rsidRPr="00CD38F3">
        <w:t>Ograđivanje i uređenje površina</w:t>
      </w:r>
      <w:bookmarkEnd w:id="2547"/>
      <w:bookmarkEnd w:id="2548"/>
      <w:bookmarkEnd w:id="2549"/>
      <w:bookmarkEnd w:id="2550"/>
      <w:r w:rsidRPr="00CD38F3">
        <w:t xml:space="preserve"> </w:t>
      </w:r>
    </w:p>
    <w:p w14:paraId="0BB79DCE" w14:textId="77777777" w:rsidR="008972A3" w:rsidRPr="00CD38F3" w:rsidRDefault="008972A3" w:rsidP="008972A3">
      <w:pPr>
        <w:pStyle w:val="Heading3"/>
        <w:spacing w:before="240" w:after="240" w:line="276" w:lineRule="auto"/>
      </w:pPr>
      <w:bookmarkStart w:id="2551" w:name="_Toc366837036"/>
      <w:bookmarkStart w:id="2552" w:name="_Toc372571115"/>
      <w:r w:rsidRPr="00CD38F3">
        <w:t>Dokumentacija</w:t>
      </w:r>
      <w:bookmarkEnd w:id="2551"/>
      <w:bookmarkEnd w:id="2552"/>
    </w:p>
    <w:p w14:paraId="1E2DA1AF" w14:textId="77777777" w:rsidR="008972A3" w:rsidRPr="00CD38F3" w:rsidRDefault="008972A3" w:rsidP="008972A3">
      <w:pPr>
        <w:pStyle w:val="BodyText"/>
      </w:pPr>
      <w:r w:rsidRPr="00CD38F3">
        <w:t>Prije početka radova na uređenju površina, Izvođač će predati na odobrenje Inženjeru detaljni prijedlog u svezi uređenja površina uključujući predložene vrste trave, drveća i grmlja.</w:t>
      </w:r>
    </w:p>
    <w:p w14:paraId="57A072BE" w14:textId="77777777" w:rsidR="008972A3" w:rsidRPr="00CD38F3" w:rsidRDefault="008972A3" w:rsidP="008972A3">
      <w:pPr>
        <w:pStyle w:val="Heading3"/>
        <w:spacing w:before="240" w:after="240" w:line="276" w:lineRule="auto"/>
      </w:pPr>
      <w:bookmarkStart w:id="2553" w:name="_Toc366837037"/>
      <w:bookmarkStart w:id="2554" w:name="_Toc372571116"/>
      <w:r w:rsidRPr="00CD38F3">
        <w:t>Materijali</w:t>
      </w:r>
      <w:bookmarkEnd w:id="2553"/>
      <w:bookmarkEnd w:id="2554"/>
    </w:p>
    <w:p w14:paraId="415EB765" w14:textId="77777777" w:rsidR="008972A3" w:rsidRPr="00CD38F3" w:rsidRDefault="008972A3" w:rsidP="004B225B">
      <w:pPr>
        <w:pStyle w:val="Heading4"/>
        <w:ind w:left="1701" w:hanging="1701"/>
      </w:pPr>
      <w:r w:rsidRPr="00CD38F3">
        <w:t>Sloj humusa</w:t>
      </w:r>
    </w:p>
    <w:p w14:paraId="69AE6565" w14:textId="77777777" w:rsidR="008972A3" w:rsidRPr="00CD38F3" w:rsidRDefault="008972A3" w:rsidP="008972A3">
      <w:pPr>
        <w:pStyle w:val="BodyText"/>
      </w:pPr>
      <w:r w:rsidRPr="00CD38F3">
        <w:t xml:space="preserve">Postojeći sloj humusa, uklonjen i odložen na hrpe u blizini izvođenja radova, može biti ponovno iskorišten pod uvjetom da ne bude zagađen i da ne sadrži šljunak ili druge ostatke materijala. </w:t>
      </w:r>
    </w:p>
    <w:p w14:paraId="6274CD60" w14:textId="77777777" w:rsidR="008972A3" w:rsidRPr="00CD38F3" w:rsidRDefault="008972A3" w:rsidP="008972A3">
      <w:pPr>
        <w:pStyle w:val="BodyText"/>
      </w:pPr>
      <w:r w:rsidRPr="00CD38F3">
        <w:t xml:space="preserve">Kada humus raspoloživ na </w:t>
      </w:r>
      <w:r w:rsidR="00496432">
        <w:t>g</w:t>
      </w:r>
      <w:r w:rsidRPr="00CD38F3">
        <w:t>radilištu nije dovoljan, humus će biti nabavljen iz pogodnog izvora</w:t>
      </w:r>
      <w:r w:rsidR="00496432">
        <w:t xml:space="preserve"> o trošku Izvođača</w:t>
      </w:r>
      <w:r w:rsidRPr="00CD38F3">
        <w:t xml:space="preserve">. </w:t>
      </w:r>
    </w:p>
    <w:p w14:paraId="35F7B51E" w14:textId="77777777" w:rsidR="008972A3" w:rsidRPr="00CD38F3" w:rsidRDefault="008972A3" w:rsidP="004B225B">
      <w:pPr>
        <w:pStyle w:val="Heading4"/>
        <w:ind w:left="1701" w:hanging="1701"/>
      </w:pPr>
      <w:r w:rsidRPr="00CD38F3">
        <w:t>Trava</w:t>
      </w:r>
    </w:p>
    <w:p w14:paraId="7AEC002F" w14:textId="77777777" w:rsidR="008972A3" w:rsidRPr="00CD38F3" w:rsidRDefault="008972A3" w:rsidP="008972A3">
      <w:pPr>
        <w:pStyle w:val="BodyText"/>
      </w:pPr>
      <w:r w:rsidRPr="00CD38F3">
        <w:t xml:space="preserve">Vrsta </w:t>
      </w:r>
      <w:r w:rsidR="00496432">
        <w:t xml:space="preserve">će </w:t>
      </w:r>
      <w:r w:rsidRPr="00CD38F3">
        <w:t xml:space="preserve">trave biti predložena od strane Izvođača te odobrena od Inženjera. </w:t>
      </w:r>
    </w:p>
    <w:p w14:paraId="4AD0056F" w14:textId="77777777" w:rsidR="008972A3" w:rsidRPr="00CD38F3" w:rsidRDefault="008972A3" w:rsidP="004B225B">
      <w:pPr>
        <w:pStyle w:val="Heading4"/>
        <w:ind w:left="1701" w:hanging="1701"/>
      </w:pPr>
      <w:r w:rsidRPr="00CD38F3">
        <w:t>Drveće i grmovi</w:t>
      </w:r>
    </w:p>
    <w:p w14:paraId="296D3EA1" w14:textId="77777777" w:rsidR="008972A3" w:rsidRPr="00CD38F3" w:rsidRDefault="008972A3" w:rsidP="008972A3">
      <w:pPr>
        <w:pStyle w:val="BodyText"/>
      </w:pPr>
      <w:r w:rsidRPr="00CD38F3">
        <w:t>Vrste drveća i grmova bit</w:t>
      </w:r>
      <w:r w:rsidR="00496432">
        <w:t xml:space="preserve"> će</w:t>
      </w:r>
      <w:r w:rsidRPr="00CD38F3">
        <w:t xml:space="preserve"> predložene od strane Izvođača i odobrene od Inženjera te će biti na</w:t>
      </w:r>
      <w:r w:rsidR="00496432">
        <w:t>j</w:t>
      </w:r>
      <w:r w:rsidRPr="00CD38F3">
        <w:t xml:space="preserve">više moguće kvalitete i stanja. </w:t>
      </w:r>
    </w:p>
    <w:p w14:paraId="5F086F04" w14:textId="77777777" w:rsidR="008972A3" w:rsidRPr="00CD38F3" w:rsidRDefault="008972A3" w:rsidP="008972A3">
      <w:pPr>
        <w:pStyle w:val="BodyText"/>
      </w:pPr>
      <w:r w:rsidRPr="00CD38F3">
        <w:t xml:space="preserve">Poželjno je da stabljike budu mlade, ili u slučaju grmova, da budu pomladci ili sadnice. Svaka stabljika mora biti dovoljno zrela da preživi presađivanje iz staklenika. Korijenje biljaka mora biti netaknuto u zemlji u kojoj su odrasle te će biti dostavljene u posudama. </w:t>
      </w:r>
    </w:p>
    <w:p w14:paraId="6197E60F" w14:textId="77777777" w:rsidR="008972A3" w:rsidRPr="00CD38F3" w:rsidRDefault="008972A3" w:rsidP="008972A3">
      <w:pPr>
        <w:pStyle w:val="Heading3"/>
        <w:spacing w:before="240" w:after="240" w:line="276" w:lineRule="auto"/>
      </w:pPr>
      <w:bookmarkStart w:id="2555" w:name="_Toc366837038"/>
      <w:bookmarkStart w:id="2556" w:name="_Toc372571117"/>
      <w:r w:rsidRPr="00CD38F3">
        <w:t>Postavljanje ograde i kapija</w:t>
      </w:r>
      <w:bookmarkEnd w:id="2555"/>
      <w:bookmarkEnd w:id="2556"/>
    </w:p>
    <w:p w14:paraId="1B61C616" w14:textId="77777777" w:rsidR="008972A3" w:rsidRPr="00CD38F3" w:rsidRDefault="008972A3" w:rsidP="008972A3">
      <w:pPr>
        <w:pStyle w:val="BodyText"/>
      </w:pPr>
      <w:r w:rsidRPr="00CD38F3">
        <w:t>Ograda će biti izrađena na lokaciji definiranoj u planovima i odobrena</w:t>
      </w:r>
      <w:r w:rsidR="00496432">
        <w:t xml:space="preserve"> od</w:t>
      </w:r>
      <w:r w:rsidRPr="00CD38F3">
        <w:t xml:space="preserve"> strane Inženjera. </w:t>
      </w:r>
    </w:p>
    <w:p w14:paraId="10F8FE68" w14:textId="77777777" w:rsidR="008972A3" w:rsidRPr="00CD38F3" w:rsidRDefault="008972A3" w:rsidP="008972A3">
      <w:pPr>
        <w:pStyle w:val="BodyText"/>
      </w:pPr>
      <w:r w:rsidRPr="00CD38F3">
        <w:t xml:space="preserve">Na području gdje je teren predmet uređenja tijekom zemljanih radova, ograda će biti postavljena tako da prati postojeću liniju terena. </w:t>
      </w:r>
    </w:p>
    <w:p w14:paraId="3B44890A" w14:textId="77777777" w:rsidR="008972A3" w:rsidRPr="00CD38F3" w:rsidRDefault="008972A3" w:rsidP="008972A3">
      <w:pPr>
        <w:pStyle w:val="BodyText"/>
      </w:pPr>
      <w:r w:rsidRPr="00CD38F3">
        <w:t xml:space="preserve">Manje </w:t>
      </w:r>
      <w:r w:rsidR="00496432">
        <w:t xml:space="preserve">će </w:t>
      </w:r>
      <w:r w:rsidRPr="00CD38F3">
        <w:t>nepravilnosti biti otklonjen</w:t>
      </w:r>
      <w:r w:rsidR="00496432">
        <w:t>e</w:t>
      </w:r>
      <w:r w:rsidRPr="00CD38F3">
        <w:t xml:space="preserve"> ili ispunjena sa svake strane ograde. </w:t>
      </w:r>
    </w:p>
    <w:p w14:paraId="4F4A1362" w14:textId="77777777" w:rsidR="008972A3" w:rsidRPr="00CD38F3" w:rsidRDefault="008972A3" w:rsidP="008972A3">
      <w:pPr>
        <w:pStyle w:val="Heading3"/>
        <w:spacing w:before="240" w:after="240" w:line="276" w:lineRule="auto"/>
      </w:pPr>
      <w:bookmarkStart w:id="2557" w:name="_Toc366837039"/>
      <w:bookmarkStart w:id="2558" w:name="_Toc372571118"/>
      <w:r w:rsidRPr="00CD38F3">
        <w:lastRenderedPageBreak/>
        <w:t>Uređenje okoliša</w:t>
      </w:r>
      <w:bookmarkEnd w:id="2557"/>
      <w:bookmarkEnd w:id="2558"/>
      <w:r w:rsidRPr="00CD38F3">
        <w:t xml:space="preserve"> </w:t>
      </w:r>
    </w:p>
    <w:p w14:paraId="67D66CC4" w14:textId="77777777" w:rsidR="008972A3" w:rsidRPr="00CD38F3" w:rsidRDefault="008972A3" w:rsidP="004B225B">
      <w:pPr>
        <w:pStyle w:val="Heading4"/>
        <w:ind w:left="1701" w:hanging="1701"/>
      </w:pPr>
      <w:r w:rsidRPr="00CD38F3">
        <w:t>Sječa stabala</w:t>
      </w:r>
    </w:p>
    <w:p w14:paraId="28179710" w14:textId="77777777" w:rsidR="008972A3" w:rsidRPr="00CD38F3" w:rsidRDefault="008972A3" w:rsidP="008972A3">
      <w:pPr>
        <w:pStyle w:val="BodyText"/>
      </w:pPr>
      <w:r w:rsidRPr="00CD38F3">
        <w:t>Postojeća stabla i grmovi bit će posje</w:t>
      </w:r>
      <w:r w:rsidR="00496432">
        <w:t>č</w:t>
      </w:r>
      <w:r w:rsidRPr="00CD38F3">
        <w:t>eni kada Inženjer odluči</w:t>
      </w:r>
      <w:r w:rsidR="00496432">
        <w:t>,</w:t>
      </w:r>
      <w:r w:rsidRPr="00CD38F3">
        <w:t xml:space="preserve"> odnosno onako kako je definirano </w:t>
      </w:r>
      <w:r w:rsidR="00496432">
        <w:t>projektom</w:t>
      </w:r>
      <w:r w:rsidRPr="00CD38F3">
        <w:t xml:space="preserve">, dok će panjevi i korijenje biti izvađeni. Ove </w:t>
      </w:r>
      <w:r w:rsidR="00496432">
        <w:t xml:space="preserve">će </w:t>
      </w:r>
      <w:r w:rsidRPr="00CD38F3">
        <w:t xml:space="preserve">biljke će biti uklonjene s Gradilišta. </w:t>
      </w:r>
    </w:p>
    <w:p w14:paraId="2C0AFDF5" w14:textId="77777777" w:rsidR="008972A3" w:rsidRPr="00CD38F3" w:rsidRDefault="008972A3" w:rsidP="004B225B">
      <w:pPr>
        <w:pStyle w:val="Heading4"/>
        <w:ind w:left="1701" w:hanging="1701"/>
      </w:pPr>
      <w:r w:rsidRPr="00CD38F3">
        <w:t xml:space="preserve">Pregled zadržanih stabala </w:t>
      </w:r>
    </w:p>
    <w:p w14:paraId="3CBD5BDF" w14:textId="77777777" w:rsidR="008972A3" w:rsidRPr="00CD38F3" w:rsidRDefault="008972A3" w:rsidP="008972A3">
      <w:pPr>
        <w:pStyle w:val="BodyText"/>
      </w:pPr>
      <w:r w:rsidRPr="00CD38F3">
        <w:t>Sva stabla i grmovi koji će se sačuvati bit</w:t>
      </w:r>
      <w:r w:rsidR="00496432">
        <w:t xml:space="preserve"> će</w:t>
      </w:r>
      <w:r w:rsidRPr="00CD38F3">
        <w:t xml:space="preserve"> pregledani od strane Inženjera i Izvođača zajedno, na početku implementacije Ugovora te će se sastaviti popi</w:t>
      </w:r>
      <w:r w:rsidR="00496432">
        <w:t>s</w:t>
      </w:r>
      <w:r w:rsidRPr="00CD38F3">
        <w:t xml:space="preserve"> stabala koja će se zadržati. Stabla koja se odrede kao bolesna, uvenula, u lošem stanju ili nije moguće utvrditi stanje</w:t>
      </w:r>
      <w:r w:rsidR="00496432">
        <w:t>,</w:t>
      </w:r>
      <w:r w:rsidRPr="00CD38F3">
        <w:t xml:space="preserve"> bit</w:t>
      </w:r>
      <w:r w:rsidR="00496432">
        <w:t xml:space="preserve"> će</w:t>
      </w:r>
      <w:r w:rsidRPr="00CD38F3">
        <w:t xml:space="preserve"> posje</w:t>
      </w:r>
      <w:r w:rsidR="00496432">
        <w:t>č</w:t>
      </w:r>
      <w:r w:rsidRPr="00CD38F3">
        <w:t>ena i njihovo korijenje uklonjeno, uz prethodno odobrenje Inženjera.</w:t>
      </w:r>
    </w:p>
    <w:p w14:paraId="477A58DF" w14:textId="77777777" w:rsidR="008972A3" w:rsidRPr="00CD38F3" w:rsidRDefault="008972A3" w:rsidP="004B225B">
      <w:pPr>
        <w:pStyle w:val="Heading4"/>
        <w:ind w:left="1701" w:hanging="1701"/>
      </w:pPr>
      <w:r w:rsidRPr="00CD38F3">
        <w:t xml:space="preserve">Zaštita zadržanih stabala </w:t>
      </w:r>
    </w:p>
    <w:p w14:paraId="3BB03B34" w14:textId="77777777" w:rsidR="008972A3" w:rsidRPr="00CD38F3" w:rsidRDefault="008972A3" w:rsidP="008972A3">
      <w:pPr>
        <w:pStyle w:val="BodyText"/>
      </w:pPr>
      <w:r w:rsidRPr="00CD38F3">
        <w:t xml:space="preserve">Sva postojeća stabla i grmovi koji se zadržavaju bit će </w:t>
      </w:r>
      <w:r w:rsidR="00496432">
        <w:t xml:space="preserve">odgovarajuće </w:t>
      </w:r>
      <w:r w:rsidRPr="00CD38F3">
        <w:t xml:space="preserve">zaštićeni od strane Izvođača, tijekom perioda trajanja ugovora, od aktivnosti koje se izvode te od životinja. </w:t>
      </w:r>
    </w:p>
    <w:p w14:paraId="72DC0BB6" w14:textId="77777777" w:rsidR="008972A3" w:rsidRPr="00CD38F3" w:rsidRDefault="008972A3" w:rsidP="008972A3">
      <w:pPr>
        <w:pStyle w:val="BodyText"/>
      </w:pPr>
      <w:r w:rsidRPr="00CD38F3">
        <w:t xml:space="preserve">Manja </w:t>
      </w:r>
      <w:r w:rsidR="00496432">
        <w:t xml:space="preserve">će </w:t>
      </w:r>
      <w:r w:rsidRPr="00CD38F3">
        <w:t xml:space="preserve">stabla i grmovi biti ograđeni privremenom ogradom s ciljem zaštite stabla i listova. </w:t>
      </w:r>
    </w:p>
    <w:p w14:paraId="7EBA2C71" w14:textId="77777777" w:rsidR="008972A3" w:rsidRPr="00CD38F3" w:rsidRDefault="008972A3" w:rsidP="008972A3">
      <w:pPr>
        <w:pStyle w:val="BodyText"/>
      </w:pPr>
      <w:r w:rsidRPr="00CD38F3">
        <w:t xml:space="preserve">Velika </w:t>
      </w:r>
      <w:r w:rsidR="00496432">
        <w:t xml:space="preserve">će </w:t>
      </w:r>
      <w:r w:rsidRPr="00CD38F3">
        <w:t xml:space="preserve">stabla s kružnim tijelom i niskim granama biti zaštićena privremenom ogradom ili barijerama, kako bi se izbjegla oštećenja strojevima i opremom. </w:t>
      </w:r>
    </w:p>
    <w:p w14:paraId="4747D779" w14:textId="77777777" w:rsidR="008972A3" w:rsidRPr="00CD38F3" w:rsidRDefault="008972A3" w:rsidP="008972A3">
      <w:pPr>
        <w:pStyle w:val="BodyText"/>
      </w:pPr>
      <w:r w:rsidRPr="00CD38F3">
        <w:t>Građevinski</w:t>
      </w:r>
      <w:r w:rsidR="00496432">
        <w:t xml:space="preserve"> se</w:t>
      </w:r>
      <w:r w:rsidRPr="00CD38F3">
        <w:t xml:space="preserve"> materijali neće držati u blizini ili između grana stabala i grmova. </w:t>
      </w:r>
    </w:p>
    <w:p w14:paraId="2A221081" w14:textId="77777777" w:rsidR="008972A3" w:rsidRPr="00CD38F3" w:rsidRDefault="008972A3" w:rsidP="004B225B">
      <w:pPr>
        <w:pStyle w:val="Heading4"/>
        <w:ind w:left="1701" w:hanging="1701"/>
      </w:pPr>
      <w:r w:rsidRPr="00CD38F3">
        <w:t xml:space="preserve">Održavanje zadržanih stabala </w:t>
      </w:r>
    </w:p>
    <w:p w14:paraId="77DFECA4" w14:textId="77777777" w:rsidR="008972A3" w:rsidRPr="00CD38F3" w:rsidRDefault="008972A3" w:rsidP="008972A3">
      <w:pPr>
        <w:pStyle w:val="BodyText"/>
      </w:pPr>
      <w:r w:rsidRPr="00CD38F3">
        <w:t>Zadržana stabla i grmovi bit će održavani tijekom perioda trajanja Ugovora i očišćen</w:t>
      </w:r>
      <w:r w:rsidR="00496432">
        <w:t>i</w:t>
      </w:r>
      <w:r w:rsidRPr="00CD38F3">
        <w:t xml:space="preserve"> na kraju ovog perioda, uzimajući u obzir </w:t>
      </w:r>
      <w:r w:rsidR="00496432">
        <w:t>odgovarajući</w:t>
      </w:r>
      <w:r w:rsidR="00496432" w:rsidRPr="00CD38F3">
        <w:t xml:space="preserve"> </w:t>
      </w:r>
      <w:r w:rsidRPr="00CD38F3">
        <w:t>period godine za ovakvu vrstu aktivnosti. Održavanje uključuje uklanjanje čvorova uvenulih grana ili lišća, začepljivanja šupljina i zalijevanje drveća, kako je to prethodno definirano, kako bi se osiguralo kontinuirano zdravlje postojeće vegetacije. U slučaju da se stanje zadržanih stabala i grmova pogoršava ili da su uvenuli kao posljedica građevinskih radova, isti će biti zamijenjeni od strane Izvođača zrelim stablima ili grmovima iste vrste.</w:t>
      </w:r>
    </w:p>
    <w:p w14:paraId="6486503A" w14:textId="77777777" w:rsidR="008972A3" w:rsidRPr="00CD38F3" w:rsidRDefault="008972A3" w:rsidP="004B225B">
      <w:pPr>
        <w:pStyle w:val="Heading4"/>
        <w:ind w:left="1701" w:hanging="1701"/>
      </w:pPr>
      <w:r w:rsidRPr="00CD38F3">
        <w:t>Priprema zemljišta</w:t>
      </w:r>
    </w:p>
    <w:p w14:paraId="0FC0BCA1" w14:textId="77777777" w:rsidR="008972A3" w:rsidRPr="00CD38F3" w:rsidRDefault="008972A3" w:rsidP="008972A3">
      <w:pPr>
        <w:pStyle w:val="BodyText"/>
      </w:pPr>
      <w:r w:rsidRPr="00CD38F3">
        <w:t xml:space="preserve">Ukoliko je to prethodno definirano, uređenje </w:t>
      </w:r>
      <w:r w:rsidR="00496432">
        <w:t xml:space="preserve">će </w:t>
      </w:r>
      <w:r w:rsidRPr="00CD38F3">
        <w:t>zemljišta na Gradilištu biti izvedeno od strane Izvođača, nakon završetka drugi</w:t>
      </w:r>
      <w:r w:rsidR="00496432">
        <w:t>h</w:t>
      </w:r>
      <w:r w:rsidRPr="00CD38F3">
        <w:t xml:space="preserve"> zemljanih radova, što ne uključuje zamjenu postojeće zemlje humusom za vegetacij</w:t>
      </w:r>
      <w:r w:rsidR="00496432">
        <w:t>u</w:t>
      </w:r>
      <w:r w:rsidRPr="00CD38F3">
        <w:t xml:space="preserve">. </w:t>
      </w:r>
    </w:p>
    <w:p w14:paraId="7011341E" w14:textId="77777777" w:rsidR="008972A3" w:rsidRPr="00CD38F3" w:rsidRDefault="008972A3" w:rsidP="008972A3">
      <w:pPr>
        <w:pStyle w:val="BodyText"/>
      </w:pPr>
      <w:r w:rsidRPr="00CD38F3">
        <w:t>Područje koje se uređuje bit</w:t>
      </w:r>
      <w:r w:rsidR="00496432">
        <w:t xml:space="preserve"> će</w:t>
      </w:r>
      <w:r w:rsidRPr="00CD38F3">
        <w:t xml:space="preserve"> poravnato, osim na mjestima humusa za vegetaciju ili druge slične površine te će sav višak materijala biti odvezen s </w:t>
      </w:r>
      <w:r w:rsidR="00496432">
        <w:t>g</w:t>
      </w:r>
      <w:r w:rsidRPr="00CD38F3">
        <w:t xml:space="preserve">radilišta. </w:t>
      </w:r>
    </w:p>
    <w:p w14:paraId="5F09559D" w14:textId="77777777" w:rsidR="008972A3" w:rsidRPr="00CD38F3" w:rsidRDefault="008972A3" w:rsidP="008972A3">
      <w:pPr>
        <w:pStyle w:val="BodyText"/>
      </w:pPr>
      <w:r w:rsidRPr="00CD38F3">
        <w:t xml:space="preserve">Nakon što se </w:t>
      </w:r>
      <w:r w:rsidR="00496432">
        <w:t>iskopi</w:t>
      </w:r>
      <w:r w:rsidR="00496432" w:rsidRPr="00CD38F3">
        <w:t xml:space="preserve"> </w:t>
      </w:r>
      <w:r w:rsidRPr="00CD38F3">
        <w:t xml:space="preserve">završe, područje će biti </w:t>
      </w:r>
      <w:r w:rsidR="00496432">
        <w:t>izravnato</w:t>
      </w:r>
      <w:r w:rsidR="00496432" w:rsidRPr="00CD38F3">
        <w:t xml:space="preserve"> </w:t>
      </w:r>
      <w:r w:rsidR="00496432">
        <w:t>d</w:t>
      </w:r>
      <w:r w:rsidRPr="00CD38F3">
        <w:t>o konačne kote terena zbijenim šljunkom.</w:t>
      </w:r>
    </w:p>
    <w:p w14:paraId="0426457A" w14:textId="77777777" w:rsidR="008972A3" w:rsidRPr="00CD38F3" w:rsidRDefault="008972A3" w:rsidP="008972A3">
      <w:pPr>
        <w:pStyle w:val="BodyText"/>
      </w:pPr>
      <w:r w:rsidRPr="00CD38F3">
        <w:t>Nakon što s</w:t>
      </w:r>
      <w:r w:rsidR="00496432">
        <w:t>e</w:t>
      </w:r>
      <w:r w:rsidRPr="00CD38F3">
        <w:t xml:space="preserve"> </w:t>
      </w:r>
      <w:r w:rsidR="00496432">
        <w:t>iskopi završe</w:t>
      </w:r>
      <w:r w:rsidRPr="00CD38F3">
        <w:t xml:space="preserve">, područje će biti zapunjeno s lako zbijenim dezodoriranim pijeskom do konačne kote terena. S ovom ispunom Izvođač će kompenzirati slijeganje ili skupljanje koje se može dogoditi kasnije. </w:t>
      </w:r>
    </w:p>
    <w:p w14:paraId="4B43F9D7" w14:textId="77777777" w:rsidR="008972A3" w:rsidRPr="00CD38F3" w:rsidRDefault="008972A3" w:rsidP="004B225B">
      <w:pPr>
        <w:pStyle w:val="Heading4"/>
        <w:ind w:left="1701" w:hanging="1701"/>
      </w:pPr>
      <w:r w:rsidRPr="00CD38F3">
        <w:t>Obrada zemljišta</w:t>
      </w:r>
    </w:p>
    <w:p w14:paraId="09D48081" w14:textId="77777777" w:rsidR="008972A3" w:rsidRPr="00CD38F3" w:rsidRDefault="008972A3" w:rsidP="008972A3">
      <w:pPr>
        <w:pStyle w:val="BodyText"/>
      </w:pPr>
      <w:r w:rsidRPr="00CD38F3">
        <w:t xml:space="preserve">Prije početka radova, Izvođač će iskopati 25 cm dubine ispod postojećeg nivoa terena, na svim područjima koja zahtijevaju obnavljanje kako bi se uklonio površinski sloj zemlje. </w:t>
      </w:r>
    </w:p>
    <w:p w14:paraId="38528EB5" w14:textId="77777777" w:rsidR="008972A3" w:rsidRPr="00CD38F3" w:rsidRDefault="008972A3" w:rsidP="008972A3">
      <w:pPr>
        <w:pStyle w:val="BodyText"/>
      </w:pPr>
      <w:r w:rsidRPr="00CD38F3">
        <w:lastRenderedPageBreak/>
        <w:t xml:space="preserve">Površinski </w:t>
      </w:r>
      <w:r w:rsidR="00496432">
        <w:t xml:space="preserve">će </w:t>
      </w:r>
      <w:r w:rsidRPr="00CD38F3">
        <w:t xml:space="preserve">sloj zemlje – humus biti sačuvan za kasniju uporabu. </w:t>
      </w:r>
    </w:p>
    <w:p w14:paraId="52399849" w14:textId="77777777" w:rsidR="008972A3" w:rsidRPr="00CD38F3" w:rsidRDefault="008972A3" w:rsidP="008972A3">
      <w:pPr>
        <w:pStyle w:val="BodyText"/>
      </w:pPr>
      <w:r w:rsidRPr="00CD38F3">
        <w:t xml:space="preserve">Nakon završetka izgradnje, određena </w:t>
      </w:r>
      <w:r w:rsidR="00496432">
        <w:t xml:space="preserve">će </w:t>
      </w:r>
      <w:r w:rsidRPr="00CD38F3">
        <w:t>područja biti nasipana i obnovljena, do nivoa od 25 cm ispod konačne kote terena lako zbijenim odobrenim materijalom. S ovom ispunom Izvođač će kompenzirati slijeganje ili skupljanje koje se može dogoditi kasnije.</w:t>
      </w:r>
    </w:p>
    <w:p w14:paraId="0693FCE5" w14:textId="77777777" w:rsidR="008972A3" w:rsidRPr="00CD38F3" w:rsidRDefault="008972A3" w:rsidP="008972A3">
      <w:pPr>
        <w:pStyle w:val="BodyText"/>
      </w:pPr>
      <w:r w:rsidRPr="00CD38F3">
        <w:t>Izvođač će onda nasuti u sloju od 25 cm gornji sloj humusa. Bilo kakve razlike u površinskom sloju bit</w:t>
      </w:r>
      <w:r w:rsidR="00496432">
        <w:t xml:space="preserve"> će</w:t>
      </w:r>
      <w:r w:rsidRPr="00CD38F3">
        <w:t xml:space="preserve"> popravljene s dodatno dobavljenim humusom. Prije nasipavanja područja humusom, koja se pripremaju za sađenje trave, vegetacija </w:t>
      </w:r>
      <w:r w:rsidR="00496432">
        <w:t xml:space="preserve">će </w:t>
      </w:r>
      <w:r w:rsidRPr="00CD38F3">
        <w:t>zajedno s korijenjem biti pažljivo uklonjena kopanje</w:t>
      </w:r>
      <w:r w:rsidR="00496432">
        <w:t>m</w:t>
      </w:r>
      <w:r w:rsidRPr="00CD38F3">
        <w:t xml:space="preserve"> na dubinu od </w:t>
      </w:r>
      <w:r w:rsidR="00496432">
        <w:t xml:space="preserve">min. </w:t>
      </w:r>
      <w:r w:rsidRPr="00CD38F3">
        <w:t xml:space="preserve">45 cm. </w:t>
      </w:r>
    </w:p>
    <w:p w14:paraId="76597E88" w14:textId="77777777" w:rsidR="008972A3" w:rsidRPr="00CD38F3" w:rsidRDefault="008972A3" w:rsidP="004B225B">
      <w:pPr>
        <w:pStyle w:val="Heading4"/>
        <w:ind w:left="1701" w:hanging="1701"/>
      </w:pPr>
      <w:r w:rsidRPr="00CD38F3">
        <w:t xml:space="preserve">Vrijeme sađenja </w:t>
      </w:r>
    </w:p>
    <w:p w14:paraId="62582117" w14:textId="77777777" w:rsidR="008972A3" w:rsidRPr="00CD38F3" w:rsidRDefault="008972A3" w:rsidP="008972A3">
      <w:pPr>
        <w:pStyle w:val="BodyText"/>
      </w:pPr>
      <w:r w:rsidRPr="00CD38F3">
        <w:t>Pri planiranju aktivnosti na sađenju vegetacije, Izvođač će uzeti u obzir periode prihvatljive za sadnju. U slučaju završetka radova kada nije preporučljivo izvođenje radova na uređenju okoliša, tada Izvođač može zatražiti od Inženjera dozvolu da odgodi sađenje sve do pogodnog period</w:t>
      </w:r>
      <w:r w:rsidR="00496432">
        <w:t>a</w:t>
      </w:r>
      <w:r w:rsidRPr="00CD38F3">
        <w:t xml:space="preserve"> godine za ovakve radove.</w:t>
      </w:r>
    </w:p>
    <w:p w14:paraId="69FA4898" w14:textId="77777777" w:rsidR="008972A3" w:rsidRPr="00CD38F3" w:rsidRDefault="008972A3" w:rsidP="008972A3">
      <w:pPr>
        <w:pStyle w:val="BodyText"/>
      </w:pPr>
      <w:r w:rsidRPr="00CD38F3">
        <w:t>Ukoliko ova odgoda rezultira da će se sadnja izvoditi nakon krajnje</w:t>
      </w:r>
      <w:r w:rsidR="00496432">
        <w:t>g</w:t>
      </w:r>
      <w:r w:rsidRPr="00CD38F3">
        <w:t xml:space="preserve"> roka izvođenja radova, onda će Izvođač ponuditi zadovoljavajuću garanciju da će izvršiti preostale radove tijekom </w:t>
      </w:r>
      <w:r w:rsidR="00496432">
        <w:t>Razdoblja za</w:t>
      </w:r>
      <w:r w:rsidR="00496432" w:rsidRPr="00CD38F3">
        <w:t xml:space="preserve"> </w:t>
      </w:r>
      <w:r w:rsidRPr="00CD38F3">
        <w:t>obavještavanj</w:t>
      </w:r>
      <w:r w:rsidR="00496432">
        <w:t>e</w:t>
      </w:r>
      <w:r w:rsidRPr="00CD38F3">
        <w:t xml:space="preserve"> o </w:t>
      </w:r>
      <w:r w:rsidR="00496432">
        <w:t>nedostatcima</w:t>
      </w:r>
      <w:r w:rsidRPr="00CD38F3">
        <w:t xml:space="preserve">. </w:t>
      </w:r>
    </w:p>
    <w:p w14:paraId="41BFD5DF" w14:textId="77777777" w:rsidR="008972A3" w:rsidRPr="00CD38F3" w:rsidRDefault="008972A3" w:rsidP="008972A3">
      <w:pPr>
        <w:pStyle w:val="BodyText"/>
      </w:pPr>
      <w:r w:rsidRPr="00CD38F3">
        <w:t>S ciljem uklanjanja soli iz zemljišta nakon sađenja i po nalogu Inženjera, Izvođač će navodnjavati područje koje će biti zasađeno kako bi se uklonili preostali tragovi soli. Voda</w:t>
      </w:r>
      <w:r w:rsidR="00496432">
        <w:t xml:space="preserve"> će</w:t>
      </w:r>
      <w:r w:rsidRPr="00CD38F3">
        <w:t xml:space="preserve"> za navodnjavanje biti uniformno primijenjena na zemlju 7 dana neprekidno, u količini od najmanje 15 L/m² dnevno. </w:t>
      </w:r>
    </w:p>
    <w:p w14:paraId="777CA001" w14:textId="77777777" w:rsidR="008972A3" w:rsidRPr="00CD38F3" w:rsidRDefault="008972A3" w:rsidP="004B225B">
      <w:pPr>
        <w:pStyle w:val="Heading4"/>
        <w:ind w:left="1701" w:hanging="1701"/>
      </w:pPr>
      <w:r w:rsidRPr="00CD38F3">
        <w:t xml:space="preserve">Sađenje trave </w:t>
      </w:r>
    </w:p>
    <w:p w14:paraId="031337F5" w14:textId="77777777" w:rsidR="008972A3" w:rsidRPr="00CD38F3" w:rsidRDefault="008972A3" w:rsidP="008972A3">
      <w:pPr>
        <w:pStyle w:val="BodyText"/>
      </w:pPr>
      <w:r w:rsidRPr="00CD38F3">
        <w:t>Na područjima predviđenim za sijanje trave bit</w:t>
      </w:r>
      <w:r w:rsidR="00496432">
        <w:t xml:space="preserve"> će</w:t>
      </w:r>
      <w:r w:rsidRPr="00CD38F3">
        <w:t xml:space="preserve"> zasađena trava na dubini od 5-10 cm, u razmacima od 15 cm u bilo kojem smjeru. Svaka </w:t>
      </w:r>
      <w:r w:rsidR="00496432">
        <w:t xml:space="preserve">će </w:t>
      </w:r>
      <w:r w:rsidRPr="00CD38F3">
        <w:t>rupa biti zapunjena travom ili rizomima trske te zemljanom ispunom pod uvjetom da samo 4 cm lišća bude iznad nivoa zemlje.</w:t>
      </w:r>
    </w:p>
    <w:p w14:paraId="13567392" w14:textId="77777777" w:rsidR="008972A3" w:rsidRPr="00CD38F3" w:rsidRDefault="008972A3" w:rsidP="008972A3">
      <w:pPr>
        <w:pStyle w:val="BodyText"/>
      </w:pPr>
      <w:r w:rsidRPr="00CD38F3">
        <w:t xml:space="preserve">Različite </w:t>
      </w:r>
      <w:r w:rsidR="00496432">
        <w:t xml:space="preserve">će </w:t>
      </w:r>
      <w:r w:rsidRPr="00CD38F3">
        <w:t xml:space="preserve">vrste trave i trske biti posađene na području predviđenom prema planu. Nakon sadnje, površine će biti zbijene i poravnate. </w:t>
      </w:r>
    </w:p>
    <w:p w14:paraId="769C590B" w14:textId="77777777" w:rsidR="008972A3" w:rsidRPr="00CD38F3" w:rsidRDefault="008972A3" w:rsidP="004B225B">
      <w:pPr>
        <w:pStyle w:val="Heading4"/>
        <w:ind w:left="1701" w:hanging="1701"/>
      </w:pPr>
      <w:r w:rsidRPr="00CD38F3">
        <w:t>Zalijevanje</w:t>
      </w:r>
    </w:p>
    <w:p w14:paraId="6710E3E5" w14:textId="77777777" w:rsidR="008972A3" w:rsidRPr="00CD38F3" w:rsidRDefault="008972A3" w:rsidP="008972A3">
      <w:pPr>
        <w:pStyle w:val="BodyText"/>
      </w:pPr>
      <w:r w:rsidRPr="00CD38F3">
        <w:t>Nakon zasijavanja autohtonim vrstama drveća i grmova, isti će biti zalijevani dva puta te nakon toga samo kada je to potrebno.</w:t>
      </w:r>
    </w:p>
    <w:p w14:paraId="0E03AD6C" w14:textId="77777777" w:rsidR="008972A3" w:rsidRPr="00CD38F3" w:rsidRDefault="008972A3" w:rsidP="008972A3">
      <w:pPr>
        <w:pStyle w:val="BodyText"/>
      </w:pPr>
      <w:r w:rsidRPr="00CD38F3">
        <w:t>Vrste koje nisu autohtone bit</w:t>
      </w:r>
      <w:r w:rsidR="00496432">
        <w:t xml:space="preserve"> će</w:t>
      </w:r>
      <w:r w:rsidRPr="00CD38F3">
        <w:t xml:space="preserve"> redovito zalijevane sve do završetka radova. Područja zasađena s travom će biti zalijevana nakon sađenja te nakon toga redovno sve do završetka radova. Zalijevanje trave najbolje je izvoditi sustavima za navodnjavanje tijekom noći. </w:t>
      </w:r>
    </w:p>
    <w:p w14:paraId="3E20CAEC" w14:textId="77777777" w:rsidR="008972A3" w:rsidRPr="00CD38F3" w:rsidRDefault="008972A3" w:rsidP="004B225B">
      <w:pPr>
        <w:pStyle w:val="Heading4"/>
        <w:ind w:left="1701" w:hanging="1701"/>
      </w:pPr>
      <w:r w:rsidRPr="00CD38F3">
        <w:t>Održavanje</w:t>
      </w:r>
    </w:p>
    <w:p w14:paraId="0B158C8A" w14:textId="77777777" w:rsidR="008972A3" w:rsidRPr="00CD38F3" w:rsidRDefault="008972A3" w:rsidP="008972A3">
      <w:pPr>
        <w:pStyle w:val="BodyText"/>
      </w:pPr>
      <w:r w:rsidRPr="00CD38F3">
        <w:t xml:space="preserve">Novoposađene </w:t>
      </w:r>
      <w:r w:rsidR="00496432">
        <w:t xml:space="preserve">će </w:t>
      </w:r>
      <w:r w:rsidRPr="00CD38F3">
        <w:t>biljke i trava biti održavane nakon sađenja. Održavanje će biti izvedeno u obliku navodnjavanja, postavljanja stupaca, čišćenje grana, uklanjanja korova, okopavanjem zemlje, itd., kako bi se osigurali uvjeti za normalan rast biljaka do završetka radova.</w:t>
      </w:r>
    </w:p>
    <w:p w14:paraId="54BD4493" w14:textId="77777777" w:rsidR="008972A3" w:rsidRPr="00CD38F3" w:rsidRDefault="008972A3" w:rsidP="008972A3">
      <w:pPr>
        <w:pStyle w:val="BodyText"/>
      </w:pPr>
      <w:r w:rsidRPr="00CD38F3">
        <w:t xml:space="preserve">Jednom kada je posijana trava stabilna, potrebno ju je redovno kositi kako bi se osigurao podjednak rast. </w:t>
      </w:r>
    </w:p>
    <w:p w14:paraId="7BFCAF50" w14:textId="77777777" w:rsidR="008972A3" w:rsidRPr="00CD38F3" w:rsidRDefault="008972A3" w:rsidP="008972A3">
      <w:pPr>
        <w:pStyle w:val="BodyText"/>
      </w:pPr>
      <w:r w:rsidRPr="00CD38F3">
        <w:t xml:space="preserve">Rubovi </w:t>
      </w:r>
      <w:r w:rsidR="00496432">
        <w:t xml:space="preserve">će </w:t>
      </w:r>
      <w:r w:rsidRPr="00CD38F3">
        <w:t>područja pod travom biti ograđeni prema potrebi.</w:t>
      </w:r>
    </w:p>
    <w:p w14:paraId="27DE9031" w14:textId="77777777" w:rsidR="008972A3" w:rsidRPr="00CD38F3" w:rsidRDefault="008972A3" w:rsidP="008972A3">
      <w:pPr>
        <w:pStyle w:val="BodyText"/>
      </w:pPr>
      <w:r w:rsidRPr="00CD38F3">
        <w:lastRenderedPageBreak/>
        <w:t>Područja s novoposađenim biljkama i travom bit</w:t>
      </w:r>
      <w:r w:rsidR="00496432">
        <w:t xml:space="preserve"> će</w:t>
      </w:r>
      <w:r w:rsidRPr="00CD38F3">
        <w:t xml:space="preserve"> zaštićena kako bi se spriječilo njihovo uništavanje od strane radnika, građevinskih strojeva i opreme</w:t>
      </w:r>
      <w:r w:rsidR="00496432">
        <w:t xml:space="preserve"> i</w:t>
      </w:r>
      <w:r w:rsidRPr="00CD38F3">
        <w:t xml:space="preserve"> životinja tako što će se postaviti privremena ograda.</w:t>
      </w:r>
    </w:p>
    <w:p w14:paraId="204E72A8" w14:textId="77777777" w:rsidR="008972A3" w:rsidRPr="00CD38F3" w:rsidRDefault="008972A3" w:rsidP="004B225B">
      <w:pPr>
        <w:pStyle w:val="Heading4"/>
        <w:ind w:left="1701" w:hanging="1701"/>
      </w:pPr>
      <w:r w:rsidRPr="00CD38F3">
        <w:t>Zamjena</w:t>
      </w:r>
    </w:p>
    <w:p w14:paraId="7C915C1D" w14:textId="77777777" w:rsidR="008972A3" w:rsidRPr="00CD38F3" w:rsidRDefault="008972A3" w:rsidP="008972A3">
      <w:pPr>
        <w:pStyle w:val="BodyText"/>
      </w:pPr>
      <w:r w:rsidRPr="00CD38F3">
        <w:t xml:space="preserve">Na područjima gdje drveće, grmovi i trava ne pokazuju pozitivne znake razvoja odnosno dolazi do ili uvenuća i izumiranja isti će biti zamijenjeni od strane Izvođača. </w:t>
      </w:r>
    </w:p>
    <w:p w14:paraId="6F87B081" w14:textId="77777777" w:rsidR="008972A3" w:rsidRPr="00CD38F3" w:rsidRDefault="008972A3" w:rsidP="008972A3">
      <w:pPr>
        <w:pStyle w:val="BodyText"/>
      </w:pPr>
      <w:r w:rsidRPr="00CD38F3">
        <w:t xml:space="preserve">Odgovornost u svezi zalijevanja i održavanja ovih biljaka će biti u nadležnosti Izvođača sve dok se </w:t>
      </w:r>
      <w:r w:rsidR="00496432">
        <w:t>n</w:t>
      </w:r>
      <w:r w:rsidRPr="00CD38F3">
        <w:t xml:space="preserve">e ustanovi uspješan rast bilja. </w:t>
      </w:r>
    </w:p>
    <w:p w14:paraId="438B3B53" w14:textId="77777777" w:rsidR="008972A3" w:rsidRPr="00CD38F3" w:rsidRDefault="008972A3" w:rsidP="004B225B">
      <w:pPr>
        <w:pStyle w:val="Heading4"/>
        <w:ind w:left="1701" w:hanging="1701"/>
      </w:pPr>
      <w:r w:rsidRPr="00CD38F3">
        <w:t>Testiranje humusa</w:t>
      </w:r>
    </w:p>
    <w:p w14:paraId="4F6FBFBC" w14:textId="77777777" w:rsidR="008972A3" w:rsidRPr="00CD38F3" w:rsidRDefault="008972A3" w:rsidP="008972A3">
      <w:pPr>
        <w:pStyle w:val="BodyText"/>
      </w:pPr>
      <w:r w:rsidRPr="00CD38F3">
        <w:t>U slučaju da Inženjer to zahtjeva, Izvođač će načiniti neophodne uzorke postojećeg i nabavljeno</w:t>
      </w:r>
      <w:r w:rsidR="00496432">
        <w:t>g</w:t>
      </w:r>
      <w:r w:rsidRPr="00CD38F3">
        <w:t xml:space="preserve"> humusa te dezodoriranog pijeska koji će biti testirani od strane neovisnog laboratorija, s ciljem procjene nivoa slanosti materijala.</w:t>
      </w:r>
    </w:p>
    <w:p w14:paraId="0D1B6E4F" w14:textId="77777777" w:rsidR="008972A3" w:rsidRPr="004B225B" w:rsidRDefault="008972A3" w:rsidP="008972A3">
      <w:pPr>
        <w:rPr>
          <w:lang w:val="hr-HR"/>
        </w:rPr>
      </w:pPr>
      <w:r w:rsidRPr="004B225B">
        <w:rPr>
          <w:lang w:val="hr-HR"/>
        </w:rPr>
        <w:br w:type="page"/>
      </w:r>
    </w:p>
    <w:p w14:paraId="70638C76" w14:textId="77777777" w:rsidR="008972A3" w:rsidRPr="00CD38F3" w:rsidRDefault="008972A3" w:rsidP="008972A3">
      <w:pPr>
        <w:pStyle w:val="Heading2"/>
        <w:spacing w:before="240" w:after="240" w:line="276" w:lineRule="auto"/>
      </w:pPr>
      <w:bookmarkStart w:id="2559" w:name="_Toc358456489"/>
      <w:bookmarkStart w:id="2560" w:name="_Toc366837040"/>
      <w:bookmarkStart w:id="2561" w:name="_Toc372571119"/>
      <w:bookmarkStart w:id="2562" w:name="_Toc402020723"/>
      <w:r w:rsidRPr="00CD38F3">
        <w:lastRenderedPageBreak/>
        <w:t>Općenito – strojarski radovi</w:t>
      </w:r>
      <w:bookmarkEnd w:id="2559"/>
      <w:bookmarkEnd w:id="2560"/>
      <w:bookmarkEnd w:id="2561"/>
      <w:bookmarkEnd w:id="2562"/>
    </w:p>
    <w:p w14:paraId="36107AD0" w14:textId="77777777" w:rsidR="008972A3" w:rsidRPr="00CD38F3" w:rsidRDefault="008972A3" w:rsidP="008972A3">
      <w:pPr>
        <w:pStyle w:val="Heading3"/>
        <w:spacing w:before="240" w:after="240" w:line="276" w:lineRule="auto"/>
      </w:pPr>
      <w:bookmarkStart w:id="2563" w:name="_Toc366837041"/>
      <w:bookmarkStart w:id="2564" w:name="_Toc372571120"/>
      <w:r w:rsidRPr="00CD38F3">
        <w:t>Obuhvat</w:t>
      </w:r>
      <w:bookmarkEnd w:id="2563"/>
      <w:bookmarkEnd w:id="2564"/>
    </w:p>
    <w:p w14:paraId="31443F6D" w14:textId="77777777" w:rsidR="008972A3" w:rsidRPr="00CD38F3" w:rsidRDefault="008972A3" w:rsidP="008972A3">
      <w:pPr>
        <w:pStyle w:val="BodyText"/>
      </w:pPr>
      <w:r w:rsidRPr="00CD38F3">
        <w:t>Ovo se poglavlje odnosi na strojarsk</w:t>
      </w:r>
      <w:r w:rsidR="00D11A47">
        <w:t>e</w:t>
      </w:r>
      <w:r w:rsidRPr="00CD38F3">
        <w:t xml:space="preserve"> </w:t>
      </w:r>
      <w:r w:rsidR="00D11A47">
        <w:t xml:space="preserve">radove </w:t>
      </w:r>
      <w:r w:rsidRPr="00CD38F3">
        <w:t xml:space="preserve">i materijale. </w:t>
      </w:r>
    </w:p>
    <w:p w14:paraId="2242057A" w14:textId="77777777" w:rsidR="008972A3" w:rsidRPr="00CD38F3" w:rsidRDefault="008972A3" w:rsidP="008972A3">
      <w:pPr>
        <w:pStyle w:val="Heading2"/>
        <w:spacing w:before="240" w:after="240" w:line="276" w:lineRule="auto"/>
      </w:pPr>
      <w:bookmarkStart w:id="2565" w:name="_Toc372112003"/>
      <w:bookmarkStart w:id="2566" w:name="_Toc372112004"/>
      <w:bookmarkStart w:id="2567" w:name="_Toc372112005"/>
      <w:bookmarkStart w:id="2568" w:name="_Toc372112006"/>
      <w:bookmarkStart w:id="2569" w:name="_Toc372112007"/>
      <w:bookmarkStart w:id="2570" w:name="_Toc372112008"/>
      <w:bookmarkStart w:id="2571" w:name="_Toc372112009"/>
      <w:bookmarkStart w:id="2572" w:name="_Toc372112010"/>
      <w:bookmarkStart w:id="2573" w:name="_Toc372112011"/>
      <w:bookmarkStart w:id="2574" w:name="_Toc372112012"/>
      <w:bookmarkStart w:id="2575" w:name="_Toc372112013"/>
      <w:bookmarkStart w:id="2576" w:name="_Toc372112014"/>
      <w:bookmarkStart w:id="2577" w:name="_Toc372112015"/>
      <w:bookmarkStart w:id="2578" w:name="_Toc372112016"/>
      <w:bookmarkStart w:id="2579" w:name="_Toc372112017"/>
      <w:bookmarkStart w:id="2580" w:name="_Toc372112018"/>
      <w:bookmarkStart w:id="2581" w:name="_Toc372112019"/>
      <w:bookmarkStart w:id="2582" w:name="_Toc372112020"/>
      <w:bookmarkStart w:id="2583" w:name="_Toc372112021"/>
      <w:bookmarkStart w:id="2584" w:name="_Toc372112022"/>
      <w:bookmarkStart w:id="2585" w:name="_Toc372112023"/>
      <w:bookmarkStart w:id="2586" w:name="_Toc372112024"/>
      <w:bookmarkStart w:id="2587" w:name="_Toc372112025"/>
      <w:bookmarkStart w:id="2588" w:name="_Toc372112026"/>
      <w:bookmarkStart w:id="2589" w:name="_Toc372112027"/>
      <w:bookmarkStart w:id="2590" w:name="_Toc372112028"/>
      <w:bookmarkStart w:id="2591" w:name="_Toc372112029"/>
      <w:bookmarkStart w:id="2592" w:name="_Toc372112030"/>
      <w:bookmarkStart w:id="2593" w:name="_Toc372112031"/>
      <w:bookmarkStart w:id="2594" w:name="_Toc372112032"/>
      <w:bookmarkStart w:id="2595" w:name="_Toc372112033"/>
      <w:bookmarkStart w:id="2596" w:name="_Toc372112034"/>
      <w:bookmarkStart w:id="2597" w:name="_Toc372112035"/>
      <w:bookmarkStart w:id="2598" w:name="_Toc372112036"/>
      <w:bookmarkStart w:id="2599" w:name="_Toc372112037"/>
      <w:bookmarkStart w:id="2600" w:name="_Toc372112038"/>
      <w:bookmarkStart w:id="2601" w:name="_Toc372112039"/>
      <w:bookmarkStart w:id="2602" w:name="_Toc372112040"/>
      <w:bookmarkStart w:id="2603" w:name="_Toc372112041"/>
      <w:bookmarkStart w:id="2604" w:name="_Toc372112042"/>
      <w:bookmarkStart w:id="2605" w:name="_Toc372112043"/>
      <w:bookmarkStart w:id="2606" w:name="_Toc372112044"/>
      <w:bookmarkStart w:id="2607" w:name="_Toc358456494"/>
      <w:bookmarkStart w:id="2608" w:name="_Toc366837059"/>
      <w:bookmarkStart w:id="2609" w:name="_Toc372571121"/>
      <w:bookmarkStart w:id="2610" w:name="_Toc40202072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r w:rsidRPr="00CD38F3">
        <w:t>Ventili i zasuni</w:t>
      </w:r>
      <w:bookmarkEnd w:id="2607"/>
      <w:bookmarkEnd w:id="2608"/>
      <w:bookmarkEnd w:id="2609"/>
      <w:bookmarkEnd w:id="2610"/>
    </w:p>
    <w:p w14:paraId="59D8DABB" w14:textId="77777777" w:rsidR="008972A3" w:rsidRPr="00CD38F3" w:rsidRDefault="008972A3" w:rsidP="008972A3">
      <w:pPr>
        <w:pStyle w:val="Heading3"/>
        <w:spacing w:before="240" w:after="240" w:line="276" w:lineRule="auto"/>
      </w:pPr>
      <w:bookmarkStart w:id="2611" w:name="_Toc366837060"/>
      <w:bookmarkStart w:id="2612" w:name="_Toc372571122"/>
      <w:r w:rsidRPr="00CD38F3">
        <w:t>Opći zahtjevi</w:t>
      </w:r>
      <w:bookmarkEnd w:id="2611"/>
      <w:bookmarkEnd w:id="2612"/>
    </w:p>
    <w:p w14:paraId="6F4C27B9" w14:textId="77777777" w:rsidR="008972A3" w:rsidRPr="004B225B" w:rsidRDefault="008972A3" w:rsidP="008972A3">
      <w:pPr>
        <w:rPr>
          <w:lang w:val="hr-HR"/>
        </w:rPr>
      </w:pPr>
      <w:r w:rsidRPr="004B225B">
        <w:rPr>
          <w:lang w:val="hr-HR"/>
        </w:rPr>
        <w:t>Ventili moraju biti dizajnirani da zadovolje operativne i okolišne uvjete kao što je navedeno u Posebnim tehničkim specifikacijama. Oni koji će se koristiti u vodenim, plinovitim, zračnim ili uljnim sustavima koristit će se kao što je detaljno navedeno u primjeni. Osim ako nije drugačije navedeno, ventili moraju odgovarati maksimalnom radnom tlaku uključujući sve vrijednosti maksimalnog tlaka.</w:t>
      </w:r>
    </w:p>
    <w:p w14:paraId="579CE4B5" w14:textId="77777777" w:rsidR="008972A3" w:rsidRPr="00CD38F3" w:rsidRDefault="008972A3" w:rsidP="008972A3">
      <w:r w:rsidRPr="00CD38F3">
        <w:t>Metalni ventili koji će se ugrađivati na uređaj moraju biti u skladu s odredbama HRN EN 558-1.</w:t>
      </w:r>
    </w:p>
    <w:p w14:paraId="38FEE160" w14:textId="77777777" w:rsidR="008972A3" w:rsidRPr="00CD38F3" w:rsidRDefault="008972A3" w:rsidP="008972A3">
      <w:r w:rsidRPr="00CD38F3">
        <w:t>Ventili i zasuni će biti gotovi s montažom prirubnica u skladu s HRN EN ISO 5211.</w:t>
      </w:r>
    </w:p>
    <w:p w14:paraId="2518EFC0" w14:textId="77777777" w:rsidR="008972A3" w:rsidRPr="00CD38F3" w:rsidRDefault="008972A3" w:rsidP="008972A3">
      <w:r w:rsidRPr="00CD38F3">
        <w:t>Ako nije drugačije navedeno, svi ventili moraju imati duple prirubnice te podliježu PN 16 standardima.</w:t>
      </w:r>
    </w:p>
    <w:p w14:paraId="48B2645A" w14:textId="77777777" w:rsidR="008972A3" w:rsidRPr="00CD38F3" w:rsidRDefault="008972A3" w:rsidP="008972A3">
      <w:r w:rsidRPr="00CD38F3">
        <w:t xml:space="preserve">Svi ventili, šipke i ručni kotači moraju biti smješteni na način da omogućuju jednostavan pristup operativnom osoblju. Mora biti omogućeno uklanjanje, zamjena ili popravak sjedala, pečata, itd., koji će biti dostupni bez skidanja ventila </w:t>
      </w:r>
      <w:r w:rsidR="00496432">
        <w:t>s</w:t>
      </w:r>
      <w:r w:rsidRPr="00CD38F3">
        <w:t xml:space="preserve"> cijevi ili u slučaju električnih ventila, bez skidanja servo pogona.</w:t>
      </w:r>
    </w:p>
    <w:p w14:paraId="7EC0B519" w14:textId="77777777" w:rsidR="008972A3" w:rsidRPr="00CD38F3" w:rsidRDefault="008972A3" w:rsidP="008972A3">
      <w:r w:rsidRPr="00CD38F3">
        <w:t>Šipke s nastavkom moraju biti dostupne gdje god je potrebno kako bi se zadovoljili specifični operativni zahtjevi.</w:t>
      </w:r>
    </w:p>
    <w:p w14:paraId="41F06935" w14:textId="77777777" w:rsidR="008972A3" w:rsidRPr="00CD38F3" w:rsidRDefault="008972A3" w:rsidP="008972A3">
      <w:r w:rsidRPr="00CD38F3">
        <w:t>Ventili instalirani u podzemnim sobama gdje nije moguć pristup na ručni kotač, moraju se postaviti šipke s nastavkom i/ili  specifični ključevi.</w:t>
      </w:r>
    </w:p>
    <w:p w14:paraId="3F00EA19" w14:textId="77777777" w:rsidR="008972A3" w:rsidRPr="00CD38F3" w:rsidRDefault="008972A3" w:rsidP="008972A3">
      <w:r w:rsidRPr="00CD38F3">
        <w:t xml:space="preserve">Kontrolni </w:t>
      </w:r>
      <w:r w:rsidR="00496432">
        <w:t xml:space="preserve">će </w:t>
      </w:r>
      <w:r w:rsidRPr="00CD38F3">
        <w:t xml:space="preserve">mehanizmi za ventile i zasune biti izvedeni tako da mogu biti otvoreni i zatvoreni od strane jedne osobe u slučaju kada je pritisak 15% veći od maksimalno definiranog radnog pritiska. Svi </w:t>
      </w:r>
      <w:r w:rsidR="00496432">
        <w:t xml:space="preserve">će </w:t>
      </w:r>
      <w:r w:rsidRPr="00CD38F3">
        <w:t>mehanizmi biti projektirani na način da dozvoljavaju ručno pravovremeno otvaranje te da nije potrebno pr</w:t>
      </w:r>
      <w:r w:rsidR="00496432">
        <w:t>ij</w:t>
      </w:r>
      <w:r w:rsidRPr="00CD38F3">
        <w:t xml:space="preserve">eći navedenu vučnu silu od 250 N. Ukoliko je to neophodno, biti će osiguran set alata kako bi se osigurala maksimalna ručna sila od 250 N na rubu kotača. </w:t>
      </w:r>
    </w:p>
    <w:p w14:paraId="2121A4BD" w14:textId="77777777" w:rsidR="008972A3" w:rsidRPr="00CD38F3" w:rsidRDefault="008972A3" w:rsidP="008972A3">
      <w:r w:rsidRPr="00CD38F3">
        <w:t>Ventili na električni pogon moraju uključivati opremu za ručno upravljanje pomoću ručnog kotača ili drug</w:t>
      </w:r>
      <w:r w:rsidR="00496432">
        <w:t xml:space="preserve">e </w:t>
      </w:r>
      <w:r w:rsidRPr="00CD38F3">
        <w:t>prikladn</w:t>
      </w:r>
      <w:r w:rsidR="00496432">
        <w:t>e</w:t>
      </w:r>
      <w:r w:rsidRPr="00CD38F3">
        <w:t xml:space="preserve"> uređaj</w:t>
      </w:r>
      <w:r w:rsidR="00496432">
        <w:t>e</w:t>
      </w:r>
      <w:r w:rsidRPr="00CD38F3">
        <w:t xml:space="preserve"> koji moraju biti međusobno povezani s električnim pogonom jedinice i osiguran</w:t>
      </w:r>
      <w:r w:rsidR="00496432">
        <w:t>i</w:t>
      </w:r>
      <w:r w:rsidRPr="00CD38F3">
        <w:t xml:space="preserve"> na njega. </w:t>
      </w:r>
    </w:p>
    <w:p w14:paraId="22B9B077" w14:textId="77777777" w:rsidR="008972A3" w:rsidRPr="00CD38F3" w:rsidRDefault="008972A3" w:rsidP="008972A3">
      <w:r w:rsidRPr="00CD38F3">
        <w:t xml:space="preserve">U slučaju električnih ventila rukovanje uređajima mora biti unaprijed </w:t>
      </w:r>
      <w:r w:rsidR="00496432">
        <w:t>testirano</w:t>
      </w:r>
      <w:r w:rsidR="00496432" w:rsidRPr="00CD38F3">
        <w:t xml:space="preserve"> </w:t>
      </w:r>
      <w:r w:rsidRPr="00CD38F3">
        <w:t>u tvornici.</w:t>
      </w:r>
    </w:p>
    <w:p w14:paraId="48B39BD9" w14:textId="77777777" w:rsidR="008972A3" w:rsidRPr="00CD38F3" w:rsidRDefault="008972A3" w:rsidP="008972A3">
      <w:r w:rsidRPr="00CD38F3">
        <w:t>Ventili s ručnim upravljanjem moraju biti dostupni s ručnim kotač</w:t>
      </w:r>
      <w:r w:rsidR="00496432">
        <w:t>em</w:t>
      </w:r>
      <w:r w:rsidRPr="00CD38F3">
        <w:t xml:space="preserve"> od lijevanog željeza </w:t>
      </w:r>
      <w:r w:rsidR="00496432">
        <w:t xml:space="preserve">ili nehrđajućeg čelika </w:t>
      </w:r>
      <w:r w:rsidRPr="00CD38F3">
        <w:t xml:space="preserve">ili šipkom. Smjer </w:t>
      </w:r>
      <w:r w:rsidR="00496432">
        <w:t xml:space="preserve">će </w:t>
      </w:r>
      <w:r w:rsidRPr="00CD38F3">
        <w:t>pokretanja na glavi kotača biti u smjeru kazaljke na satu za zatvaranje ventila,  te mora biti označen.</w:t>
      </w:r>
    </w:p>
    <w:p w14:paraId="2D6EACC6" w14:textId="77777777" w:rsidR="008972A3" w:rsidRPr="00CD38F3" w:rsidRDefault="008972A3" w:rsidP="008972A3">
      <w:r w:rsidRPr="00CD38F3">
        <w:t>Ventili moraju biti opremljeni indikatorom položaja zatvoren-otvoren i, ako je moguće, sa svjetlosnim pokazateljima za takve položaje</w:t>
      </w:r>
      <w:r w:rsidR="00496432">
        <w:t>.</w:t>
      </w:r>
    </w:p>
    <w:p w14:paraId="09E6F2B6" w14:textId="77777777" w:rsidR="008972A3" w:rsidRPr="00CD38F3" w:rsidRDefault="008972A3" w:rsidP="008972A3">
      <w:r w:rsidRPr="00CD38F3">
        <w:t xml:space="preserve">Svaki </w:t>
      </w:r>
      <w:r w:rsidR="00496432">
        <w:t xml:space="preserve">će </w:t>
      </w:r>
      <w:r w:rsidRPr="00CD38F3">
        <w:t xml:space="preserve">ventil imati slijedeće ugravirano na tijelu: ime proizvođača, godinu izrade, nominalni promjer, nazivni tlak, normu po kojem je rađen te strelicu koja pokazuje smjer toka tekućine. Oni koji </w:t>
      </w:r>
      <w:r w:rsidRPr="00CD38F3">
        <w:lastRenderedPageBreak/>
        <w:t xml:space="preserve">se koriste kao dio procesne opreme će također imati žutu identifikacijsku tablicu te kratak opis njihove funkcije. </w:t>
      </w:r>
    </w:p>
    <w:p w14:paraId="7BF9EE3B" w14:textId="77777777" w:rsidR="008972A3" w:rsidRPr="00CD38F3" w:rsidRDefault="008972A3" w:rsidP="008972A3">
      <w:r w:rsidRPr="00CD38F3">
        <w:t>Ventil</w:t>
      </w:r>
      <w:r w:rsidR="00496432">
        <w:t>i</w:t>
      </w:r>
      <w:r w:rsidRPr="00CD38F3">
        <w:t xml:space="preserve"> moraju biti premazani i obojan</w:t>
      </w:r>
      <w:r w:rsidR="00496432">
        <w:t>i</w:t>
      </w:r>
      <w:r w:rsidRPr="00CD38F3">
        <w:t xml:space="preserve"> u tvornici. Uz njih</w:t>
      </w:r>
      <w:r w:rsidR="00496432">
        <w:t xml:space="preserve"> je</w:t>
      </w:r>
      <w:r w:rsidRPr="00CD38F3">
        <w:t xml:space="preserve"> potrebno dostaviti dovoljne količine boje i premaza ukoliko je potrebno ponovno prebojiti.</w:t>
      </w:r>
    </w:p>
    <w:p w14:paraId="3E353D87" w14:textId="77777777" w:rsidR="008972A3" w:rsidRPr="00CD38F3" w:rsidRDefault="008972A3" w:rsidP="008972A3">
      <w:r w:rsidRPr="00CD38F3">
        <w:t>Materijali za izradu (tijela, poklopca, unutarnjih dijelova, vijaka, brtvi, itd.) moraju izdržati normalne i maksimalne uvjete rada uključujući tlak</w:t>
      </w:r>
      <w:r w:rsidR="00496432">
        <w:t xml:space="preserve"> i</w:t>
      </w:r>
      <w:r w:rsidRPr="00CD38F3">
        <w:t xml:space="preserve"> temperaturu.</w:t>
      </w:r>
    </w:p>
    <w:p w14:paraId="1B8633B2" w14:textId="77777777" w:rsidR="008972A3" w:rsidRPr="00CD38F3" w:rsidRDefault="008972A3" w:rsidP="008972A3">
      <w:pPr>
        <w:pStyle w:val="Heading3"/>
        <w:spacing w:before="240" w:after="240" w:line="276" w:lineRule="auto"/>
      </w:pPr>
      <w:bookmarkStart w:id="2613" w:name="_Toc366837061"/>
      <w:bookmarkStart w:id="2614" w:name="_Toc372571123"/>
      <w:r w:rsidRPr="00CD38F3">
        <w:t>Klizni ventili</w:t>
      </w:r>
      <w:bookmarkEnd w:id="2613"/>
      <w:bookmarkEnd w:id="2614"/>
    </w:p>
    <w:p w14:paraId="0679EA5E" w14:textId="77777777" w:rsidR="008972A3" w:rsidRPr="004B225B" w:rsidRDefault="008972A3" w:rsidP="008972A3">
      <w:pPr>
        <w:rPr>
          <w:lang w:val="hr-HR"/>
        </w:rPr>
      </w:pPr>
      <w:r w:rsidRPr="004B225B">
        <w:rPr>
          <w:lang w:val="hr-HR"/>
        </w:rPr>
        <w:t>Konstrukcijski elementi na kliznim ventilima moraju biti u skladu sa sljedećim normama: HRN EN 1074, HRN EN 1171, HRN EN 1984 i HRN EN 12266 ili bilo kojim drugim relevantnim normama koji najbolje odgovaraju svrsi ventila.</w:t>
      </w:r>
    </w:p>
    <w:p w14:paraId="0E20BC31" w14:textId="77777777" w:rsidR="008972A3" w:rsidRPr="00CD38F3" w:rsidRDefault="008972A3" w:rsidP="008972A3">
      <w:r w:rsidRPr="00CD38F3">
        <w:t xml:space="preserve">Zasuni moraju biti: </w:t>
      </w:r>
    </w:p>
    <w:p w14:paraId="18E06571" w14:textId="77777777" w:rsidR="008972A3" w:rsidRPr="00CD38F3" w:rsidRDefault="00496432" w:rsidP="009D01B3">
      <w:pPr>
        <w:pStyle w:val="ListParagraph"/>
        <w:numPr>
          <w:ilvl w:val="0"/>
          <w:numId w:val="49"/>
        </w:numPr>
        <w:spacing w:after="200"/>
        <w:contextualSpacing/>
        <w:jc w:val="left"/>
      </w:pPr>
      <w:r>
        <w:t>z</w:t>
      </w:r>
      <w:r w:rsidR="008972A3" w:rsidRPr="00CD38F3">
        <w:t>asuni s gumenom prirubnicom karakteristični za pitku vodu i plinske instalacije</w:t>
      </w:r>
    </w:p>
    <w:p w14:paraId="73A05805" w14:textId="77777777" w:rsidR="008972A3" w:rsidRPr="00CD38F3" w:rsidRDefault="00496432" w:rsidP="009D01B3">
      <w:pPr>
        <w:pStyle w:val="ListParagraph"/>
        <w:numPr>
          <w:ilvl w:val="0"/>
          <w:numId w:val="49"/>
        </w:numPr>
        <w:spacing w:after="200"/>
        <w:contextualSpacing/>
        <w:jc w:val="left"/>
      </w:pPr>
      <w:r>
        <w:t>z</w:t>
      </w:r>
      <w:r w:rsidR="008972A3" w:rsidRPr="00CD38F3">
        <w:t>aporni ventili, karakteristični za otpadne vode i mulj</w:t>
      </w:r>
    </w:p>
    <w:p w14:paraId="695DABF4" w14:textId="77777777" w:rsidR="008972A3" w:rsidRPr="00CD38F3" w:rsidRDefault="00496432" w:rsidP="009D01B3">
      <w:pPr>
        <w:pStyle w:val="ListParagraph"/>
        <w:numPr>
          <w:ilvl w:val="0"/>
          <w:numId w:val="49"/>
        </w:numPr>
        <w:spacing w:after="200"/>
        <w:contextualSpacing/>
        <w:jc w:val="left"/>
      </w:pPr>
      <w:r>
        <w:t>z</w:t>
      </w:r>
      <w:r w:rsidR="008972A3" w:rsidRPr="00CD38F3">
        <w:t>asuni s prirubnicama</w:t>
      </w:r>
      <w:r>
        <w:t>.</w:t>
      </w:r>
    </w:p>
    <w:p w14:paraId="499A9E76" w14:textId="77777777" w:rsidR="008972A3" w:rsidRPr="00CD38F3" w:rsidRDefault="008972A3" w:rsidP="008972A3">
      <w:r w:rsidRPr="00CD38F3">
        <w:t xml:space="preserve">Zaporni </w:t>
      </w:r>
      <w:r w:rsidR="00496432">
        <w:t xml:space="preserve">će </w:t>
      </w:r>
      <w:r w:rsidRPr="00CD38F3">
        <w:t xml:space="preserve">ventili biti s prirubnicom te će imati tijelo i poklopac od duktil GGG lijevanog željeza, u skladu s HRN EN 1563, ili od bilo kojeg drugog materijala odobrenog od strane </w:t>
      </w:r>
      <w:r w:rsidR="008E2958">
        <w:t>Inženjera</w:t>
      </w:r>
      <w:r w:rsidRPr="00CD38F3">
        <w:t xml:space="preserve">. </w:t>
      </w:r>
    </w:p>
    <w:p w14:paraId="4BBDE125" w14:textId="77777777" w:rsidR="008972A3" w:rsidRPr="00CD38F3" w:rsidRDefault="008972A3" w:rsidP="008972A3">
      <w:r w:rsidRPr="00CD38F3">
        <w:t xml:space="preserve">Zatvarač </w:t>
      </w:r>
      <w:r w:rsidR="008E2958">
        <w:t xml:space="preserve">će </w:t>
      </w:r>
      <w:r w:rsidRPr="00CD38F3">
        <w:t>kliznog ventila biti od GGG duktil lijevanog željeza prema HRN EN 1563 i vulkaniziran s unutarnje i vanjske strane s EPDM gumom ili bilo koji</w:t>
      </w:r>
      <w:r w:rsidR="008E2958">
        <w:t>m</w:t>
      </w:r>
      <w:r w:rsidRPr="00CD38F3">
        <w:t xml:space="preserve"> drugim materijalom odobrenim od strane </w:t>
      </w:r>
      <w:r w:rsidR="008E2958">
        <w:t>Inženjera</w:t>
      </w:r>
      <w:r w:rsidRPr="00CD38F3">
        <w:t xml:space="preserve">. Zatvarač je načinjen od gume kako bi se onemogućilo nakupljanje stranih tijela i kako bi se osigurao profil bez šupljina između tijela i zatvarača. Nakošena brtveća površina onemogućava formiranje nakupina sedimenata. Zatvarač će biti u vodilicama bez ulaska u tijelo, bez mrtvog prostora i njegovog ispuštanja. </w:t>
      </w:r>
    </w:p>
    <w:p w14:paraId="4E731ED5" w14:textId="77777777" w:rsidR="008972A3" w:rsidRPr="00CD38F3" w:rsidRDefault="008972A3" w:rsidP="008972A3">
      <w:r w:rsidRPr="00CD38F3">
        <w:t xml:space="preserve">Između klizača i vodilica ne bi trebalo biti kontakta metal na metal. </w:t>
      </w:r>
    </w:p>
    <w:p w14:paraId="3172BBC7" w14:textId="77777777" w:rsidR="008972A3" w:rsidRPr="00CD38F3" w:rsidRDefault="008972A3" w:rsidP="008972A3">
      <w:r w:rsidRPr="00CD38F3">
        <w:t xml:space="preserve">Prstenasta brtva koju nije potrebno održavati i stražnji brtveći sustav omogućavaju izmjenu prstenaste brtve pod radnim pritiskom. </w:t>
      </w:r>
    </w:p>
    <w:p w14:paraId="199A9870" w14:textId="77777777" w:rsidR="008972A3" w:rsidRPr="00CD38F3" w:rsidRDefault="008972A3" w:rsidP="008972A3">
      <w:r w:rsidRPr="00CD38F3">
        <w:t>Promjer i nazivni tlak ventila koji se koriste na različitim mjestima bit</w:t>
      </w:r>
      <w:r w:rsidR="008E2958">
        <w:t xml:space="preserve"> će</w:t>
      </w:r>
      <w:r w:rsidRPr="00CD38F3">
        <w:t xml:space="preserve"> navedeni na nacrtima.</w:t>
      </w:r>
    </w:p>
    <w:p w14:paraId="5AD6BDAE" w14:textId="77777777" w:rsidR="008972A3" w:rsidRPr="00CD38F3" w:rsidRDefault="008972A3" w:rsidP="008972A3">
      <w:r w:rsidRPr="00CD38F3">
        <w:t xml:space="preserve">Kad su ventili promjera </w:t>
      </w:r>
      <w:r w:rsidR="008E2958">
        <w:t>većeg</w:t>
      </w:r>
      <w:r w:rsidR="008E2958" w:rsidRPr="00CD38F3">
        <w:t xml:space="preserve"> </w:t>
      </w:r>
      <w:r w:rsidRPr="00CD38F3">
        <w:t xml:space="preserve">od 350 mm opremljeni osovinom u horizontalnom položaju, njihovo </w:t>
      </w:r>
      <w:r w:rsidR="008E2958">
        <w:t xml:space="preserve">je </w:t>
      </w:r>
      <w:r w:rsidRPr="00CD38F3">
        <w:t>tijelo potrebno izraditi sa pomičnim ležajevima za zatvarač i pomičn</w:t>
      </w:r>
      <w:r w:rsidR="008E2958">
        <w:t>om</w:t>
      </w:r>
      <w:r w:rsidRPr="00CD38F3">
        <w:t xml:space="preserve"> ploč</w:t>
      </w:r>
      <w:r w:rsidR="008E2958">
        <w:t>om</w:t>
      </w:r>
      <w:r w:rsidRPr="00CD38F3">
        <w:t xml:space="preserve"> od bronce </w:t>
      </w:r>
      <w:r w:rsidR="008E2958">
        <w:t xml:space="preserve">koja </w:t>
      </w:r>
      <w:r w:rsidRPr="00CD38F3">
        <w:t xml:space="preserve">bi trebala posebno biti izrađena za smanjenje trenja pri klizanju.  </w:t>
      </w:r>
    </w:p>
    <w:p w14:paraId="7B379081" w14:textId="77777777" w:rsidR="008972A3" w:rsidRPr="00CD38F3" w:rsidRDefault="008972A3" w:rsidP="008972A3">
      <w:r w:rsidRPr="00CD38F3">
        <w:t xml:space="preserve">Svi </w:t>
      </w:r>
      <w:r w:rsidR="008E2958">
        <w:t xml:space="preserve">će </w:t>
      </w:r>
      <w:r w:rsidRPr="00CD38F3">
        <w:t xml:space="preserve">ventili promjera većeg od 500 mm biti opremljeni s vijčanim vretenima. Ventili promjera većeg od 350 mm će biti opremljeni podnožjem kada se ugrađuju vertikalno. </w:t>
      </w:r>
    </w:p>
    <w:p w14:paraId="1DAF8BF8" w14:textId="77777777" w:rsidR="008972A3" w:rsidRPr="00CD38F3" w:rsidRDefault="008972A3" w:rsidP="008972A3">
      <w:r w:rsidRPr="00CD38F3">
        <w:t>Ventili moraju biti zaštićeni epoksi premazom s unutarnje i vanjske strane.</w:t>
      </w:r>
    </w:p>
    <w:p w14:paraId="72995A2B" w14:textId="77777777" w:rsidR="008972A3" w:rsidRPr="00CD38F3" w:rsidRDefault="008972A3" w:rsidP="004B225B">
      <w:pPr>
        <w:pStyle w:val="Heading3"/>
      </w:pPr>
      <w:r w:rsidRPr="00CD38F3">
        <w:t>Zaporni ventili</w:t>
      </w:r>
    </w:p>
    <w:p w14:paraId="002522DB" w14:textId="77777777" w:rsidR="008972A3" w:rsidRPr="00CD38F3" w:rsidRDefault="008972A3" w:rsidP="008972A3">
      <w:r w:rsidRPr="00CD38F3">
        <w:t>Prirubnica zapornog ventila mora biti u skladu sa sljedećim tehničkim uvjetima:</w:t>
      </w:r>
    </w:p>
    <w:p w14:paraId="2BB6C928" w14:textId="77777777" w:rsidR="008972A3" w:rsidRPr="00CD38F3" w:rsidRDefault="008E2958" w:rsidP="004B225B">
      <w:pPr>
        <w:pStyle w:val="ListParagraph"/>
        <w:numPr>
          <w:ilvl w:val="0"/>
          <w:numId w:val="129"/>
        </w:numPr>
      </w:pPr>
      <w:r>
        <w:t>v</w:t>
      </w:r>
      <w:r w:rsidR="008972A3" w:rsidRPr="00CD38F3">
        <w:t xml:space="preserve">entili će biti presvučeni sa strana s brtvećim elementima od elastomernog materijala ojačanog čelikom U oblika. </w:t>
      </w:r>
    </w:p>
    <w:p w14:paraId="1E4FD3B5" w14:textId="77777777" w:rsidR="008972A3" w:rsidRPr="00CD38F3" w:rsidRDefault="008E2958" w:rsidP="004B225B">
      <w:pPr>
        <w:pStyle w:val="ListParagraph"/>
        <w:numPr>
          <w:ilvl w:val="0"/>
          <w:numId w:val="129"/>
        </w:numPr>
      </w:pPr>
      <w:r>
        <w:lastRenderedPageBreak/>
        <w:t>t</w:t>
      </w:r>
      <w:r w:rsidR="008972A3" w:rsidRPr="00CD38F3">
        <w:t xml:space="preserve">ijelo i vilica će biti od duktila GGG lijevanog željeza ili bilo kojeg drugog materijala odobrenog od </w:t>
      </w:r>
      <w:r>
        <w:t>Inženjera</w:t>
      </w:r>
    </w:p>
    <w:p w14:paraId="77799640" w14:textId="77777777" w:rsidR="008972A3" w:rsidRPr="00CD38F3" w:rsidRDefault="008E2958" w:rsidP="004B225B">
      <w:pPr>
        <w:pStyle w:val="ListParagraph"/>
        <w:numPr>
          <w:ilvl w:val="0"/>
          <w:numId w:val="129"/>
        </w:numPr>
      </w:pPr>
      <w:r>
        <w:t>a</w:t>
      </w:r>
      <w:r w:rsidR="008972A3" w:rsidRPr="00CD38F3">
        <w:t>mortizer</w:t>
      </w:r>
      <w:r>
        <w:t>i</w:t>
      </w:r>
      <w:r w:rsidR="008972A3" w:rsidRPr="00CD38F3">
        <w:t xml:space="preserve"> moraju biti izrađeni od nehrđajućeg čelika ili bilo kojeg drugog materijala odobrenog od strane </w:t>
      </w:r>
      <w:r>
        <w:t>Inženjera</w:t>
      </w:r>
      <w:r w:rsidR="008972A3" w:rsidRPr="00CD38F3">
        <w:t>.</w:t>
      </w:r>
    </w:p>
    <w:p w14:paraId="0E860ABE" w14:textId="77777777" w:rsidR="008972A3" w:rsidRPr="00CD38F3" w:rsidRDefault="008E2958" w:rsidP="004B225B">
      <w:pPr>
        <w:pStyle w:val="ListParagraph"/>
        <w:numPr>
          <w:ilvl w:val="0"/>
          <w:numId w:val="129"/>
        </w:numPr>
      </w:pPr>
      <w:r>
        <w:t>e</w:t>
      </w:r>
      <w:r w:rsidR="008972A3" w:rsidRPr="00CD38F3">
        <w:t>lementi za brtvljenje moraju biti od elastomernog materijala ojačanog čelikom</w:t>
      </w:r>
    </w:p>
    <w:p w14:paraId="4756C74E" w14:textId="77777777" w:rsidR="008972A3" w:rsidRPr="00CD38F3" w:rsidRDefault="008E2958" w:rsidP="004B225B">
      <w:pPr>
        <w:pStyle w:val="ListParagraph"/>
        <w:numPr>
          <w:ilvl w:val="0"/>
          <w:numId w:val="129"/>
        </w:numPr>
      </w:pPr>
      <w:r>
        <w:t>m</w:t>
      </w:r>
      <w:r w:rsidR="008972A3" w:rsidRPr="00CD38F3">
        <w:t>ontažni elementi od nehrđajućeg čelika</w:t>
      </w:r>
    </w:p>
    <w:p w14:paraId="6728E296" w14:textId="77777777" w:rsidR="008972A3" w:rsidRPr="00CD38F3" w:rsidRDefault="008972A3" w:rsidP="004B225B">
      <w:pPr>
        <w:pStyle w:val="ListParagraph"/>
        <w:numPr>
          <w:ilvl w:val="0"/>
          <w:numId w:val="129"/>
        </w:numPr>
      </w:pPr>
      <w:r w:rsidRPr="00CD38F3">
        <w:t xml:space="preserve">Vanjska </w:t>
      </w:r>
      <w:r w:rsidR="008E2958">
        <w:t xml:space="preserve">se </w:t>
      </w:r>
      <w:r w:rsidRPr="00CD38F3">
        <w:t xml:space="preserve">zaštita mora se postići epoksi </w:t>
      </w:r>
      <w:r w:rsidR="008E2958">
        <w:t>prahom.</w:t>
      </w:r>
    </w:p>
    <w:p w14:paraId="268979DF" w14:textId="77777777" w:rsidR="008972A3" w:rsidRPr="00CD38F3" w:rsidRDefault="008972A3" w:rsidP="008972A3">
      <w:r w:rsidRPr="00CD38F3">
        <w:t>Ventili koji se otvaraju samo u jednom smjeru bit će opremljeni zatvaračem i brtvom za oba smjera toka kroz profil i mogućno</w:t>
      </w:r>
      <w:r w:rsidR="008E2958">
        <w:t>šću</w:t>
      </w:r>
      <w:r w:rsidRPr="00CD38F3">
        <w:t xml:space="preserve"> zamjene istih bez uklanjanja ventila sa cijevi. Slično tako, oni će imati du</w:t>
      </w:r>
      <w:r w:rsidR="008E2958">
        <w:t>p</w:t>
      </w:r>
      <w:r w:rsidRPr="00CD38F3">
        <w:t xml:space="preserve">li ležaj na vretenu, kako bi se apsorbirale bočne i uzdužne sile. </w:t>
      </w:r>
    </w:p>
    <w:p w14:paraId="031530A3" w14:textId="77777777" w:rsidR="008972A3" w:rsidRPr="00CD38F3" w:rsidRDefault="008972A3" w:rsidP="008972A3">
      <w:pPr>
        <w:pStyle w:val="Heading3"/>
        <w:spacing w:before="240" w:after="240" w:line="276" w:lineRule="auto"/>
      </w:pPr>
      <w:bookmarkStart w:id="2615" w:name="_Toc366837062"/>
      <w:bookmarkStart w:id="2616" w:name="_Toc372571124"/>
      <w:r w:rsidRPr="00CD38F3">
        <w:t>Leptirasti ventili</w:t>
      </w:r>
      <w:bookmarkEnd w:id="2615"/>
      <w:bookmarkEnd w:id="2616"/>
    </w:p>
    <w:p w14:paraId="5EF7A1C6" w14:textId="77777777" w:rsidR="008972A3" w:rsidRPr="00CD38F3" w:rsidRDefault="008972A3" w:rsidP="008972A3">
      <w:r w:rsidRPr="00CD38F3">
        <w:t>Leptir</w:t>
      </w:r>
      <w:r w:rsidR="008E2958">
        <w:t>asti</w:t>
      </w:r>
      <w:r w:rsidRPr="00CD38F3">
        <w:t xml:space="preserve"> ventili moraju biti u skladu s normom HRN EN 593 i moraju biti odgovarajući za montažu u bilo kojem položaju.</w:t>
      </w:r>
    </w:p>
    <w:p w14:paraId="5D060A7D" w14:textId="77777777" w:rsidR="008972A3" w:rsidRPr="00CD38F3" w:rsidRDefault="008972A3" w:rsidP="008972A3">
      <w:r w:rsidRPr="00CD38F3">
        <w:t>Leptir ventili moraju biti s dvostrukim prirubničkim spojem, duktilni od lijevanog željeza ili nekog drugog materijala odobrenog od strane Inženjera.</w:t>
      </w:r>
    </w:p>
    <w:p w14:paraId="4BCD3AEC" w14:textId="77777777" w:rsidR="008972A3" w:rsidRPr="00CD38F3" w:rsidRDefault="008972A3" w:rsidP="008972A3">
      <w:r w:rsidRPr="00CD38F3">
        <w:t>Ventili koji će radi</w:t>
      </w:r>
      <w:r w:rsidR="008E2958">
        <w:t>t</w:t>
      </w:r>
      <w:r w:rsidRPr="00CD38F3">
        <w:t xml:space="preserve">i u prigušenoj poziciji, imat će metalno sjedište ventila.  Količina curenja ne smije biti veća od Iznosa D za primjenu kod ventila s malim koeficijentom curenja, kako je to navedeno u HRN EN 593. Za sve druge primjene, leptirasti </w:t>
      </w:r>
      <w:r w:rsidR="008E2958">
        <w:t xml:space="preserve">će </w:t>
      </w:r>
      <w:r w:rsidRPr="00CD38F3">
        <w:t>ventili imat</w:t>
      </w:r>
      <w:r w:rsidR="008E2958">
        <w:t>i</w:t>
      </w:r>
      <w:r w:rsidRPr="00CD38F3">
        <w:t xml:space="preserve"> fleksibilno sjedište ventila te će biti nepropusn</w:t>
      </w:r>
      <w:r w:rsidR="008E2958">
        <w:t>i</w:t>
      </w:r>
      <w:r w:rsidRPr="00CD38F3">
        <w:t xml:space="preserve"> u zatvorenoj poziciji pri svi</w:t>
      </w:r>
      <w:r w:rsidR="008E2958">
        <w:t>m</w:t>
      </w:r>
      <w:r w:rsidRPr="00CD38F3">
        <w:t xml:space="preserve"> radnim tlakovima. Materijal </w:t>
      </w:r>
      <w:r w:rsidR="008E2958" w:rsidRPr="00CD38F3">
        <w:t xml:space="preserve">će </w:t>
      </w:r>
      <w:r w:rsidRPr="00CD38F3">
        <w:t xml:space="preserve">sjedišta biti pogodan za korištenje u kontaktu s pitkom vodom ili otpadnom vodom ovisno o potrebi. </w:t>
      </w:r>
    </w:p>
    <w:p w14:paraId="1B5A3D96" w14:textId="77777777" w:rsidR="008972A3" w:rsidRPr="00CD38F3" w:rsidRDefault="008972A3" w:rsidP="008972A3">
      <w:r w:rsidRPr="00CD38F3">
        <w:t>Disk će biti izrađen od sivog ili lijevanog željeza s fleksibilnim sjedišnim prstenom od gume izrađene u kalupu ili drugog materijala prema zahtjevu Inženjera, koji će biti smješten u podestu na disku i pričvršćen potpornim prstenom od crvenog lijeva s vijcima načinjen</w:t>
      </w:r>
      <w:r w:rsidR="008E2958">
        <w:t>im</w:t>
      </w:r>
      <w:r w:rsidRPr="00CD38F3">
        <w:t xml:space="preserve"> od homogenog materijala otpornog na koroziju. </w:t>
      </w:r>
    </w:p>
    <w:p w14:paraId="6FF972C4" w14:textId="77777777" w:rsidR="008972A3" w:rsidRPr="00CD38F3" w:rsidRDefault="008972A3" w:rsidP="008972A3">
      <w:r w:rsidRPr="00CD38F3">
        <w:t xml:space="preserve">Vratila ventila moraju biti izrađena od nehrđajućeg čelika, dok ležajevi moraju imati aktivnu površinu od PTFE ili drugih materijala koji je odobrio </w:t>
      </w:r>
      <w:r w:rsidR="008E2958">
        <w:t>Inženjer.</w:t>
      </w:r>
    </w:p>
    <w:p w14:paraId="4FB4A9C9" w14:textId="77777777" w:rsidR="008972A3" w:rsidRPr="00CD38F3" w:rsidRDefault="008972A3" w:rsidP="008972A3">
      <w:r w:rsidRPr="00CD38F3">
        <w:t>Pogonska osovina može biti iz jednog dijela ili spojena iz dva ogranka koji se nalaze na suprotnim stranama diska. Vijci za pričvršćivanje, čavli (klipni ili stožasti) ili spojnice neće biti prihvatljive.</w:t>
      </w:r>
    </w:p>
    <w:p w14:paraId="60E2631A" w14:textId="77777777" w:rsidR="008972A3" w:rsidRPr="00CD38F3" w:rsidRDefault="008972A3" w:rsidP="008972A3">
      <w:r w:rsidRPr="00CD38F3">
        <w:t>Pogonska</w:t>
      </w:r>
      <w:r w:rsidR="008E2958">
        <w:t xml:space="preserve"> će</w:t>
      </w:r>
      <w:r w:rsidRPr="00CD38F3">
        <w:t xml:space="preserve"> osovina rotirati u vodilici ventila koja će biti opremljena uređajem za podmazivanje.</w:t>
      </w:r>
    </w:p>
    <w:p w14:paraId="6800C98A" w14:textId="77777777" w:rsidR="008972A3" w:rsidRPr="00CD38F3" w:rsidRDefault="008972A3" w:rsidP="008972A3">
      <w:r w:rsidRPr="00CD38F3">
        <w:t xml:space="preserve">Gumene </w:t>
      </w:r>
      <w:r w:rsidR="008E2958" w:rsidRPr="00CD38F3">
        <w:t xml:space="preserve">će </w:t>
      </w:r>
      <w:r w:rsidRPr="00CD38F3">
        <w:t xml:space="preserve">brtve biti dvostrane prstenaste te će biti postavljene na radne nastavke osovine kako bi se brtvila strana ventila koja je pod pritiskom. Dizajn će biti napravljen tako da će omogućiti zamjenu prstena bez skidanja ventila s cijevi. </w:t>
      </w:r>
    </w:p>
    <w:p w14:paraId="01409EF5" w14:textId="77777777" w:rsidR="008972A3" w:rsidRPr="00CD38F3" w:rsidRDefault="008972A3" w:rsidP="008972A3">
      <w:r w:rsidRPr="00CD38F3">
        <w:t xml:space="preserve">Ventili moraju izvana i iznutra </w:t>
      </w:r>
      <w:r w:rsidR="008E2958">
        <w:t xml:space="preserve">biti zaštićeni </w:t>
      </w:r>
      <w:r w:rsidRPr="00CD38F3">
        <w:t xml:space="preserve">premazom </w:t>
      </w:r>
      <w:r w:rsidR="008E2958">
        <w:t xml:space="preserve">s </w:t>
      </w:r>
      <w:r w:rsidRPr="00CD38F3">
        <w:t>epoksi prahom.</w:t>
      </w:r>
    </w:p>
    <w:p w14:paraId="271EDF18" w14:textId="77777777" w:rsidR="008972A3" w:rsidRPr="00CD38F3" w:rsidRDefault="008972A3" w:rsidP="008972A3">
      <w:pPr>
        <w:pStyle w:val="Heading3"/>
        <w:spacing w:before="240" w:after="240" w:line="276" w:lineRule="auto"/>
      </w:pPr>
      <w:bookmarkStart w:id="2617" w:name="_Toc366837063"/>
      <w:bookmarkStart w:id="2618" w:name="_Toc372571125"/>
      <w:r w:rsidRPr="00CD38F3">
        <w:t>Kuglasti ventili</w:t>
      </w:r>
      <w:bookmarkEnd w:id="2617"/>
      <w:bookmarkEnd w:id="2618"/>
    </w:p>
    <w:p w14:paraId="66615723" w14:textId="77777777" w:rsidR="008972A3" w:rsidRPr="00CD38F3" w:rsidRDefault="008972A3" w:rsidP="008972A3">
      <w:r w:rsidRPr="00CD38F3">
        <w:t>Kuglasti ventili moraju biti u skladu s relevantnim hrvatskim ili ekvivalentnim normama te će biti pogodni za tražene uvjete rada.</w:t>
      </w:r>
    </w:p>
    <w:p w14:paraId="3F58C0A1" w14:textId="77777777" w:rsidR="008972A3" w:rsidRPr="00CD38F3" w:rsidRDefault="008972A3" w:rsidP="008972A3">
      <w:r w:rsidRPr="00CD38F3">
        <w:lastRenderedPageBreak/>
        <w:t xml:space="preserve">Kugla i šipka će biti izrađeni od nehrđajućeg čelika, klasa 1.4404, HRN EN 1092. Ventil će biti upravljan putem ručne poluge spojene na šipku ukoliko to nije drugačije navedeno na nacrtima. </w:t>
      </w:r>
    </w:p>
    <w:p w14:paraId="4AE2B9A7" w14:textId="77777777" w:rsidR="008972A3" w:rsidRPr="00CD38F3" w:rsidRDefault="008972A3" w:rsidP="008972A3">
      <w:r w:rsidRPr="00CD38F3">
        <w:t>Ventili moraju biti osigurani pomoću inox vijaka (minimalna razina kvalitete klase 1.4404, HRN EN 1092) dopunjenih pečatom kako bi se osigurala nepropusnost zgloba. Za uporabu u doziranju i skladištenju kemikalija, također su dopušteni ventili od plastike (npr. PVC, PEID i sl.).</w:t>
      </w:r>
    </w:p>
    <w:p w14:paraId="76F91B59" w14:textId="77777777" w:rsidR="008972A3" w:rsidRPr="00CD38F3" w:rsidRDefault="008972A3" w:rsidP="008972A3">
      <w:pPr>
        <w:pStyle w:val="Heading3"/>
        <w:spacing w:before="240" w:after="240" w:line="276" w:lineRule="auto"/>
      </w:pPr>
      <w:bookmarkStart w:id="2619" w:name="_Toc366837064"/>
      <w:bookmarkStart w:id="2620" w:name="_Toc372571126"/>
      <w:r w:rsidRPr="00CD38F3">
        <w:t>Membranski ventili</w:t>
      </w:r>
      <w:bookmarkEnd w:id="2619"/>
      <w:bookmarkEnd w:id="2620"/>
    </w:p>
    <w:p w14:paraId="4D9B23CF" w14:textId="77777777" w:rsidR="008972A3" w:rsidRPr="00CD38F3" w:rsidRDefault="008972A3" w:rsidP="008972A3">
      <w:r w:rsidRPr="00CD38F3">
        <w:t>Membranski ventili moraju biti ventili punog promjera, minimalnog promjer</w:t>
      </w:r>
      <w:r w:rsidR="008E2958">
        <w:t>a</w:t>
      </w:r>
      <w:r w:rsidRPr="00CD38F3">
        <w:t xml:space="preserve"> od 25 mm. Tijelo ventila i prirubnica mora</w:t>
      </w:r>
      <w:r w:rsidR="008E2958">
        <w:t>ju</w:t>
      </w:r>
      <w:r w:rsidRPr="00CD38F3">
        <w:t xml:space="preserve"> biti izrađen</w:t>
      </w:r>
      <w:r w:rsidR="008E2958">
        <w:t>i</w:t>
      </w:r>
      <w:r w:rsidRPr="00CD38F3">
        <w:t xml:space="preserve"> od lijevanog željeza A48 ASTM (ili ekvivalentnog) u skladu sa specifikacijama za sivi lijev namijenjen za ventile, prirubnice i cijevne spojeve ili lijevanog željeza i mora biti s dvostrukim ASTM prirubnicama (alternativa: plastika). Ventili membrane moraju biti izrađeni od odgovarajućeg materijala za medije. Membranski ventili moraju se koristiti u sustavima plina, doziranj</w:t>
      </w:r>
      <w:r w:rsidR="008E2958">
        <w:t>a</w:t>
      </w:r>
      <w:r w:rsidRPr="00CD38F3">
        <w:t xml:space="preserve"> kemikalija ili sustavima za  kloriranj</w:t>
      </w:r>
      <w:r w:rsidR="008E2958">
        <w:t>e</w:t>
      </w:r>
      <w:r w:rsidRPr="00CD38F3">
        <w:t>.</w:t>
      </w:r>
    </w:p>
    <w:p w14:paraId="53B9AD6A" w14:textId="77777777" w:rsidR="008972A3" w:rsidRPr="00CD38F3" w:rsidRDefault="008972A3" w:rsidP="008972A3">
      <w:pPr>
        <w:pStyle w:val="Heading3"/>
        <w:spacing w:before="240" w:after="240" w:line="276" w:lineRule="auto"/>
      </w:pPr>
      <w:bookmarkStart w:id="2621" w:name="_Toc366837065"/>
      <w:bookmarkStart w:id="2622" w:name="_Toc372571127"/>
      <w:r w:rsidRPr="00CD38F3">
        <w:t>Jednosmjerni ventil</w:t>
      </w:r>
      <w:bookmarkEnd w:id="2621"/>
      <w:bookmarkEnd w:id="2622"/>
      <w:r w:rsidR="008E2958">
        <w:t>i</w:t>
      </w:r>
    </w:p>
    <w:p w14:paraId="153EA6F5" w14:textId="77777777" w:rsidR="008972A3" w:rsidRPr="00CD38F3" w:rsidRDefault="008972A3" w:rsidP="008972A3">
      <w:r w:rsidRPr="00CD38F3">
        <w:t xml:space="preserve">Za otpadne vode i mulj, </w:t>
      </w:r>
      <w:r w:rsidR="008E2958">
        <w:t xml:space="preserve">bit će ugrađivani </w:t>
      </w:r>
      <w:r w:rsidRPr="00CD38F3">
        <w:t>samo ventili s mekom sintetičkom gumom za  zatvaranj</w:t>
      </w:r>
      <w:r w:rsidR="008E2958">
        <w:t>e.</w:t>
      </w:r>
    </w:p>
    <w:p w14:paraId="1F97CA9D" w14:textId="77777777" w:rsidR="008972A3" w:rsidRPr="00CD38F3" w:rsidRDefault="008972A3" w:rsidP="008972A3">
      <w:r w:rsidRPr="00CD38F3">
        <w:t xml:space="preserve">Jednosmjerni </w:t>
      </w:r>
      <w:r w:rsidR="008E2958">
        <w:t xml:space="preserve">će </w:t>
      </w:r>
      <w:r w:rsidRPr="00CD38F3">
        <w:t>ventil</w:t>
      </w:r>
      <w:r w:rsidR="008E2958">
        <w:t>i</w:t>
      </w:r>
      <w:r w:rsidRPr="00CD38F3">
        <w:t xml:space="preserve"> biti u skladu s HRN EN 12334 klasa PN 10, osim ako nije drugačije navedeno, s prirubnice u skladu s HRN EN 1092 PN 10, s vanjskim ručkama kako bi se omogućio ručni pogon.</w:t>
      </w:r>
    </w:p>
    <w:p w14:paraId="1D44B910" w14:textId="77777777" w:rsidR="008972A3" w:rsidRPr="00CD38F3" w:rsidRDefault="008972A3" w:rsidP="008972A3">
      <w:r w:rsidRPr="00CD38F3">
        <w:t>Nepovratni ventili s kuglom moraju udovoljavati sljedećim tehničkim uvjetima:</w:t>
      </w:r>
    </w:p>
    <w:p w14:paraId="707C4DFC" w14:textId="77777777" w:rsidR="008972A3" w:rsidRPr="00CD38F3" w:rsidRDefault="008972A3" w:rsidP="008972A3">
      <w:r w:rsidRPr="00CD38F3">
        <w:t>(a)</w:t>
      </w:r>
      <w:r w:rsidRPr="00CD38F3">
        <w:tab/>
        <w:t>Tijelo će bit</w:t>
      </w:r>
      <w:r w:rsidR="008E2958">
        <w:t>i</w:t>
      </w:r>
      <w:r w:rsidRPr="00CD38F3">
        <w:t xml:space="preserve"> izrađeno od GGG40 rastezljivog lijevanog željeza, GG25 lijevanog željeza ili bilo kojeg drugog materijala odobrenog od strane </w:t>
      </w:r>
      <w:r w:rsidR="008E2958">
        <w:t>Inženjera.</w:t>
      </w:r>
    </w:p>
    <w:p w14:paraId="6BC8BF12" w14:textId="77777777" w:rsidR="008972A3" w:rsidRPr="00CD38F3" w:rsidRDefault="008972A3" w:rsidP="008972A3">
      <w:r w:rsidRPr="00CD38F3">
        <w:t>(b)</w:t>
      </w:r>
      <w:r w:rsidRPr="00CD38F3">
        <w:tab/>
        <w:t>Poklop</w:t>
      </w:r>
      <w:r w:rsidR="008E2958">
        <w:t>ci</w:t>
      </w:r>
      <w:r w:rsidRPr="00CD38F3">
        <w:t xml:space="preserve"> moraju biti izrađen</w:t>
      </w:r>
      <w:r w:rsidR="008E2958">
        <w:t>i</w:t>
      </w:r>
      <w:r w:rsidRPr="00CD38F3">
        <w:t xml:space="preserve"> od GGG rastezljivog lijevanog željeza sukladno normi HRN EN 1563 ili bilo kojeg drugog materijala odobrenog od strane </w:t>
      </w:r>
      <w:r w:rsidR="008E2958">
        <w:t>Inženjera.</w:t>
      </w:r>
    </w:p>
    <w:p w14:paraId="0F56FF91" w14:textId="77777777" w:rsidR="008972A3" w:rsidRPr="00CD38F3" w:rsidRDefault="008972A3" w:rsidP="008972A3">
      <w:r w:rsidRPr="00CD38F3">
        <w:t>(c)</w:t>
      </w:r>
      <w:r w:rsidRPr="00CD38F3">
        <w:tab/>
        <w:t xml:space="preserve">Kugla će biti izrađena od čelika presvučenog elastomernim materijalom ili aluminija zaštićenog nitril gumom. </w:t>
      </w:r>
    </w:p>
    <w:p w14:paraId="1797120E" w14:textId="77777777" w:rsidR="008972A3" w:rsidRPr="00CD38F3" w:rsidRDefault="008972A3" w:rsidP="008972A3">
      <w:r w:rsidRPr="00CD38F3">
        <w:t>(d)</w:t>
      </w:r>
      <w:r w:rsidRPr="00CD38F3">
        <w:tab/>
        <w:t xml:space="preserve">Brtva </w:t>
      </w:r>
      <w:r w:rsidR="008E2958">
        <w:t xml:space="preserve">će </w:t>
      </w:r>
      <w:r w:rsidRPr="00CD38F3">
        <w:t xml:space="preserve">poklopca koristiti nitril gumu dok će ostali dijelovi biti izrađeni od nehrđajućeg čelika, </w:t>
      </w:r>
    </w:p>
    <w:p w14:paraId="199C554A" w14:textId="77777777" w:rsidR="008972A3" w:rsidRPr="00CD38F3" w:rsidRDefault="008972A3" w:rsidP="008972A3">
      <w:r w:rsidRPr="00CD38F3">
        <w:t>(e)</w:t>
      </w:r>
      <w:r w:rsidRPr="00CD38F3">
        <w:tab/>
        <w:t xml:space="preserve">Vanjska </w:t>
      </w:r>
      <w:r w:rsidR="008E2958">
        <w:t xml:space="preserve">se </w:t>
      </w:r>
      <w:r w:rsidRPr="00CD38F3">
        <w:t>zaštita mora se postići epoksi prahom.</w:t>
      </w:r>
    </w:p>
    <w:p w14:paraId="1D80C62F" w14:textId="77777777" w:rsidR="008972A3" w:rsidRPr="00CD38F3" w:rsidRDefault="008972A3" w:rsidP="008972A3">
      <w:r w:rsidRPr="00CD38F3">
        <w:t xml:space="preserve">Jednosmjerni ventili moraju biti opremljeni poklopcem koji </w:t>
      </w:r>
      <w:r w:rsidR="008E2958">
        <w:t>je</w:t>
      </w:r>
      <w:r w:rsidRPr="00CD38F3">
        <w:t xml:space="preserve"> postavljeni vodoravno ili okomito</w:t>
      </w:r>
      <w:r w:rsidR="008E2958">
        <w:t>.</w:t>
      </w:r>
    </w:p>
    <w:p w14:paraId="703FCBCB" w14:textId="77777777" w:rsidR="008972A3" w:rsidRPr="00CD38F3" w:rsidRDefault="008E2958" w:rsidP="008972A3">
      <w:pPr>
        <w:pStyle w:val="Heading3"/>
        <w:spacing w:before="240" w:after="240" w:line="276" w:lineRule="auto"/>
      </w:pPr>
      <w:bookmarkStart w:id="2623" w:name="_Toc366837066"/>
      <w:bookmarkStart w:id="2624" w:name="_Toc372571128"/>
      <w:r>
        <w:t>O</w:t>
      </w:r>
      <w:r w:rsidR="008972A3" w:rsidRPr="00CD38F3">
        <w:t>dzračn</w:t>
      </w:r>
      <w:r>
        <w:t>o dozračni</w:t>
      </w:r>
      <w:r w:rsidR="008972A3" w:rsidRPr="00CD38F3">
        <w:t xml:space="preserve"> ventil</w:t>
      </w:r>
      <w:bookmarkEnd w:id="2623"/>
      <w:bookmarkEnd w:id="2624"/>
      <w:r>
        <w:t>i</w:t>
      </w:r>
    </w:p>
    <w:p w14:paraId="5A7A18F7" w14:textId="77777777" w:rsidR="008972A3" w:rsidRPr="004B225B" w:rsidRDefault="008972A3" w:rsidP="008972A3">
      <w:pPr>
        <w:rPr>
          <w:lang w:val="hr-HR"/>
        </w:rPr>
      </w:pPr>
      <w:r w:rsidRPr="004B225B">
        <w:rPr>
          <w:lang w:val="hr-HR"/>
        </w:rPr>
        <w:t>Ventili za automatsko odzračivanje moraju biti izrađeni od lijevanog željeza ili rastezljivog lijevanog željeza. Kugla, vodilice i plutača bit će izrađeni ulijevanjem / ubrizgavanjem akrilonitril butadien stirena ili bilo kojeg sličnog odobrenog materijala. Imat će dvostruke rupe, a tijelo će biti izrađeno od sivog lijevanog željeza ili rastezljivog lijevanog željeza. Prirubnic</w:t>
      </w:r>
      <w:r w:rsidR="008E2958" w:rsidRPr="004B225B">
        <w:rPr>
          <w:lang w:val="hr-HR"/>
        </w:rPr>
        <w:t>e</w:t>
      </w:r>
      <w:r w:rsidRPr="004B225B">
        <w:rPr>
          <w:lang w:val="hr-HR"/>
        </w:rPr>
        <w:t xml:space="preserve"> će biti profilirane i imati rupe za PN6.</w:t>
      </w:r>
    </w:p>
    <w:p w14:paraId="191C9D11" w14:textId="77777777" w:rsidR="008972A3" w:rsidRPr="004B225B" w:rsidRDefault="008972A3" w:rsidP="008972A3">
      <w:pPr>
        <w:rPr>
          <w:lang w:val="hr-HR"/>
        </w:rPr>
      </w:pPr>
      <w:r w:rsidRPr="004B225B">
        <w:rPr>
          <w:lang w:val="hr-HR"/>
        </w:rPr>
        <w:t xml:space="preserve">Ventili </w:t>
      </w:r>
      <w:r w:rsidR="008E2958" w:rsidRPr="004B225B">
        <w:rPr>
          <w:lang w:val="hr-HR"/>
        </w:rPr>
        <w:t xml:space="preserve">će </w:t>
      </w:r>
      <w:r w:rsidRPr="004B225B">
        <w:rPr>
          <w:lang w:val="hr-HR"/>
        </w:rPr>
        <w:t xml:space="preserve">s dva otvora biti projektirani da ispuštaju velike količine zraka tijekom punjenja cijevi, da oslobađaju male količine zraka akumuliranog tijekom rada te da dopuštaju usisavanja velikih količina zraka u slučaju pojavljivanja vakuuma tijekom pražnjenja. </w:t>
      </w:r>
    </w:p>
    <w:p w14:paraId="79C246C6" w14:textId="77777777" w:rsidR="008972A3" w:rsidRPr="00CD38F3" w:rsidRDefault="008972A3" w:rsidP="008972A3">
      <w:r w:rsidRPr="00CD38F3">
        <w:lastRenderedPageBreak/>
        <w:t xml:space="preserve">Izolacijski </w:t>
      </w:r>
      <w:r w:rsidR="008E2958">
        <w:t xml:space="preserve">će </w:t>
      </w:r>
      <w:r w:rsidRPr="00CD38F3">
        <w:t xml:space="preserve">ventil biti osiguran između cijevi i odzračnog ventila. Izolacijski ventil će biti kompatibilan s vertikalnom aktivacijom ključem T-oblika. </w:t>
      </w:r>
    </w:p>
    <w:p w14:paraId="2D222393" w14:textId="77777777" w:rsidR="008972A3" w:rsidRPr="00CD38F3" w:rsidRDefault="008972A3" w:rsidP="008972A3">
      <w:r w:rsidRPr="00CD38F3">
        <w:t>Ventili moraju biti odgovarajuće veličine za ispuštanje zraka u cjevovodu (ili neke druge posude) bez smanjenja punjenja ili pražnjenja protok</w:t>
      </w:r>
      <w:r w:rsidR="008E2958">
        <w:t>a</w:t>
      </w:r>
      <w:r w:rsidRPr="00CD38F3">
        <w:t xml:space="preserve"> zbog suprotnog tlaka. Ulaz zraka mora biti moguć sa smanjenim tokom kako bi se spriječio veliki pad tlaka u cjevovodu tijekom pražnjenja.</w:t>
      </w:r>
    </w:p>
    <w:p w14:paraId="11BB8BCE" w14:textId="77777777" w:rsidR="008972A3" w:rsidRPr="00CD38F3" w:rsidRDefault="008972A3" w:rsidP="008972A3">
      <w:r w:rsidRPr="00CD38F3">
        <w:t>Ventili će biti projektirani na način da pokretni dijelovi neće biti u kontaktu s tekućinom iz cijevi (otpadne vode)</w:t>
      </w:r>
      <w:r w:rsidR="008E2958">
        <w:t>,</w:t>
      </w:r>
      <w:r w:rsidRPr="00CD38F3">
        <w:t xml:space="preserve"> dodatni </w:t>
      </w:r>
      <w:r w:rsidR="008E2958">
        <w:t xml:space="preserve">će </w:t>
      </w:r>
      <w:r w:rsidRPr="00CD38F3">
        <w:t>plovak biti osiguran i odobren te će prostorija biti dovoljno velika da se zabrtve otvor</w:t>
      </w:r>
      <w:r w:rsidR="008E2958">
        <w:t>i</w:t>
      </w:r>
      <w:r w:rsidRPr="00CD38F3">
        <w:t xml:space="preserve"> i sjedište tijekom rada u uvjetima rada. </w:t>
      </w:r>
    </w:p>
    <w:p w14:paraId="62EF29A9" w14:textId="77777777" w:rsidR="008972A3" w:rsidRPr="00CD38F3" w:rsidRDefault="008972A3" w:rsidP="008972A3">
      <w:r w:rsidRPr="00CD38F3">
        <w:t>U slučajevima gdje postavljanje pipe može dovesti do odvajanja vodnog stupca s mogućnošću formiranja vodnog udara, potrebno je osigurati nepovratni ventil koji bi omogućio slobodni dotok zraka u vodni stupac</w:t>
      </w:r>
      <w:r w:rsidR="008E2958">
        <w:t>,</w:t>
      </w:r>
      <w:r w:rsidRPr="00CD38F3">
        <w:t xml:space="preserve"> ali tako da kontrolira ispuštanje zraka/plina pri ponovnom punjenju stupca. </w:t>
      </w:r>
    </w:p>
    <w:p w14:paraId="0C1E31B5" w14:textId="77777777" w:rsidR="008972A3" w:rsidRPr="00CD38F3" w:rsidRDefault="008972A3" w:rsidP="008972A3">
      <w:r w:rsidRPr="00CD38F3">
        <w:t>U slučajevima gdje hidraulički uvjeti tijekom normalnog rada stvaraju pritisak ispod atmosferskog i kada ulazak zraka može dovesti do vodnog udara, potrebno je ugraditi nepovratni ventil za unos zraka.</w:t>
      </w:r>
    </w:p>
    <w:p w14:paraId="7D65A326" w14:textId="77777777" w:rsidR="008972A3" w:rsidRPr="00CD38F3" w:rsidRDefault="008972A3" w:rsidP="008972A3">
      <w:r w:rsidRPr="00CD38F3">
        <w:t xml:space="preserve">Vijci za pričvršćivanje i matice koje su dostavljene od strane proizvođača </w:t>
      </w:r>
      <w:r w:rsidR="008E2958">
        <w:t xml:space="preserve">bit </w:t>
      </w:r>
      <w:r w:rsidRPr="00CD38F3">
        <w:t xml:space="preserve">će u skladu s </w:t>
      </w:r>
      <w:r w:rsidR="008E2958">
        <w:t>poglavljem</w:t>
      </w:r>
      <w:r w:rsidR="008E2958" w:rsidRPr="00CD38F3">
        <w:t xml:space="preserve"> </w:t>
      </w:r>
      <w:r w:rsidRPr="00CD38F3">
        <w:t xml:space="preserve">"Vijci, matice, podložne pločice, zakovice i spojni materijali" ovog dokumenta. </w:t>
      </w:r>
    </w:p>
    <w:p w14:paraId="3F30E410" w14:textId="77777777" w:rsidR="008972A3" w:rsidRPr="00CD38F3" w:rsidRDefault="008972A3" w:rsidP="008972A3">
      <w:r w:rsidRPr="00CD38F3">
        <w:t>Svi ventili za odzračivanje i srodn</w:t>
      </w:r>
      <w:r w:rsidR="008E2958">
        <w:t>i</w:t>
      </w:r>
      <w:r w:rsidRPr="00CD38F3">
        <w:t xml:space="preserve"> ventili moraju biti ispitani u radu, te moraju izdržati ispitni tlak isti kao cjevovodi ili spremnici na koji su ugrađeni.</w:t>
      </w:r>
    </w:p>
    <w:p w14:paraId="51AA0C02" w14:textId="77777777" w:rsidR="008972A3" w:rsidRPr="00CD38F3" w:rsidRDefault="008972A3" w:rsidP="008972A3">
      <w:r w:rsidRPr="00CD38F3">
        <w:t>Svi ventili i zglobni mehanizmi moraju biti obojani prema stavki "Zaštita i dorada materijala " ovog dokumenta</w:t>
      </w:r>
    </w:p>
    <w:p w14:paraId="039B8C89" w14:textId="77777777" w:rsidR="008972A3" w:rsidRPr="00CD38F3" w:rsidRDefault="008972A3" w:rsidP="008972A3">
      <w:r w:rsidRPr="00CD38F3">
        <w:t>Materijali koji se koriste za proizvodnju ventil</w:t>
      </w:r>
      <w:r w:rsidR="008E2958">
        <w:t>a</w:t>
      </w:r>
      <w:r w:rsidRPr="00CD38F3">
        <w:t xml:space="preserve"> za propuhivanje moraju biti minimalno u skladu sa sljedećim normama:</w:t>
      </w:r>
    </w:p>
    <w:p w14:paraId="016B1527" w14:textId="77777777" w:rsidR="008972A3" w:rsidRPr="00CD38F3" w:rsidRDefault="008972A3" w:rsidP="008972A3">
      <w:r w:rsidRPr="00CD38F3">
        <w:t>(a)</w:t>
      </w:r>
      <w:r w:rsidRPr="00CD38F3">
        <w:tab/>
      </w:r>
      <w:r w:rsidR="008E2958">
        <w:t>k</w:t>
      </w:r>
      <w:r w:rsidRPr="00CD38F3">
        <w:t>omora s plovkom: sivo lijevano željezo u skladu s HRN EN 1561</w:t>
      </w:r>
    </w:p>
    <w:p w14:paraId="0417212F" w14:textId="77777777" w:rsidR="008972A3" w:rsidRPr="00CD38F3" w:rsidRDefault="008972A3" w:rsidP="008972A3">
      <w:r w:rsidRPr="00CD38F3">
        <w:t>(b)</w:t>
      </w:r>
      <w:r w:rsidRPr="00CD38F3">
        <w:tab/>
      </w:r>
      <w:r w:rsidR="008E2958">
        <w:t>p</w:t>
      </w:r>
      <w:r w:rsidRPr="00CD38F3">
        <w:t xml:space="preserve">rirubnica i tijelo: </w:t>
      </w:r>
      <w:r w:rsidR="008E2958">
        <w:t>k</w:t>
      </w:r>
      <w:r w:rsidRPr="00CD38F3">
        <w:t>lasa 220 ili nodularni lijev željeza u skladu s HRN EN 1563</w:t>
      </w:r>
    </w:p>
    <w:p w14:paraId="0660BB68" w14:textId="77777777" w:rsidR="008972A3" w:rsidRPr="00CD38F3" w:rsidRDefault="008972A3" w:rsidP="008972A3">
      <w:r w:rsidRPr="00CD38F3">
        <w:t>(c)</w:t>
      </w:r>
      <w:r w:rsidRPr="00CD38F3">
        <w:tab/>
      </w:r>
      <w:r w:rsidR="008E2958">
        <w:t>p</w:t>
      </w:r>
      <w:r w:rsidRPr="00CD38F3">
        <w:t>lovak: bakar, polikarbonatni ili bilo koji drugi ekvivalentni odobreni materijal</w:t>
      </w:r>
    </w:p>
    <w:p w14:paraId="48022DA6" w14:textId="77777777" w:rsidR="008972A3" w:rsidRPr="00CD38F3" w:rsidRDefault="008972A3" w:rsidP="008972A3">
      <w:r w:rsidRPr="00CD38F3">
        <w:t>(d)</w:t>
      </w:r>
      <w:r w:rsidRPr="00CD38F3">
        <w:tab/>
      </w:r>
      <w:r w:rsidR="008E2958">
        <w:t>p</w:t>
      </w:r>
      <w:r w:rsidRPr="00CD38F3">
        <w:t>lovak i zračni kanal: polikarbonatni ili bilo koji drugi ekvivalentni odobreni materijal</w:t>
      </w:r>
    </w:p>
    <w:p w14:paraId="169E21F5" w14:textId="77777777" w:rsidR="008972A3" w:rsidRPr="00CD38F3" w:rsidRDefault="008972A3" w:rsidP="008972A3">
      <w:r w:rsidRPr="00CD38F3">
        <w:t>(e)</w:t>
      </w:r>
      <w:r w:rsidRPr="00CD38F3">
        <w:tab/>
      </w:r>
      <w:r w:rsidR="008E2958">
        <w:t>o</w:t>
      </w:r>
      <w:r w:rsidRPr="00CD38F3">
        <w:t>tvori, vodilice i mehanizmi: nehrđajući čelik u skladu s HRN EN 1092</w:t>
      </w:r>
    </w:p>
    <w:p w14:paraId="4B89848D" w14:textId="77777777" w:rsidR="008972A3" w:rsidRPr="00CD38F3" w:rsidRDefault="008972A3" w:rsidP="008972A3">
      <w:r w:rsidRPr="00CD38F3">
        <w:t>(f)</w:t>
      </w:r>
      <w:r w:rsidRPr="00CD38F3">
        <w:tab/>
      </w:r>
      <w:r w:rsidR="008E2958">
        <w:t>b</w:t>
      </w:r>
      <w:r w:rsidRPr="00CD38F3">
        <w:t xml:space="preserve">rtveći prsteni: guma izrađena u kalupu ili bilo koji drugi ekvivalentni odobreni materijal. </w:t>
      </w:r>
    </w:p>
    <w:p w14:paraId="75AEF92D" w14:textId="77777777" w:rsidR="008972A3" w:rsidRPr="00CD38F3" w:rsidRDefault="008972A3" w:rsidP="008972A3">
      <w:pPr>
        <w:pStyle w:val="Heading3"/>
        <w:spacing w:before="240" w:after="240" w:line="276" w:lineRule="auto"/>
      </w:pPr>
      <w:bookmarkStart w:id="2625" w:name="_Toc366837067"/>
      <w:bookmarkStart w:id="2626" w:name="_Toc372571129"/>
      <w:r w:rsidRPr="00CD38F3">
        <w:t>Redukcijski ventil</w:t>
      </w:r>
      <w:bookmarkEnd w:id="2625"/>
      <w:bookmarkEnd w:id="2626"/>
      <w:r w:rsidR="008E2958">
        <w:t>i</w:t>
      </w:r>
    </w:p>
    <w:p w14:paraId="549A1906" w14:textId="77777777" w:rsidR="008972A3" w:rsidRPr="004B225B" w:rsidRDefault="008972A3" w:rsidP="008972A3">
      <w:pPr>
        <w:rPr>
          <w:lang w:val="hr-HR"/>
        </w:rPr>
      </w:pPr>
      <w:r w:rsidRPr="004B225B">
        <w:rPr>
          <w:lang w:val="hr-HR"/>
        </w:rPr>
        <w:t>Redukcijski ventili moraju biti izrađeni od lijevanog željeza prema HRN EN 15</w:t>
      </w:r>
      <w:r w:rsidR="008E2958" w:rsidRPr="004B225B">
        <w:rPr>
          <w:lang w:val="hr-HR"/>
        </w:rPr>
        <w:t>61, k</w:t>
      </w:r>
      <w:r w:rsidRPr="004B225B">
        <w:rPr>
          <w:lang w:val="hr-HR"/>
        </w:rPr>
        <w:t>lasa 220/260 ili ASTM A 126 klasa B. Priključna vodilica, ležajni prsten i oprema će biti od crvenog lijeva prema HRN EN 1982 klasa LG2C ili nehrđajućeg čelika prema klasi 1.4305, HRN EN 1092. Ventil moći raditi u bilo kojem položaju te će sadrža</w:t>
      </w:r>
      <w:r w:rsidR="008E2958" w:rsidRPr="004B225B">
        <w:rPr>
          <w:lang w:val="hr-HR"/>
        </w:rPr>
        <w:t>va</w:t>
      </w:r>
      <w:r w:rsidRPr="004B225B">
        <w:rPr>
          <w:lang w:val="hr-HR"/>
        </w:rPr>
        <w:t>ti samo jedan nazubljeni poklopac na vrhu ventila iz kojeg se svi unutarnji dijelovi mogu jednostavno zamijeniti.</w:t>
      </w:r>
    </w:p>
    <w:p w14:paraId="36BEE7C0" w14:textId="77777777" w:rsidR="008972A3" w:rsidRPr="00CD38F3" w:rsidRDefault="008972A3" w:rsidP="008972A3">
      <w:r w:rsidRPr="00CD38F3">
        <w:t>Ventili moraju imati dvostruke prirubnice. Sustav regulacije i cjevovodi moraju biti od nekorozivnih materijala.</w:t>
      </w:r>
    </w:p>
    <w:p w14:paraId="54CD9228" w14:textId="77777777" w:rsidR="008972A3" w:rsidRPr="00CD38F3" w:rsidRDefault="008E2958" w:rsidP="008972A3">
      <w:pPr>
        <w:pStyle w:val="Heading3"/>
        <w:spacing w:before="240" w:after="240" w:line="276" w:lineRule="auto"/>
      </w:pPr>
      <w:bookmarkStart w:id="2627" w:name="_Toc366837068"/>
      <w:bookmarkStart w:id="2628" w:name="_Toc372571130"/>
      <w:r>
        <w:lastRenderedPageBreak/>
        <w:t>R</w:t>
      </w:r>
      <w:r w:rsidR="008972A3" w:rsidRPr="00CD38F3">
        <w:t>učni zasuni</w:t>
      </w:r>
      <w:bookmarkEnd w:id="2627"/>
      <w:bookmarkEnd w:id="2628"/>
    </w:p>
    <w:p w14:paraId="6D6CE777" w14:textId="77777777" w:rsidR="008972A3" w:rsidRPr="004B225B" w:rsidRDefault="008972A3" w:rsidP="008972A3">
      <w:pPr>
        <w:rPr>
          <w:lang w:val="hr-HR"/>
        </w:rPr>
      </w:pPr>
      <w:r w:rsidRPr="004B225B">
        <w:rPr>
          <w:lang w:val="hr-HR"/>
        </w:rPr>
        <w:t>Vrsta i veličina zasuna koji će se koristiti na određenom mjestu mora biti naznačen</w:t>
      </w:r>
      <w:r w:rsidR="008E2958" w:rsidRPr="004B225B">
        <w:rPr>
          <w:lang w:val="hr-HR"/>
        </w:rPr>
        <w:t>a</w:t>
      </w:r>
      <w:r w:rsidRPr="004B225B">
        <w:rPr>
          <w:lang w:val="hr-HR"/>
        </w:rPr>
        <w:t xml:space="preserve"> </w:t>
      </w:r>
      <w:r w:rsidR="008E2958" w:rsidRPr="004B225B">
        <w:rPr>
          <w:lang w:val="hr-HR"/>
        </w:rPr>
        <w:t>u projektnoj dokumentaciji Izvođača</w:t>
      </w:r>
      <w:r w:rsidRPr="004B225B">
        <w:rPr>
          <w:lang w:val="hr-HR"/>
        </w:rPr>
        <w:t>.</w:t>
      </w:r>
    </w:p>
    <w:p w14:paraId="05F89F65" w14:textId="77777777" w:rsidR="008972A3" w:rsidRPr="00CD38F3" w:rsidRDefault="008972A3" w:rsidP="008972A3">
      <w:r w:rsidRPr="00CD38F3">
        <w:t>Zasuni moraju biti učvršćeni pod hidrostatskim tlakom.</w:t>
      </w:r>
    </w:p>
    <w:p w14:paraId="2E078D2E" w14:textId="77777777" w:rsidR="008972A3" w:rsidRPr="00CD38F3" w:rsidRDefault="008972A3" w:rsidP="008972A3">
      <w:r w:rsidRPr="00CD38F3">
        <w:t>Ukoliko nije drugačije navedeno, svaki ventil mora biti opremljen odgovarajućom ručicom odgovarajućeg promjera u slučaju potrebe. Mjenjači će biti isporučeni gdje je potrebno kako bi se osigurala da potrebna operativna sila na obodu kotača ne prelazi 250 N. Visinu ručice će biti cca. 1,0 m iznad razine operativnog mjesta, osim ako nije drugačije navedeno.</w:t>
      </w:r>
    </w:p>
    <w:p w14:paraId="72BFECFB" w14:textId="77777777" w:rsidR="008972A3" w:rsidRPr="00CD38F3" w:rsidRDefault="008972A3" w:rsidP="008972A3">
      <w:r w:rsidRPr="00CD38F3">
        <w:t>Bez obzira na operativne metode zatvaranja ventil</w:t>
      </w:r>
      <w:r w:rsidR="00BA4D14">
        <w:t>a</w:t>
      </w:r>
      <w:r w:rsidRPr="00CD38F3">
        <w:t>, pri odabiru tip</w:t>
      </w:r>
      <w:r w:rsidR="00BA4D14">
        <w:t>a ventila,</w:t>
      </w:r>
      <w:r w:rsidRPr="00CD38F3">
        <w:t xml:space="preserve"> visina vodenog stupca tijekom rada mora se </w:t>
      </w:r>
      <w:r w:rsidR="00BA4D14">
        <w:t>uzeti u obzir s</w:t>
      </w:r>
      <w:r w:rsidRPr="00CD38F3">
        <w:t xml:space="preserve"> obje strane (iz oba smjera).</w:t>
      </w:r>
    </w:p>
    <w:p w14:paraId="47F36021" w14:textId="77777777" w:rsidR="008972A3" w:rsidRPr="00CD38F3" w:rsidRDefault="008972A3" w:rsidP="008972A3">
      <w:r w:rsidRPr="00CD38F3">
        <w:t>Zasuni mogu biti postavljeni kako slijedi:</w:t>
      </w:r>
    </w:p>
    <w:p w14:paraId="5EBBB112" w14:textId="77777777" w:rsidR="008972A3" w:rsidRPr="00CD38F3" w:rsidRDefault="008972A3" w:rsidP="008972A3">
      <w:r w:rsidRPr="00CD38F3">
        <w:t>(a)</w:t>
      </w:r>
      <w:r w:rsidRPr="00CD38F3">
        <w:tab/>
      </w:r>
      <w:r w:rsidR="00BA4D14">
        <w:t>m</w:t>
      </w:r>
      <w:r w:rsidRPr="00CD38F3">
        <w:t>ontaža na zid</w:t>
      </w:r>
    </w:p>
    <w:p w14:paraId="6184ECA2" w14:textId="77777777" w:rsidR="008972A3" w:rsidRPr="00CD38F3" w:rsidRDefault="008972A3" w:rsidP="008972A3">
      <w:r w:rsidRPr="00CD38F3">
        <w:t>(b)</w:t>
      </w:r>
      <w:r w:rsidRPr="00CD38F3">
        <w:tab/>
      </w:r>
      <w:r w:rsidR="00BA4D14">
        <w:t>m</w:t>
      </w:r>
      <w:r w:rsidRPr="00CD38F3">
        <w:t>ontaža na cijevi.</w:t>
      </w:r>
    </w:p>
    <w:p w14:paraId="4376EEAC" w14:textId="77777777" w:rsidR="008972A3" w:rsidRPr="00CD38F3" w:rsidRDefault="008972A3" w:rsidP="004B225B">
      <w:pPr>
        <w:pStyle w:val="Heading4"/>
      </w:pPr>
      <w:r w:rsidRPr="00CD38F3">
        <w:t>Montaža na zid</w:t>
      </w:r>
    </w:p>
    <w:p w14:paraId="44AF24EF" w14:textId="77777777" w:rsidR="008972A3" w:rsidRPr="00CD38F3" w:rsidRDefault="008972A3" w:rsidP="008972A3">
      <w:r w:rsidRPr="00CD38F3">
        <w:t>Zasuni koji se postavljaju na zid moraju biti izrađen</w:t>
      </w:r>
      <w:r w:rsidR="00BA4D14">
        <w:t>i</w:t>
      </w:r>
      <w:r w:rsidRPr="00CD38F3">
        <w:t xml:space="preserve"> od sljedećih materijala: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5670"/>
      </w:tblGrid>
      <w:tr w:rsidR="008972A3" w14:paraId="44939AC3" w14:textId="77777777" w:rsidTr="00C5491B">
        <w:trPr>
          <w:cantSplit/>
          <w:jc w:val="center"/>
        </w:trPr>
        <w:tc>
          <w:tcPr>
            <w:tcW w:w="2551" w:type="dxa"/>
            <w:shd w:val="clear" w:color="auto" w:fill="auto"/>
          </w:tcPr>
          <w:p w14:paraId="0E28C69C" w14:textId="77777777" w:rsidR="008972A3" w:rsidRPr="00CD38F3" w:rsidRDefault="008972A3" w:rsidP="00C5491B">
            <w:pPr>
              <w:pStyle w:val="BodyText"/>
            </w:pPr>
            <w:r w:rsidRPr="00CD38F3">
              <w:t>Okvir</w:t>
            </w:r>
          </w:p>
        </w:tc>
        <w:tc>
          <w:tcPr>
            <w:tcW w:w="5670" w:type="dxa"/>
            <w:shd w:val="clear" w:color="auto" w:fill="auto"/>
          </w:tcPr>
          <w:p w14:paraId="4D5803B8" w14:textId="77777777" w:rsidR="008972A3" w:rsidRPr="00CD38F3" w:rsidRDefault="008972A3" w:rsidP="00C5491B">
            <w:pPr>
              <w:pStyle w:val="BodyText"/>
            </w:pPr>
            <w:r w:rsidRPr="00CD38F3">
              <w:t>Lijevano željezo</w:t>
            </w:r>
          </w:p>
        </w:tc>
      </w:tr>
      <w:tr w:rsidR="008972A3" w14:paraId="20FD048C" w14:textId="77777777" w:rsidTr="00C5491B">
        <w:trPr>
          <w:cantSplit/>
          <w:jc w:val="center"/>
        </w:trPr>
        <w:tc>
          <w:tcPr>
            <w:tcW w:w="2551" w:type="dxa"/>
            <w:shd w:val="clear" w:color="auto" w:fill="auto"/>
          </w:tcPr>
          <w:p w14:paraId="6DA4FA69" w14:textId="77777777" w:rsidR="008972A3" w:rsidRPr="00CD38F3" w:rsidRDefault="008972A3" w:rsidP="00C5491B">
            <w:pPr>
              <w:pStyle w:val="BodyText"/>
            </w:pPr>
            <w:r w:rsidRPr="00CD38F3">
              <w:t>Osovina</w:t>
            </w:r>
          </w:p>
        </w:tc>
        <w:tc>
          <w:tcPr>
            <w:tcW w:w="5670" w:type="dxa"/>
            <w:shd w:val="clear" w:color="auto" w:fill="auto"/>
          </w:tcPr>
          <w:p w14:paraId="6D278A99" w14:textId="77777777" w:rsidR="008972A3" w:rsidRPr="00CD38F3" w:rsidRDefault="008972A3" w:rsidP="00C5491B">
            <w:pPr>
              <w:pStyle w:val="BodyText"/>
              <w:rPr>
                <w:highlight w:val="yellow"/>
              </w:rPr>
            </w:pPr>
            <w:r w:rsidRPr="00CD38F3">
              <w:t>Nehrđajući čelika s kvalitetom minimalne razine klase 1.4404, HRN EN 1092</w:t>
            </w:r>
          </w:p>
        </w:tc>
      </w:tr>
      <w:tr w:rsidR="008972A3" w14:paraId="1DADFE01" w14:textId="77777777" w:rsidTr="00C5491B">
        <w:trPr>
          <w:cantSplit/>
          <w:jc w:val="center"/>
        </w:trPr>
        <w:tc>
          <w:tcPr>
            <w:tcW w:w="2551" w:type="dxa"/>
            <w:shd w:val="clear" w:color="auto" w:fill="auto"/>
          </w:tcPr>
          <w:p w14:paraId="25A4372B" w14:textId="77777777" w:rsidR="008972A3" w:rsidRPr="00CD38F3" w:rsidRDefault="008972A3" w:rsidP="00C5491B">
            <w:pPr>
              <w:pStyle w:val="BodyText"/>
            </w:pPr>
            <w:r w:rsidRPr="00CD38F3">
              <w:t>Površina brtvljenja</w:t>
            </w:r>
          </w:p>
        </w:tc>
        <w:tc>
          <w:tcPr>
            <w:tcW w:w="5670" w:type="dxa"/>
            <w:shd w:val="clear" w:color="auto" w:fill="auto"/>
          </w:tcPr>
          <w:p w14:paraId="27E52AF7" w14:textId="77777777" w:rsidR="008972A3" w:rsidRPr="00CD38F3" w:rsidRDefault="008972A3" w:rsidP="00C5491B">
            <w:pPr>
              <w:pStyle w:val="BodyText"/>
              <w:rPr>
                <w:highlight w:val="yellow"/>
              </w:rPr>
            </w:pPr>
            <w:r w:rsidRPr="00CD38F3">
              <w:t>Bronca</w:t>
            </w:r>
          </w:p>
        </w:tc>
      </w:tr>
      <w:tr w:rsidR="008972A3" w14:paraId="0B078E9E" w14:textId="77777777" w:rsidTr="00C5491B">
        <w:trPr>
          <w:cantSplit/>
          <w:jc w:val="center"/>
        </w:trPr>
        <w:tc>
          <w:tcPr>
            <w:tcW w:w="2551" w:type="dxa"/>
            <w:shd w:val="clear" w:color="auto" w:fill="auto"/>
          </w:tcPr>
          <w:p w14:paraId="36F62FA6" w14:textId="77777777" w:rsidR="008972A3" w:rsidRPr="00CD38F3" w:rsidRDefault="008972A3" w:rsidP="00C5491B">
            <w:pPr>
              <w:pStyle w:val="BodyText"/>
            </w:pPr>
            <w:r w:rsidRPr="00CD38F3">
              <w:t>Vrata</w:t>
            </w:r>
          </w:p>
        </w:tc>
        <w:tc>
          <w:tcPr>
            <w:tcW w:w="5670" w:type="dxa"/>
            <w:shd w:val="clear" w:color="auto" w:fill="auto"/>
          </w:tcPr>
          <w:p w14:paraId="1D8ED17E" w14:textId="77777777" w:rsidR="008972A3" w:rsidRPr="00CD38F3" w:rsidRDefault="008972A3" w:rsidP="00C5491B">
            <w:pPr>
              <w:pStyle w:val="BodyText"/>
              <w:rPr>
                <w:highlight w:val="yellow"/>
              </w:rPr>
            </w:pPr>
            <w:r w:rsidRPr="00CD38F3">
              <w:t>Lijevano željezo</w:t>
            </w:r>
          </w:p>
        </w:tc>
      </w:tr>
      <w:tr w:rsidR="008972A3" w14:paraId="6604784E" w14:textId="77777777" w:rsidTr="00C5491B">
        <w:trPr>
          <w:cantSplit/>
          <w:jc w:val="center"/>
        </w:trPr>
        <w:tc>
          <w:tcPr>
            <w:tcW w:w="2551" w:type="dxa"/>
            <w:shd w:val="clear" w:color="auto" w:fill="auto"/>
          </w:tcPr>
          <w:p w14:paraId="3BF6ED95" w14:textId="77777777" w:rsidR="008972A3" w:rsidRPr="00CD38F3" w:rsidRDefault="008972A3" w:rsidP="00C5491B">
            <w:pPr>
              <w:pStyle w:val="BodyText"/>
            </w:pPr>
            <w:r w:rsidRPr="00CD38F3">
              <w:t>Klin</w:t>
            </w:r>
          </w:p>
        </w:tc>
        <w:tc>
          <w:tcPr>
            <w:tcW w:w="5670" w:type="dxa"/>
            <w:shd w:val="clear" w:color="auto" w:fill="auto"/>
          </w:tcPr>
          <w:p w14:paraId="0B055116" w14:textId="77777777" w:rsidR="008972A3" w:rsidRPr="00CD38F3" w:rsidRDefault="008972A3" w:rsidP="00C5491B">
            <w:pPr>
              <w:pStyle w:val="BodyText"/>
              <w:rPr>
                <w:highlight w:val="yellow"/>
              </w:rPr>
            </w:pPr>
            <w:r w:rsidRPr="00CD38F3">
              <w:t>Lijevano željezo</w:t>
            </w:r>
          </w:p>
        </w:tc>
      </w:tr>
    </w:tbl>
    <w:p w14:paraId="548834D5" w14:textId="77777777" w:rsidR="008972A3" w:rsidRPr="00CD38F3" w:rsidRDefault="008972A3" w:rsidP="008972A3">
      <w:r w:rsidRPr="00CD38F3">
        <w:t>Okviri će biti opremljeni vodilicama kako bi vrata bila učvršćena pri otvaranju.  Površine spojeva koje se brtve bit</w:t>
      </w:r>
      <w:r w:rsidR="00BA4D14">
        <w:t xml:space="preserve"> će</w:t>
      </w:r>
      <w:r w:rsidRPr="00CD38F3">
        <w:t xml:space="preserve"> izrađene od crvenog lijeva, naslonjene na pluto ili broncu te položene na brtveću smjesu prije učvršćivanja. Brtveće </w:t>
      </w:r>
      <w:r w:rsidR="00BA4D14">
        <w:t xml:space="preserve">će </w:t>
      </w:r>
      <w:r w:rsidRPr="00CD38F3">
        <w:t>trake biti jednostavno zamjenjive bez potrebe uklanjanja zatvarača sa uređaja.</w:t>
      </w:r>
    </w:p>
    <w:p w14:paraId="085FA9D2" w14:textId="77777777" w:rsidR="008972A3" w:rsidRPr="00CD38F3" w:rsidRDefault="008972A3" w:rsidP="008972A3">
      <w:r w:rsidRPr="00CD38F3">
        <w:t xml:space="preserve">Klinovi će biti izrađeni od lijevanog željeza te će imati mogućnost podešavanja kako </w:t>
      </w:r>
      <w:r w:rsidR="00BA4D14">
        <w:t>b</w:t>
      </w:r>
      <w:r w:rsidRPr="00CD38F3">
        <w:t xml:space="preserve">i se osiguralo precizno postavljanje. Zatvarači će imati vretena za podizanje sa maticama na vretenu od crvenog lijeva ili bronce. Vretena će biti od 1.4401 HRN EN 1092 nehrđajućeg čelika sa minimalnim opterećenjem prije pucanja od 378 MPa.  Vodilice </w:t>
      </w:r>
      <w:r w:rsidR="00BA4D14">
        <w:t xml:space="preserve">će </w:t>
      </w:r>
      <w:r w:rsidRPr="00CD38F3">
        <w:t xml:space="preserve">u produžetku vretena biti takvog tipa da se mogu same podmazivati. Zidne konzole, podložna ploča i glave će biti od lijevanog željeza. </w:t>
      </w:r>
    </w:p>
    <w:p w14:paraId="590299FB" w14:textId="77777777" w:rsidR="008972A3" w:rsidRPr="00CD38F3" w:rsidRDefault="008972A3" w:rsidP="008972A3">
      <w:r w:rsidRPr="00CD38F3">
        <w:t>Protuprovalni i vodonepropusni cijevni poklopci od prozirnog polikarbonatnog materijala bit</w:t>
      </w:r>
      <w:r w:rsidR="00BA4D14">
        <w:t xml:space="preserve"> će</w:t>
      </w:r>
      <w:r w:rsidRPr="00CD38F3">
        <w:t xml:space="preserve"> sigurno pričvršćeni kako bi se zaštitili navoji vretena koja se dižu.</w:t>
      </w:r>
    </w:p>
    <w:p w14:paraId="53DA10F8" w14:textId="77777777" w:rsidR="008972A3" w:rsidRPr="00CD38F3" w:rsidRDefault="008972A3" w:rsidP="008972A3">
      <w:r w:rsidRPr="00CD38F3">
        <w:t xml:space="preserve">Vretena će imati mehanički urezane robusne trapezoidne ili četvrtaste navoje. Bit će izrađene od nehrđajućeg čelika ili čelika s manganom ili bronce s manganom.  Naglavak produžetka vretena će </w:t>
      </w:r>
      <w:r w:rsidRPr="00CD38F3">
        <w:lastRenderedPageBreak/>
        <w:t>biti “muff” tipa te će biti izbušen i opremljen maticom i vijkom za osiguranje vretena za glavu zatvarača, koji će također na sličan način biti bušen kako bi prihvaćao vijak.</w:t>
      </w:r>
    </w:p>
    <w:p w14:paraId="6FC9CB50" w14:textId="77777777" w:rsidR="008972A3" w:rsidRPr="00CD38F3" w:rsidRDefault="008972A3" w:rsidP="008972A3">
      <w:r w:rsidRPr="00CD38F3">
        <w:t>Gdje instalacija produžetka vretena zaht</w:t>
      </w:r>
      <w:r w:rsidR="00BA4D14">
        <w:t>i</w:t>
      </w:r>
      <w:r w:rsidRPr="00CD38F3">
        <w:t>jeva rad na povišenim nivoima, vodilice vretena ili nosači vodilica će biti osiguran</w:t>
      </w:r>
      <w:r w:rsidR="00BA4D14">
        <w:t>i</w:t>
      </w:r>
      <w:r w:rsidRPr="00CD38F3">
        <w:t xml:space="preserve"> u blizini prizemnog nivoa. Maksimalna udaljenost između vodilica vretena ne smije pr</w:t>
      </w:r>
      <w:r w:rsidR="00BA4D14">
        <w:t>ij</w:t>
      </w:r>
      <w:r w:rsidRPr="00CD38F3">
        <w:t xml:space="preserve">eći 2,5 m. </w:t>
      </w:r>
    </w:p>
    <w:p w14:paraId="2B89B85F" w14:textId="77777777" w:rsidR="008972A3" w:rsidRPr="00CD38F3" w:rsidRDefault="008972A3" w:rsidP="008972A3">
      <w:r w:rsidRPr="00CD38F3">
        <w:t xml:space="preserve">Na mjestima gdje se ventilima upravlja pomoću </w:t>
      </w:r>
      <w:r w:rsidR="00BA4D14">
        <w:t>T</w:t>
      </w:r>
      <w:r w:rsidRPr="00CD38F3">
        <w:t>-ključeva potrebno je postaviti kape na vretena. Kape je potrebno probušiti i pomoću matice i vijka pričvrstiti za vreteno, koje će također biti bušeno kako bi prihvatilo vijak.  Svaka</w:t>
      </w:r>
      <w:r w:rsidR="00BA4D14">
        <w:t xml:space="preserve"> će</w:t>
      </w:r>
      <w:r w:rsidRPr="00CD38F3">
        <w:t xml:space="preserve"> kapa koja je montirana biti dostavljena zajedno sa T-ključem za upravljanje. </w:t>
      </w:r>
    </w:p>
    <w:p w14:paraId="5D72D52C" w14:textId="77777777" w:rsidR="008972A3" w:rsidRPr="00CD38F3" w:rsidRDefault="008972A3" w:rsidP="008972A3">
      <w:r w:rsidRPr="00CD38F3">
        <w:t>(h)</w:t>
      </w:r>
      <w:r w:rsidRPr="00CD38F3">
        <w:tab/>
        <w:t xml:space="preserve">Svi </w:t>
      </w:r>
      <w:r w:rsidR="00BA4D14">
        <w:t xml:space="preserve">će </w:t>
      </w:r>
      <w:r w:rsidRPr="00CD38F3">
        <w:t xml:space="preserve">ručni kotači, glave, nosači podnožja i nosači vodilica biti od lijevanog željeza.  Potisne </w:t>
      </w:r>
      <w:r w:rsidR="00BA4D14">
        <w:t xml:space="preserve">će </w:t>
      </w:r>
      <w:r w:rsidRPr="00CD38F3">
        <w:t>cijevi biti od lijevanog željeza.</w:t>
      </w:r>
    </w:p>
    <w:p w14:paraId="1968EFD3" w14:textId="77777777" w:rsidR="008972A3" w:rsidRPr="00CD38F3" w:rsidRDefault="008972A3" w:rsidP="004B225B">
      <w:pPr>
        <w:pStyle w:val="Heading4"/>
      </w:pPr>
      <w:r w:rsidRPr="00CD38F3">
        <w:t>Montaža na cijevi</w:t>
      </w:r>
    </w:p>
    <w:p w14:paraId="69C52846" w14:textId="77777777" w:rsidR="008972A3" w:rsidRPr="004B225B" w:rsidRDefault="008972A3" w:rsidP="008972A3">
      <w:pPr>
        <w:rPr>
          <w:lang w:val="hr-HR"/>
        </w:rPr>
      </w:pPr>
      <w:r w:rsidRPr="004B225B">
        <w:rPr>
          <w:lang w:val="hr-HR"/>
        </w:rPr>
        <w:t>Zasuni koji se postavljaju na cijevi moraju biti izrađen</w:t>
      </w:r>
      <w:r w:rsidR="00BA4D14" w:rsidRPr="004B225B">
        <w:rPr>
          <w:lang w:val="hr-HR"/>
        </w:rPr>
        <w:t>i</w:t>
      </w:r>
      <w:r w:rsidRPr="004B225B">
        <w:rPr>
          <w:lang w:val="hr-HR"/>
        </w:rPr>
        <w:t xml:space="preserve"> od sljedećih materijala: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5670"/>
      </w:tblGrid>
      <w:tr w:rsidR="008972A3" w14:paraId="1CC0E5C3" w14:textId="77777777" w:rsidTr="00C5491B">
        <w:trPr>
          <w:cantSplit/>
          <w:jc w:val="center"/>
        </w:trPr>
        <w:tc>
          <w:tcPr>
            <w:tcW w:w="2551" w:type="dxa"/>
            <w:shd w:val="clear" w:color="auto" w:fill="auto"/>
          </w:tcPr>
          <w:p w14:paraId="4BA6EF3A" w14:textId="77777777" w:rsidR="008972A3" w:rsidRPr="00CD38F3" w:rsidRDefault="008972A3" w:rsidP="00C5491B">
            <w:pPr>
              <w:pStyle w:val="BodyText"/>
            </w:pPr>
            <w:r w:rsidRPr="00CD38F3">
              <w:t>Okvir</w:t>
            </w:r>
          </w:p>
        </w:tc>
        <w:tc>
          <w:tcPr>
            <w:tcW w:w="5670" w:type="dxa"/>
            <w:shd w:val="clear" w:color="auto" w:fill="auto"/>
          </w:tcPr>
          <w:p w14:paraId="5E347031" w14:textId="77777777" w:rsidR="008972A3" w:rsidRPr="00CD38F3" w:rsidRDefault="008972A3" w:rsidP="00C5491B">
            <w:pPr>
              <w:pStyle w:val="BodyText"/>
            </w:pPr>
            <w:r w:rsidRPr="00CD38F3">
              <w:t>Nehrđajući čelik</w:t>
            </w:r>
          </w:p>
        </w:tc>
      </w:tr>
      <w:tr w:rsidR="008972A3" w14:paraId="75CAFEF4" w14:textId="77777777" w:rsidTr="00C5491B">
        <w:trPr>
          <w:cantSplit/>
          <w:jc w:val="center"/>
        </w:trPr>
        <w:tc>
          <w:tcPr>
            <w:tcW w:w="2551" w:type="dxa"/>
            <w:shd w:val="clear" w:color="auto" w:fill="auto"/>
          </w:tcPr>
          <w:p w14:paraId="2F3B3B23" w14:textId="77777777" w:rsidR="008972A3" w:rsidRPr="00CD38F3" w:rsidRDefault="008972A3" w:rsidP="00C5491B">
            <w:pPr>
              <w:pStyle w:val="BodyText"/>
            </w:pPr>
            <w:r w:rsidRPr="00CD38F3">
              <w:t>Osovina</w:t>
            </w:r>
          </w:p>
        </w:tc>
        <w:tc>
          <w:tcPr>
            <w:tcW w:w="5670" w:type="dxa"/>
            <w:shd w:val="clear" w:color="auto" w:fill="auto"/>
          </w:tcPr>
          <w:p w14:paraId="0E588AA1" w14:textId="77777777" w:rsidR="008972A3" w:rsidRPr="00CD38F3" w:rsidRDefault="008972A3" w:rsidP="00C5491B">
            <w:pPr>
              <w:pStyle w:val="BodyText"/>
            </w:pPr>
            <w:r w:rsidRPr="00CD38F3">
              <w:t>Nehrđajući čelik s kvalitetom minimalne klase 1.4404, HRN EN 1092</w:t>
            </w:r>
          </w:p>
        </w:tc>
      </w:tr>
      <w:tr w:rsidR="008972A3" w14:paraId="0DAD5980" w14:textId="77777777" w:rsidTr="00C5491B">
        <w:trPr>
          <w:cantSplit/>
          <w:jc w:val="center"/>
        </w:trPr>
        <w:tc>
          <w:tcPr>
            <w:tcW w:w="2551" w:type="dxa"/>
            <w:shd w:val="clear" w:color="auto" w:fill="auto"/>
          </w:tcPr>
          <w:p w14:paraId="07A3C6E3" w14:textId="77777777" w:rsidR="008972A3" w:rsidRPr="00CD38F3" w:rsidRDefault="008972A3" w:rsidP="00C5491B">
            <w:pPr>
              <w:pStyle w:val="BodyText"/>
            </w:pPr>
            <w:r w:rsidRPr="00CD38F3">
              <w:t>Površina brtvljenja</w:t>
            </w:r>
          </w:p>
        </w:tc>
        <w:tc>
          <w:tcPr>
            <w:tcW w:w="5670" w:type="dxa"/>
            <w:shd w:val="clear" w:color="auto" w:fill="auto"/>
          </w:tcPr>
          <w:p w14:paraId="3111A9D7" w14:textId="77777777" w:rsidR="008972A3" w:rsidRPr="00CD38F3" w:rsidRDefault="008972A3" w:rsidP="00C5491B">
            <w:pPr>
              <w:pStyle w:val="BodyText"/>
            </w:pPr>
            <w:r w:rsidRPr="00CD38F3">
              <w:t>Coplastix S uz pomoćnu traku Coplastix N ili slične, odobrene od strane Inženjera</w:t>
            </w:r>
          </w:p>
        </w:tc>
      </w:tr>
      <w:tr w:rsidR="008972A3" w14:paraId="70CC7EA3" w14:textId="77777777" w:rsidTr="00C5491B">
        <w:trPr>
          <w:cantSplit/>
          <w:jc w:val="center"/>
        </w:trPr>
        <w:tc>
          <w:tcPr>
            <w:tcW w:w="2551" w:type="dxa"/>
            <w:shd w:val="clear" w:color="auto" w:fill="auto"/>
          </w:tcPr>
          <w:p w14:paraId="4E4F4669" w14:textId="77777777" w:rsidR="008972A3" w:rsidRPr="00CD38F3" w:rsidRDefault="008972A3" w:rsidP="00C5491B">
            <w:pPr>
              <w:pStyle w:val="BodyText"/>
            </w:pPr>
            <w:r w:rsidRPr="00CD38F3">
              <w:t>Vrata</w:t>
            </w:r>
          </w:p>
        </w:tc>
        <w:tc>
          <w:tcPr>
            <w:tcW w:w="5670" w:type="dxa"/>
            <w:shd w:val="clear" w:color="auto" w:fill="auto"/>
          </w:tcPr>
          <w:p w14:paraId="524D0BDA" w14:textId="77777777" w:rsidR="008972A3" w:rsidRPr="00CD38F3" w:rsidRDefault="008972A3" w:rsidP="00BA4D14">
            <w:pPr>
              <w:pStyle w:val="BodyText"/>
            </w:pPr>
            <w:r w:rsidRPr="00CD38F3">
              <w:t>Ugljični čelik ojačan Coplastix B i Coplastix D 8 ili sličn</w:t>
            </w:r>
            <w:r w:rsidR="00BA4D14">
              <w:t>o</w:t>
            </w:r>
            <w:r w:rsidRPr="00CD38F3">
              <w:t>, odobren</w:t>
            </w:r>
            <w:r w:rsidR="00BA4D14">
              <w:t>o</w:t>
            </w:r>
            <w:r w:rsidRPr="00CD38F3">
              <w:t xml:space="preserve"> od strane Inženjera</w:t>
            </w:r>
          </w:p>
        </w:tc>
      </w:tr>
    </w:tbl>
    <w:p w14:paraId="70232840" w14:textId="77777777" w:rsidR="008972A3" w:rsidRPr="00CD38F3" w:rsidRDefault="008972A3" w:rsidP="008972A3">
      <w:r w:rsidRPr="00CD38F3">
        <w:t>Ručni zasuni koji se postavljaju  moraju biti izrađen</w:t>
      </w:r>
      <w:r w:rsidR="00BA4D14">
        <w:t>i</w:t>
      </w:r>
      <w:r w:rsidRPr="00CD38F3">
        <w:t xml:space="preserve"> od sljedećih materijala: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5776"/>
      </w:tblGrid>
      <w:tr w:rsidR="008972A3" w14:paraId="5D5EDA21" w14:textId="77777777" w:rsidTr="00C5491B">
        <w:trPr>
          <w:cantSplit/>
          <w:jc w:val="center"/>
        </w:trPr>
        <w:tc>
          <w:tcPr>
            <w:tcW w:w="2551" w:type="dxa"/>
            <w:shd w:val="clear" w:color="auto" w:fill="auto"/>
          </w:tcPr>
          <w:p w14:paraId="0FCC14F7" w14:textId="77777777" w:rsidR="008972A3" w:rsidRPr="00CD38F3" w:rsidRDefault="008972A3" w:rsidP="00C5491B">
            <w:pPr>
              <w:pStyle w:val="BodyText"/>
            </w:pPr>
            <w:r w:rsidRPr="00CD38F3">
              <w:t>Okvir</w:t>
            </w:r>
          </w:p>
        </w:tc>
        <w:tc>
          <w:tcPr>
            <w:tcW w:w="5776" w:type="dxa"/>
            <w:shd w:val="clear" w:color="auto" w:fill="auto"/>
          </w:tcPr>
          <w:p w14:paraId="234D08FF" w14:textId="77777777" w:rsidR="008972A3" w:rsidRPr="00CD38F3" w:rsidRDefault="008972A3" w:rsidP="00C5491B">
            <w:pPr>
              <w:pStyle w:val="BodyText"/>
            </w:pPr>
            <w:r w:rsidRPr="00CD38F3">
              <w:t>Nehrđajući čelik</w:t>
            </w:r>
          </w:p>
        </w:tc>
      </w:tr>
      <w:tr w:rsidR="008972A3" w14:paraId="27FA83DD" w14:textId="77777777" w:rsidTr="00C5491B">
        <w:trPr>
          <w:cantSplit/>
          <w:jc w:val="center"/>
        </w:trPr>
        <w:tc>
          <w:tcPr>
            <w:tcW w:w="2551" w:type="dxa"/>
            <w:shd w:val="clear" w:color="auto" w:fill="auto"/>
          </w:tcPr>
          <w:p w14:paraId="1AE3065F" w14:textId="77777777" w:rsidR="008972A3" w:rsidRPr="00CD38F3" w:rsidRDefault="008972A3" w:rsidP="00C5491B">
            <w:pPr>
              <w:pStyle w:val="BodyText"/>
              <w:rPr>
                <w:highlight w:val="yellow"/>
              </w:rPr>
            </w:pPr>
            <w:r w:rsidRPr="00CD38F3">
              <w:t>Elementi zasuna</w:t>
            </w:r>
          </w:p>
        </w:tc>
        <w:tc>
          <w:tcPr>
            <w:tcW w:w="5776" w:type="dxa"/>
            <w:shd w:val="clear" w:color="auto" w:fill="auto"/>
          </w:tcPr>
          <w:p w14:paraId="127830F3" w14:textId="77777777" w:rsidR="008972A3" w:rsidRPr="00CD38F3" w:rsidRDefault="008972A3" w:rsidP="00BA4D14">
            <w:pPr>
              <w:pStyle w:val="BodyText"/>
            </w:pPr>
            <w:r w:rsidRPr="00CD38F3">
              <w:t>Coplastix B vezan i zatvoren s Coplastix D ili sličn</w:t>
            </w:r>
            <w:r w:rsidR="00BA4D14">
              <w:t>o</w:t>
            </w:r>
            <w:r w:rsidRPr="00CD38F3">
              <w:t>, odobren</w:t>
            </w:r>
            <w:r w:rsidR="00BA4D14">
              <w:t>o</w:t>
            </w:r>
            <w:r w:rsidRPr="00CD38F3">
              <w:t xml:space="preserve"> od strane Inženjera</w:t>
            </w:r>
          </w:p>
        </w:tc>
      </w:tr>
      <w:tr w:rsidR="008972A3" w14:paraId="0B8A6D9C" w14:textId="77777777" w:rsidTr="00C5491B">
        <w:trPr>
          <w:cantSplit/>
          <w:jc w:val="center"/>
        </w:trPr>
        <w:tc>
          <w:tcPr>
            <w:tcW w:w="2551" w:type="dxa"/>
            <w:shd w:val="clear" w:color="auto" w:fill="auto"/>
          </w:tcPr>
          <w:p w14:paraId="50A187DB" w14:textId="77777777" w:rsidR="008972A3" w:rsidRPr="00CD38F3" w:rsidRDefault="008972A3" w:rsidP="00C5491B">
            <w:pPr>
              <w:pStyle w:val="BodyText"/>
              <w:rPr>
                <w:highlight w:val="yellow"/>
              </w:rPr>
            </w:pPr>
            <w:r w:rsidRPr="00CD38F3">
              <w:t>Brtvljenje</w:t>
            </w:r>
          </w:p>
        </w:tc>
        <w:tc>
          <w:tcPr>
            <w:tcW w:w="5776" w:type="dxa"/>
            <w:shd w:val="clear" w:color="auto" w:fill="auto"/>
          </w:tcPr>
          <w:p w14:paraId="5FE5BCD7" w14:textId="77777777" w:rsidR="008972A3" w:rsidRPr="00CD38F3" w:rsidRDefault="008972A3" w:rsidP="00C5491B">
            <w:pPr>
              <w:pStyle w:val="BodyText"/>
              <w:rPr>
                <w:highlight w:val="yellow"/>
              </w:rPr>
            </w:pPr>
            <w:r w:rsidRPr="00CD38F3">
              <w:t>Sustav brtvljenja odobrio Inženjer</w:t>
            </w:r>
          </w:p>
        </w:tc>
      </w:tr>
    </w:tbl>
    <w:p w14:paraId="589BA38E" w14:textId="77777777" w:rsidR="008972A3" w:rsidRPr="00CD38F3" w:rsidRDefault="008972A3" w:rsidP="008972A3">
      <w:r w:rsidRPr="00CD38F3">
        <w:t>Ručni zasuni imaju okvir (vodič) i ploču (vrata) izrađenu od nehrđajućeg čelika</w:t>
      </w:r>
    </w:p>
    <w:p w14:paraId="65DE6D07" w14:textId="77777777" w:rsidR="008972A3" w:rsidRPr="00CD38F3" w:rsidRDefault="008972A3" w:rsidP="008972A3">
      <w:r w:rsidRPr="00CD38F3">
        <w:t>Ručni zasuni bit će pogodni za postavljanje na zid ili cijevi prema zahtjevima instalacije</w:t>
      </w:r>
    </w:p>
    <w:p w14:paraId="21099BB5" w14:textId="77777777" w:rsidR="008972A3" w:rsidRPr="00CD38F3" w:rsidRDefault="008972A3" w:rsidP="008972A3">
      <w:r w:rsidRPr="00CD38F3">
        <w:t xml:space="preserve">Vrata za ručno otvaranje bit </w:t>
      </w:r>
      <w:r w:rsidR="00BA4D14" w:rsidRPr="00CD38F3">
        <w:t xml:space="preserve">će </w:t>
      </w:r>
      <w:r w:rsidRPr="00CD38F3">
        <w:t>izrađena s utorima za ruku kako bi se omogućilo zatvaranje te je potrebno osigurati lanac koji bi držao vrata u otvorenom položaju.  Lanac s utorom će biti od nehrđajućeg čelika ili mekog pocinčanog čelika.</w:t>
      </w:r>
    </w:p>
    <w:p w14:paraId="08A73364" w14:textId="77777777" w:rsidR="008972A3" w:rsidRPr="00CD38F3" w:rsidRDefault="008972A3" w:rsidP="008972A3">
      <w:r w:rsidRPr="00CD38F3">
        <w:t>Na dubokim kanalima ili gdje je to zahtijevano, vrata će biti izrađena s ručkama.  Ručke će biti identičnog materijala kao i vrata te je potrebno osigurati vodilice i potporne nosače.</w:t>
      </w:r>
    </w:p>
    <w:p w14:paraId="116B457E" w14:textId="77777777" w:rsidR="008972A3" w:rsidRPr="00CD38F3" w:rsidRDefault="008972A3" w:rsidP="008972A3">
      <w:r w:rsidRPr="00CD38F3">
        <w:lastRenderedPageBreak/>
        <w:t xml:space="preserve">Procedure </w:t>
      </w:r>
      <w:r w:rsidR="00BA4D14">
        <w:t xml:space="preserve">će </w:t>
      </w:r>
      <w:r w:rsidRPr="00CD38F3">
        <w:t>instalacij</w:t>
      </w:r>
      <w:r w:rsidR="00BA4D14">
        <w:t>e</w:t>
      </w:r>
      <w:r w:rsidRPr="00CD38F3">
        <w:t xml:space="preserve"> od strane proizvođača biti u potpunosti poštivane te će posebni materijali za učvršćivanje poput si</w:t>
      </w:r>
      <w:r w:rsidR="00BA4D14">
        <w:t>d</w:t>
      </w:r>
      <w:r w:rsidRPr="00CD38F3">
        <w:t xml:space="preserve">renih vijaka biti korišteni gdje god je to potrebno. Prije konačnog sklapanja sve </w:t>
      </w:r>
      <w:r w:rsidR="00BA4D14">
        <w:t xml:space="preserve">će </w:t>
      </w:r>
      <w:r w:rsidRPr="00CD38F3">
        <w:t>nos</w:t>
      </w:r>
      <w:r w:rsidR="00BA4D14">
        <w:t>ive</w:t>
      </w:r>
      <w:r w:rsidRPr="00CD38F3">
        <w:t xml:space="preserve"> površine biti detaljno očišćene od stranih materijala.</w:t>
      </w:r>
    </w:p>
    <w:p w14:paraId="5B55B529" w14:textId="77777777" w:rsidR="008972A3" w:rsidRPr="00CD38F3" w:rsidRDefault="008972A3" w:rsidP="008972A3">
      <w:r w:rsidRPr="00CD38F3">
        <w:t>Izvođač je dužan dostaviti odgovarajuću opremu za dizanje.</w:t>
      </w:r>
    </w:p>
    <w:p w14:paraId="0213BD31" w14:textId="77777777" w:rsidR="008972A3" w:rsidRPr="00CD38F3" w:rsidRDefault="008972A3" w:rsidP="008972A3">
      <w:pPr>
        <w:pStyle w:val="Heading3"/>
        <w:spacing w:before="240" w:after="240" w:line="276" w:lineRule="auto"/>
      </w:pPr>
      <w:bookmarkStart w:id="2629" w:name="_Toc366837069"/>
      <w:bookmarkStart w:id="2630" w:name="_Toc372571131"/>
      <w:r w:rsidRPr="00CD38F3">
        <w:t>Obilježavanje ventila i cjevovoda</w:t>
      </w:r>
      <w:bookmarkEnd w:id="2629"/>
      <w:bookmarkEnd w:id="2630"/>
      <w:r w:rsidRPr="00CD38F3">
        <w:t xml:space="preserve"> </w:t>
      </w:r>
    </w:p>
    <w:p w14:paraId="4A4DA55E" w14:textId="77777777" w:rsidR="008972A3" w:rsidRPr="00CD38F3" w:rsidRDefault="008972A3" w:rsidP="008972A3">
      <w:r w:rsidRPr="00CD38F3">
        <w:t>Ventili, cjevovodi i slični elementi moraju biti označeni na sljedeći način:</w:t>
      </w:r>
    </w:p>
    <w:p w14:paraId="1FCDD335" w14:textId="77777777" w:rsidR="008972A3" w:rsidRPr="00CD38F3" w:rsidRDefault="008972A3" w:rsidP="008972A3">
      <w:r w:rsidRPr="00CD38F3">
        <w:t>(a)</w:t>
      </w:r>
      <w:r w:rsidRPr="00CD38F3">
        <w:tab/>
      </w:r>
      <w:r w:rsidR="00BA4D14">
        <w:t>r</w:t>
      </w:r>
      <w:r w:rsidRPr="00CD38F3">
        <w:t>eljefna ili ugravirana oznaka na tijelu ili na odljevku tijela</w:t>
      </w:r>
    </w:p>
    <w:p w14:paraId="362C4A62" w14:textId="77777777" w:rsidR="008972A3" w:rsidRPr="00CD38F3" w:rsidRDefault="008972A3" w:rsidP="008972A3">
      <w:r w:rsidRPr="00CD38F3">
        <w:t>(b)</w:t>
      </w:r>
      <w:r w:rsidRPr="00CD38F3">
        <w:tab/>
      </w:r>
      <w:r w:rsidR="00BA4D14">
        <w:t>i</w:t>
      </w:r>
      <w:r w:rsidRPr="00CD38F3">
        <w:t>me ili jasna oznaka proizvođača</w:t>
      </w:r>
    </w:p>
    <w:p w14:paraId="5C2E58EF" w14:textId="77777777" w:rsidR="008972A3" w:rsidRPr="00CD38F3" w:rsidRDefault="008972A3" w:rsidP="008972A3">
      <w:r w:rsidRPr="00CD38F3">
        <w:t>(c)</w:t>
      </w:r>
      <w:r w:rsidRPr="00CD38F3">
        <w:tab/>
      </w:r>
      <w:r w:rsidR="00BA4D14">
        <w:t>n</w:t>
      </w:r>
      <w:r w:rsidRPr="00CD38F3">
        <w:t>orma prema kojoj je proizvod izrađen</w:t>
      </w:r>
    </w:p>
    <w:p w14:paraId="79169FAA" w14:textId="77777777" w:rsidR="008972A3" w:rsidRPr="00CD38F3" w:rsidRDefault="008972A3" w:rsidP="008972A3">
      <w:r w:rsidRPr="00CD38F3">
        <w:t>(d)</w:t>
      </w:r>
      <w:r w:rsidRPr="00CD38F3">
        <w:tab/>
      </w:r>
      <w:r w:rsidR="00BA4D14">
        <w:t>t</w:t>
      </w:r>
      <w:r w:rsidRPr="00CD38F3">
        <w:t>lačna klasa, gdje je to neophodno</w:t>
      </w:r>
    </w:p>
    <w:p w14:paraId="73F82A9A" w14:textId="77777777" w:rsidR="008972A3" w:rsidRPr="00CD38F3" w:rsidRDefault="008972A3" w:rsidP="008972A3">
      <w:r w:rsidRPr="00CD38F3">
        <w:t>(e)</w:t>
      </w:r>
      <w:r w:rsidRPr="00CD38F3">
        <w:tab/>
      </w:r>
      <w:r w:rsidR="00BA4D14">
        <w:t>n</w:t>
      </w:r>
      <w:r w:rsidRPr="00CD38F3">
        <w:t>ominalna veličina</w:t>
      </w:r>
    </w:p>
    <w:p w14:paraId="12873AE0" w14:textId="77777777" w:rsidR="008972A3" w:rsidRPr="00CD38F3" w:rsidRDefault="008972A3" w:rsidP="008972A3">
      <w:r w:rsidRPr="00CD38F3">
        <w:t>(f)</w:t>
      </w:r>
      <w:r w:rsidRPr="00CD38F3">
        <w:tab/>
      </w:r>
      <w:r w:rsidR="00BA4D14">
        <w:t>z</w:t>
      </w:r>
      <w:r w:rsidRPr="00CD38F3">
        <w:t>a jednosmjerne ventile, strelica koja pokazuje smjer toka</w:t>
      </w:r>
    </w:p>
    <w:p w14:paraId="68EA70A0" w14:textId="77777777" w:rsidR="008972A3" w:rsidRPr="00CD38F3" w:rsidRDefault="008972A3" w:rsidP="008972A3">
      <w:r w:rsidRPr="00CD38F3">
        <w:t>Jasan natpis ili oznaka na boji tijela elementa i na vanjskoj strani ambalaže:</w:t>
      </w:r>
    </w:p>
    <w:p w14:paraId="04EF8E62" w14:textId="77777777" w:rsidR="008972A3" w:rsidRPr="00CD38F3" w:rsidRDefault="008972A3" w:rsidP="008972A3">
      <w:r w:rsidRPr="00CD38F3">
        <w:t>(a)</w:t>
      </w:r>
      <w:r w:rsidRPr="00CD38F3">
        <w:tab/>
      </w:r>
      <w:r w:rsidR="00BA4D14">
        <w:t>t</w:t>
      </w:r>
      <w:r w:rsidRPr="00CD38F3">
        <w:t xml:space="preserve">ežina u tonama ili kilogramima </w:t>
      </w:r>
    </w:p>
    <w:p w14:paraId="7535FA6C" w14:textId="77777777" w:rsidR="008972A3" w:rsidRPr="00CD38F3" w:rsidRDefault="008972A3" w:rsidP="008972A3">
      <w:r w:rsidRPr="00CD38F3">
        <w:t>(b)</w:t>
      </w:r>
      <w:r w:rsidRPr="00CD38F3">
        <w:tab/>
      </w:r>
      <w:r w:rsidR="00BA4D14">
        <w:t>r</w:t>
      </w:r>
      <w:r w:rsidRPr="00CD38F3">
        <w:t xml:space="preserve">eferentni broj naveden u Ugovornim dokumentima ili nacrtima. </w:t>
      </w:r>
    </w:p>
    <w:p w14:paraId="32D5039C" w14:textId="77777777" w:rsidR="008972A3" w:rsidRPr="00CD38F3" w:rsidRDefault="008972A3" w:rsidP="008972A3">
      <w:pPr>
        <w:pStyle w:val="Heading3"/>
        <w:spacing w:before="240" w:after="240" w:line="276" w:lineRule="auto"/>
      </w:pPr>
      <w:bookmarkStart w:id="2631" w:name="_Toc366837070"/>
      <w:bookmarkStart w:id="2632" w:name="_Toc372571132"/>
      <w:r w:rsidRPr="00CD38F3">
        <w:t>Elektromehaničk</w:t>
      </w:r>
      <w:r w:rsidR="008E2958">
        <w:t>i</w:t>
      </w:r>
      <w:r w:rsidRPr="00CD38F3">
        <w:t xml:space="preserve"> pogon</w:t>
      </w:r>
      <w:r w:rsidR="008E2958">
        <w:t>i</w:t>
      </w:r>
      <w:r w:rsidRPr="00CD38F3">
        <w:t xml:space="preserve"> ventila</w:t>
      </w:r>
      <w:bookmarkEnd w:id="2631"/>
      <w:bookmarkEnd w:id="2632"/>
      <w:r w:rsidRPr="00CD38F3">
        <w:t xml:space="preserve"> </w:t>
      </w:r>
    </w:p>
    <w:p w14:paraId="30F8539C" w14:textId="77777777" w:rsidR="008972A3" w:rsidRPr="00CD38F3" w:rsidRDefault="008972A3" w:rsidP="008972A3">
      <w:r w:rsidRPr="00CD38F3">
        <w:t xml:space="preserve">Gdje je to potrebno, zasuni  ili ventili će biti upravljani putem elektronskih pogona s integriranim reversnim starterima. Svaki </w:t>
      </w:r>
      <w:r w:rsidR="00BA4D14">
        <w:t xml:space="preserve">će </w:t>
      </w:r>
      <w:r w:rsidRPr="00CD38F3">
        <w:t xml:space="preserve">pogon biti dimenzioniran tako da proizvede najmanje 150% snage u odnosu na ovu zahtijevanu snagu od strane proizvođača ventila ili zasuna. Pogoni </w:t>
      </w:r>
      <w:r w:rsidR="00BA4D14">
        <w:t xml:space="preserve">će </w:t>
      </w:r>
      <w:r w:rsidRPr="00CD38F3">
        <w:t xml:space="preserve">ventila imati nazivni indeks zaštite IP67 ili </w:t>
      </w:r>
      <w:r w:rsidR="00BA4D14">
        <w:t xml:space="preserve">bolji </w:t>
      </w:r>
      <w:r w:rsidRPr="00CD38F3">
        <w:t xml:space="preserve">te će imati kompletno zaštićene pogonske jedinice i redukcijske sklopke. Svaki </w:t>
      </w:r>
      <w:r w:rsidR="00BA4D14">
        <w:t xml:space="preserve">će </w:t>
      </w:r>
      <w:r w:rsidRPr="00CD38F3">
        <w:t>pogon biti dostavljen sa integriranom kontrolom i pogonskim sustavom koji će omogućavati lokalno i daljinsko upravljanje, kontrolu te indikaciju. Sustavi kontrole će sadrža</w:t>
      </w:r>
      <w:r w:rsidR="00BA4D14">
        <w:t>va</w:t>
      </w:r>
      <w:r w:rsidRPr="00CD38F3">
        <w:t>ti jedinice za upravljanje ventilom koristeći 4-20 mA kontrolni signal. Pogon će također imati opciju za ručno operiranje, čije će korištenje automatski isključiti automatsku kontrolu pogona.  Ručn</w:t>
      </w:r>
      <w:r w:rsidR="00BA4D14">
        <w:t>a</w:t>
      </w:r>
      <w:r w:rsidRPr="00CD38F3">
        <w:t xml:space="preserve"> </w:t>
      </w:r>
      <w:r w:rsidR="00BA4D14">
        <w:t xml:space="preserve">će </w:t>
      </w:r>
      <w:r w:rsidRPr="00CD38F3">
        <w:t>kontrola uređaja biti opremljen</w:t>
      </w:r>
      <w:r w:rsidR="00BA4D14">
        <w:t>a</w:t>
      </w:r>
      <w:r w:rsidRPr="00CD38F3">
        <w:t xml:space="preserve"> s lokotom u slučaju da se ne koristi. Granične sklopke i uređaji za ograničenje snage bit</w:t>
      </w:r>
      <w:r w:rsidR="00BA4D14">
        <w:t xml:space="preserve"> će</w:t>
      </w:r>
      <w:r w:rsidRPr="00CD38F3">
        <w:t xml:space="preserve"> ugrađene u pogon kako bi se izbjeglo preopterećenje.</w:t>
      </w:r>
    </w:p>
    <w:p w14:paraId="41AC5CA4" w14:textId="77777777" w:rsidR="008972A3" w:rsidRPr="00CD38F3" w:rsidRDefault="008972A3" w:rsidP="008972A3">
      <w:r w:rsidRPr="00CD38F3">
        <w:t xml:space="preserve">Svaki </w:t>
      </w:r>
      <w:r w:rsidR="00BA4D14">
        <w:t xml:space="preserve">će </w:t>
      </w:r>
      <w:r w:rsidRPr="00CD38F3">
        <w:t xml:space="preserve">pogonski uređaj biti opremljen s integralnim starterom, antikondenzacijskim grijačem te lokalnim kontrolama za rad, lokalnim i daljinskim selekcijskim prekidačima, </w:t>
      </w:r>
      <w:r w:rsidR="00BA4D14">
        <w:t xml:space="preserve">a </w:t>
      </w:r>
      <w:r w:rsidRPr="00CD38F3">
        <w:t xml:space="preserve">koji će svi biti smješteni u </w:t>
      </w:r>
      <w:r w:rsidR="00BA4D14">
        <w:t xml:space="preserve">ormarić s najmanje IP67 zaštitom </w:t>
      </w:r>
      <w:r w:rsidRPr="00CD38F3">
        <w:t xml:space="preserve">pogodan za </w:t>
      </w:r>
      <w:r w:rsidR="00BA4D14">
        <w:t xml:space="preserve">smještaj </w:t>
      </w:r>
      <w:r w:rsidRPr="00CD38F3">
        <w:t>mehaničkih petlji kablova za napajanje električn</w:t>
      </w:r>
      <w:r w:rsidR="00BA4D14">
        <w:t>om</w:t>
      </w:r>
      <w:r w:rsidRPr="00CD38F3">
        <w:t xml:space="preserve"> energij</w:t>
      </w:r>
      <w:r w:rsidR="00BA4D14">
        <w:t>om</w:t>
      </w:r>
      <w:r w:rsidRPr="00CD38F3">
        <w:t xml:space="preserve"> i kontrolne kablove.  Uređaji za rad indikacijskih svjetala i kontrolnih signala će također biti ugrađen</w:t>
      </w:r>
      <w:r w:rsidR="00BA4D14">
        <w:t>i</w:t>
      </w:r>
      <w:r w:rsidRPr="00CD38F3">
        <w:t>.</w:t>
      </w:r>
    </w:p>
    <w:p w14:paraId="0C6AD8AC" w14:textId="77777777" w:rsidR="008972A3" w:rsidRPr="00CD38F3" w:rsidRDefault="008972A3" w:rsidP="008972A3">
      <w:r w:rsidRPr="00CD38F3">
        <w:t>Demodulator FM signala i uređaj za nadgledanje prijenosa će također biti osigurani.</w:t>
      </w:r>
    </w:p>
    <w:p w14:paraId="7A06F0D5" w14:textId="77777777" w:rsidR="008972A3" w:rsidRPr="00CD38F3" w:rsidRDefault="008972A3" w:rsidP="008972A3">
      <w:r w:rsidRPr="00CD38F3">
        <w:t>Uređaj kojim se upravlja ventilom mora imati pokazivač kada je ventil potpuno otvoren, potpuno zatvoren ili ne radi.</w:t>
      </w:r>
    </w:p>
    <w:p w14:paraId="77521DFA" w14:textId="77777777" w:rsidR="008972A3" w:rsidRPr="00CD38F3" w:rsidRDefault="008972A3" w:rsidP="008972A3">
      <w:r w:rsidRPr="00CD38F3">
        <w:t>Električno napajanje dostupno je na 380 volti, u 3 faze, s</w:t>
      </w:r>
      <w:r w:rsidR="00BA4D14">
        <w:t>a</w:t>
      </w:r>
      <w:r w:rsidRPr="00CD38F3">
        <w:t xml:space="preserve"> 4 žice od 50 Hz, a jedinica će povezati 380/220 na 110 volti transformatora za upravljačke krugove.</w:t>
      </w:r>
    </w:p>
    <w:p w14:paraId="2454F0BD" w14:textId="77777777" w:rsidR="008972A3" w:rsidRPr="00CD38F3" w:rsidRDefault="008972A3" w:rsidP="008972A3">
      <w:r w:rsidRPr="00CD38F3">
        <w:lastRenderedPageBreak/>
        <w:t>Svaki pogon mora biti odgovarajuće veličine da odgovara zahtjevima, te kontinuirano vrednovan da odgovara potrebnoj moduliran</w:t>
      </w:r>
      <w:r w:rsidR="00BA4D14">
        <w:t>oj</w:t>
      </w:r>
      <w:r w:rsidRPr="00CD38F3">
        <w:t xml:space="preserve"> kontrol</w:t>
      </w:r>
      <w:r w:rsidR="00BA4D14">
        <w:t>i</w:t>
      </w:r>
      <w:r w:rsidRPr="00CD38F3">
        <w:t xml:space="preserve">. Stupnjevi </w:t>
      </w:r>
      <w:r w:rsidR="00BA4D14">
        <w:t xml:space="preserve">će </w:t>
      </w:r>
      <w:r w:rsidRPr="00CD38F3">
        <w:t>prijenosa svih zasuna biti sposobni za otvaranje ili zatvaranje vrata pri neravnomjernom radu pri jednakom maksimalnom radnom tlaku.</w:t>
      </w:r>
    </w:p>
    <w:p w14:paraId="69A4524F" w14:textId="77777777" w:rsidR="008972A3" w:rsidRPr="00CD38F3" w:rsidRDefault="008972A3" w:rsidP="008972A3">
      <w:r w:rsidRPr="00CD38F3">
        <w:t xml:space="preserve">Kućište </w:t>
      </w:r>
      <w:r w:rsidR="00BA4D14">
        <w:t xml:space="preserve">će </w:t>
      </w:r>
      <w:r w:rsidRPr="00CD38F3">
        <w:t>mjenjača biti ispunjeno uljem ili mašću, te pogodno za instalaciju u bilo kojoj poziciji. Varijantno ručno operiranje bit će moguće, te će volan zajedno s pogodnim redukcijskim kućištem mjenjača biti osiguran ukoliko je to potrebno. Bit će pogodnih dimenzija i jednostavan za uporabu od strane dvij</w:t>
      </w:r>
      <w:r w:rsidR="00BA4D14">
        <w:t>u</w:t>
      </w:r>
      <w:r w:rsidRPr="00CD38F3">
        <w:t xml:space="preserve"> osob</w:t>
      </w:r>
      <w:r w:rsidR="00BA4D14">
        <w:t>a</w:t>
      </w:r>
      <w:r w:rsidRPr="00CD38F3">
        <w:t xml:space="preserve">. Motorni </w:t>
      </w:r>
      <w:r w:rsidR="00BA4D14">
        <w:t xml:space="preserve">će </w:t>
      </w:r>
      <w:r w:rsidRPr="00CD38F3">
        <w:t xml:space="preserve">pogon biti automatski onemogućen ukoliko dođe do ručnog upravljanja.  Volan će biti rotiran u smjeru kazaljke na satu za zatvaranje ventila, te će riječi jasno biti vidljive “OTVORENO” i “ZATVORENO” i strelice u odgovarajućem smjeru. Obruč </w:t>
      </w:r>
      <w:r w:rsidR="00BA4D14">
        <w:t>će kotača</w:t>
      </w:r>
      <w:r w:rsidRPr="00CD38F3">
        <w:t xml:space="preserve">imati gladak završni sloj. </w:t>
      </w:r>
    </w:p>
    <w:p w14:paraId="5FF67DC2" w14:textId="77777777" w:rsidR="008972A3" w:rsidRPr="00CD38F3" w:rsidRDefault="008972A3" w:rsidP="008972A3">
      <w:r w:rsidRPr="00CD38F3">
        <w:t xml:space="preserve">Svi </w:t>
      </w:r>
      <w:r w:rsidR="00BA4D14">
        <w:t xml:space="preserve">će </w:t>
      </w:r>
      <w:r w:rsidRPr="00CD38F3">
        <w:t xml:space="preserve">pogoni s izuzetkom podižućeg vretena zatvarača biti opremljeni s indikatorima koji pokazuju </w:t>
      </w:r>
      <w:r w:rsidR="00BA4D14">
        <w:t xml:space="preserve">je </w:t>
      </w:r>
      <w:r w:rsidRPr="00CD38F3">
        <w:t xml:space="preserve">li zatvarač potpuno otvoren ili zatvoren.  Prozirni </w:t>
      </w:r>
      <w:r w:rsidR="00BA4D14">
        <w:t xml:space="preserve">će </w:t>
      </w:r>
      <w:r w:rsidRPr="00CD38F3">
        <w:t xml:space="preserve">PVC poklopac biti postavljan da zaštiti navoje od izlazećeg vretena. Sva </w:t>
      </w:r>
      <w:r w:rsidR="00BA4D14">
        <w:t xml:space="preserve">će </w:t>
      </w:r>
      <w:r w:rsidRPr="00CD38F3">
        <w:t xml:space="preserve">vretena u radu, uređaji i glave biti opskrbljeni s pogodnim mjestima za podmazivanje. </w:t>
      </w:r>
    </w:p>
    <w:p w14:paraId="0E436C3F" w14:textId="77777777" w:rsidR="008972A3" w:rsidRPr="00CD38F3" w:rsidRDefault="008972A3" w:rsidP="008972A3">
      <w:pPr>
        <w:pStyle w:val="Heading3"/>
        <w:spacing w:before="240" w:after="240" w:line="276" w:lineRule="auto"/>
      </w:pPr>
      <w:bookmarkStart w:id="2633" w:name="_Toc366837071"/>
      <w:bookmarkStart w:id="2634" w:name="_Toc372571133"/>
      <w:r w:rsidRPr="00CD38F3">
        <w:t>Nosači cjevovoda i ventila</w:t>
      </w:r>
      <w:bookmarkEnd w:id="2633"/>
      <w:bookmarkEnd w:id="2634"/>
    </w:p>
    <w:p w14:paraId="4B9C6E86" w14:textId="77777777" w:rsidR="008972A3" w:rsidRPr="004B225B" w:rsidRDefault="008972A3" w:rsidP="008972A3">
      <w:pPr>
        <w:rPr>
          <w:lang w:val="hr-HR"/>
        </w:rPr>
      </w:pPr>
      <w:r w:rsidRPr="004B225B">
        <w:rPr>
          <w:lang w:val="hr-HR"/>
        </w:rPr>
        <w:t>Sav potreban materijal i radovi, uključujući čelične radove, temeljenje, nosače, sedla, klizne dijelove, nosiljke, komadi za proširenja, vijci za popravak, vijci postolja, vijci za temeljenje, popravak i učvršćivanje sa svim ostalim priključcima bit će isporučeni s cjevovodom i njegovom opremom na odobreni način. Ventili, brojila, odvajači nečistoća i ostali uređaji postavljeni u cjevovodu, moraju biti podržani neovisno o cijevima koje povezuju.</w:t>
      </w:r>
    </w:p>
    <w:p w14:paraId="4B48E904" w14:textId="77777777" w:rsidR="008972A3" w:rsidRPr="004B225B" w:rsidRDefault="008972A3" w:rsidP="008972A3">
      <w:pPr>
        <w:rPr>
          <w:lang w:val="hr-HR"/>
        </w:rPr>
      </w:pPr>
      <w:r w:rsidRPr="004B225B">
        <w:rPr>
          <w:lang w:val="hr-HR"/>
        </w:rPr>
        <w:t>Gdje god je moguće</w:t>
      </w:r>
      <w:r w:rsidR="00BA4D14" w:rsidRPr="004B225B">
        <w:rPr>
          <w:lang w:val="hr-HR"/>
        </w:rPr>
        <w:t>,</w:t>
      </w:r>
      <w:r w:rsidRPr="004B225B">
        <w:rPr>
          <w:lang w:val="hr-HR"/>
        </w:rPr>
        <w:t xml:space="preserve"> potrebno je osigurati fleksibilne spojeve s</w:t>
      </w:r>
      <w:r w:rsidR="00BA4D14" w:rsidRPr="004B225B">
        <w:rPr>
          <w:lang w:val="hr-HR"/>
        </w:rPr>
        <w:t>a</w:t>
      </w:r>
      <w:r w:rsidRPr="004B225B">
        <w:rPr>
          <w:lang w:val="hr-HR"/>
        </w:rPr>
        <w:t xml:space="preserve"> zateznim vijcima ili drugim načinima prenošenj</w:t>
      </w:r>
      <w:r w:rsidR="00BA4D14" w:rsidRPr="004B225B">
        <w:rPr>
          <w:lang w:val="hr-HR"/>
        </w:rPr>
        <w:t>a</w:t>
      </w:r>
      <w:r w:rsidRPr="004B225B">
        <w:rPr>
          <w:lang w:val="hr-HR"/>
        </w:rPr>
        <w:t xml:space="preserve"> uzdužnog opterećenja duž cjevovoda u cijelosti tako da vanjska sidrišta na praznim krajevima, komadi i zasuni mogu biti svedeni na minimum. Izvođač će ukazati na svojim radnim nacrtima koji su potporni komadi neophodni za sidrenje cjevovoda</w:t>
      </w:r>
      <w:r w:rsidR="00BA4D14" w:rsidRPr="004B225B">
        <w:rPr>
          <w:lang w:val="hr-HR"/>
        </w:rPr>
        <w:t>,</w:t>
      </w:r>
      <w:r w:rsidRPr="004B225B">
        <w:rPr>
          <w:lang w:val="hr-HR"/>
        </w:rPr>
        <w:t xml:space="preserve"> a koji će biti dostavljeni s njegove strane. </w:t>
      </w:r>
    </w:p>
    <w:p w14:paraId="47200C3B" w14:textId="77777777" w:rsidR="008972A3" w:rsidRPr="004B225B" w:rsidRDefault="008972A3" w:rsidP="008972A3">
      <w:pPr>
        <w:rPr>
          <w:lang w:val="hr-HR"/>
        </w:rPr>
      </w:pPr>
      <w:r w:rsidRPr="004B225B">
        <w:rPr>
          <w:lang w:val="hr-HR"/>
        </w:rPr>
        <w:t>Svi nosači ili drugi oblici potpore koj</w:t>
      </w:r>
      <w:r w:rsidR="00BA4D14" w:rsidRPr="004B225B">
        <w:rPr>
          <w:lang w:val="hr-HR"/>
        </w:rPr>
        <w:t>i</w:t>
      </w:r>
      <w:r w:rsidRPr="004B225B">
        <w:rPr>
          <w:lang w:val="hr-HR"/>
        </w:rPr>
        <w:t xml:space="preserve"> se mogu lako </w:t>
      </w:r>
      <w:r w:rsidR="00BA4D14" w:rsidRPr="004B225B">
        <w:rPr>
          <w:lang w:val="hr-HR"/>
        </w:rPr>
        <w:t>izvesti</w:t>
      </w:r>
      <w:r w:rsidRPr="004B225B">
        <w:rPr>
          <w:lang w:val="hr-HR"/>
        </w:rPr>
        <w:t>, moraju biti izrađeni od čeličnih profila zakivanjem i zavarivanjem, a prednost ima korištenje odljevaka. Točke prolaza cijevi kroz podove ili zidove koristiti će se kao točke potpore, osim uz suglasnost Inženjera. Svi doda</w:t>
      </w:r>
      <w:r w:rsidR="00BA4D14" w:rsidRPr="004B225B">
        <w:rPr>
          <w:lang w:val="hr-HR"/>
        </w:rPr>
        <w:t>t</w:t>
      </w:r>
      <w:r w:rsidRPr="004B225B">
        <w:rPr>
          <w:lang w:val="hr-HR"/>
        </w:rPr>
        <w:t>ci i učvršćivači moraju biti vruće pocinčani u skladu s poglavljem "Galvanizacija".</w:t>
      </w:r>
    </w:p>
    <w:p w14:paraId="3381FBBE" w14:textId="77777777" w:rsidR="008972A3" w:rsidRPr="00CD38F3" w:rsidRDefault="008972A3" w:rsidP="008972A3">
      <w:pPr>
        <w:pStyle w:val="Heading2"/>
        <w:spacing w:before="240" w:after="240" w:line="276" w:lineRule="auto"/>
      </w:pPr>
      <w:bookmarkStart w:id="2635" w:name="_Toc358456496"/>
      <w:bookmarkStart w:id="2636" w:name="_Toc366837079"/>
      <w:bookmarkStart w:id="2637" w:name="_Toc372571134"/>
      <w:bookmarkStart w:id="2638" w:name="_Toc402020725"/>
      <w:r w:rsidRPr="00CD38F3">
        <w:t>Elektromotori</w:t>
      </w:r>
      <w:bookmarkEnd w:id="2635"/>
      <w:bookmarkEnd w:id="2636"/>
      <w:bookmarkEnd w:id="2637"/>
      <w:bookmarkEnd w:id="2638"/>
    </w:p>
    <w:p w14:paraId="1CA3665E" w14:textId="77777777" w:rsidR="008972A3" w:rsidRPr="00CD38F3" w:rsidRDefault="008972A3" w:rsidP="008972A3">
      <w:pPr>
        <w:pStyle w:val="Heading3"/>
        <w:spacing w:before="240" w:after="240" w:line="276" w:lineRule="auto"/>
      </w:pPr>
      <w:bookmarkStart w:id="2639" w:name="_Toc366837080"/>
      <w:bookmarkStart w:id="2640" w:name="_Toc372571135"/>
      <w:r w:rsidRPr="00CD38F3">
        <w:t>Općenito</w:t>
      </w:r>
      <w:bookmarkEnd w:id="2639"/>
      <w:bookmarkEnd w:id="2640"/>
    </w:p>
    <w:p w14:paraId="439ADC6B" w14:textId="77777777" w:rsidR="008972A3" w:rsidRPr="00CD38F3" w:rsidRDefault="008972A3" w:rsidP="008972A3">
      <w:r w:rsidRPr="00CD38F3">
        <w:t>Motori moraju biti napravljeni, obilježeni i dostavljen u skladu sa sljedećim općim normama:  IEC 34-1, 34-5, 34-6 i 34-8, BS5000.</w:t>
      </w:r>
    </w:p>
    <w:p w14:paraId="2706DE86" w14:textId="77777777" w:rsidR="008972A3" w:rsidRPr="00CD38F3" w:rsidRDefault="008972A3" w:rsidP="008972A3">
      <w:r w:rsidRPr="00CD38F3">
        <w:t>Motori će biti trofazni s ugrađenim ventilatorima</w:t>
      </w:r>
      <w:r w:rsidR="00BA4D14">
        <w:t>,</w:t>
      </w:r>
      <w:r w:rsidRPr="00CD38F3">
        <w:t xml:space="preserve"> potpuno zatvoreni kratkospojni motor indukcijskog tipa za kontinuirani rad u najgorim uvjetima, te pogodan za rad s navedenom električnom energijom.</w:t>
      </w:r>
    </w:p>
    <w:p w14:paraId="4D937280" w14:textId="77777777" w:rsidR="008972A3" w:rsidRPr="00CD38F3" w:rsidRDefault="008972A3" w:rsidP="008972A3">
      <w:r w:rsidRPr="00CD38F3">
        <w:t>Motori će imati izlaznu snagu od najmanje 10% veću od zahtijevane prema zadanom parametru pogona.</w:t>
      </w:r>
    </w:p>
    <w:p w14:paraId="2C9C7EB4" w14:textId="77777777" w:rsidR="008972A3" w:rsidRPr="00CD38F3" w:rsidRDefault="008972A3" w:rsidP="008972A3">
      <w:r w:rsidRPr="00CD38F3">
        <w:t>Motori će biti visoke učinkovitosti.</w:t>
      </w:r>
    </w:p>
    <w:p w14:paraId="0AB58FF1" w14:textId="77777777" w:rsidR="008972A3" w:rsidRPr="00CD38F3" w:rsidRDefault="008972A3" w:rsidP="008972A3">
      <w:r w:rsidRPr="00CD38F3">
        <w:lastRenderedPageBreak/>
        <w:t xml:space="preserve">Svi </w:t>
      </w:r>
      <w:r w:rsidR="00BA4D14">
        <w:t xml:space="preserve">će </w:t>
      </w:r>
      <w:r w:rsidRPr="00CD38F3">
        <w:t xml:space="preserve">motori od 400V biti kratko spojeni. Motori do 3 kW će biti opremljeni starterima koji će biti montirani direktno u mrežu. Motori sa snagom preko 3 kW će biti opremljeni sa starterima spojenim u zvijezda-trokut shemu. </w:t>
      </w:r>
    </w:p>
    <w:p w14:paraId="725FCE24" w14:textId="77777777" w:rsidR="008972A3" w:rsidRPr="00CD38F3" w:rsidRDefault="008972A3" w:rsidP="008972A3">
      <w:r w:rsidRPr="00CD38F3">
        <w:t>Faktor snage na mjestima rada (cos φ) mora biti najmanje 0,80 za motore sa snagom višom od 2,2 kW.</w:t>
      </w:r>
    </w:p>
    <w:p w14:paraId="607420C1" w14:textId="77777777" w:rsidR="008972A3" w:rsidRPr="00CD38F3" w:rsidRDefault="008972A3" w:rsidP="008972A3">
      <w:r w:rsidRPr="00CD38F3">
        <w:t xml:space="preserve">Za motore su dopuštena dva uzastopna topla paljenja u navedenim radnim uvjetima u odnosu na sile opterećenja i inercije te šest paljenja u jednakim intervalima po satu u sličnim uvjetima. </w:t>
      </w:r>
    </w:p>
    <w:p w14:paraId="621978AF" w14:textId="77777777" w:rsidR="008972A3" w:rsidRPr="00CD38F3" w:rsidRDefault="008972A3" w:rsidP="008972A3">
      <w:r w:rsidRPr="00CD38F3">
        <w:t>Izgradnja motora mora osigurati stupanj zaštite najmanje IP 54, s iznimkom uronjenih motor</w:t>
      </w:r>
      <w:r w:rsidR="00BA4D14">
        <w:t>a</w:t>
      </w:r>
      <w:r w:rsidRPr="00CD38F3">
        <w:t>, koji će imati najmanje stupanj zaštite IP 68.</w:t>
      </w:r>
    </w:p>
    <w:p w14:paraId="0637B2FC" w14:textId="77777777" w:rsidR="008972A3" w:rsidRPr="00CD38F3" w:rsidRDefault="008972A3" w:rsidP="008972A3">
      <w:pPr>
        <w:pStyle w:val="Heading3"/>
        <w:spacing w:before="240" w:after="240" w:line="276" w:lineRule="auto"/>
      </w:pPr>
      <w:bookmarkStart w:id="2641" w:name="_Toc366837081"/>
      <w:bookmarkStart w:id="2642" w:name="_Toc372571136"/>
      <w:r w:rsidRPr="00CD38F3">
        <w:t>Izolacija</w:t>
      </w:r>
      <w:bookmarkEnd w:id="2641"/>
      <w:bookmarkEnd w:id="2642"/>
    </w:p>
    <w:p w14:paraId="21DA261F" w14:textId="77777777" w:rsidR="008972A3" w:rsidRPr="00CD38F3" w:rsidRDefault="008972A3" w:rsidP="008972A3">
      <w:r w:rsidRPr="00CD38F3">
        <w:t>Izolacija motora mora biti klase</w:t>
      </w:r>
      <w:r w:rsidR="00BA4D14">
        <w:t xml:space="preserve"> F ili H</w:t>
      </w:r>
      <w:r w:rsidRPr="00CD38F3">
        <w:t xml:space="preserve">, u skladu sa zahtjevima iz HRN EN 60034. Granica za podizanje temperature tijekom rada ne smije prelaziti onu za klasu B </w:t>
      </w:r>
      <w:r w:rsidR="00BA4D14">
        <w:t>s</w:t>
      </w:r>
      <w:r w:rsidRPr="00CD38F3">
        <w:t xml:space="preserve">  temperaturom okoline od 49</w:t>
      </w:r>
      <w:r w:rsidR="00BA4D14">
        <w:rPr>
          <w:rFonts w:ascii="Arial Narrow" w:hAnsi="Arial Narrow"/>
        </w:rPr>
        <w:t>°</w:t>
      </w:r>
      <w:r w:rsidRPr="00CD38F3">
        <w:t>C.</w:t>
      </w:r>
    </w:p>
    <w:p w14:paraId="48F52C0F" w14:textId="77777777" w:rsidR="008972A3" w:rsidRPr="00CD38F3" w:rsidRDefault="008972A3" w:rsidP="008972A3">
      <w:r w:rsidRPr="00CD38F3">
        <w:t xml:space="preserve">Motor mora biti usklađen s ISO </w:t>
      </w:r>
      <w:r w:rsidR="00BA4D14" w:rsidRPr="00CD38F3">
        <w:t>2373</w:t>
      </w:r>
      <w:r w:rsidR="00BA4D14">
        <w:t>,</w:t>
      </w:r>
      <w:r w:rsidRPr="00CD38F3">
        <w:t>vibracija klase N.</w:t>
      </w:r>
    </w:p>
    <w:p w14:paraId="00A80927" w14:textId="77777777" w:rsidR="008972A3" w:rsidRPr="00CD38F3" w:rsidRDefault="008972A3" w:rsidP="008972A3">
      <w:r w:rsidRPr="00CD38F3">
        <w:t>Razina buke mora ispunjavati najmanje zahtjeve norme IEC 34-9.</w:t>
      </w:r>
    </w:p>
    <w:p w14:paraId="4973DE81" w14:textId="77777777" w:rsidR="008972A3" w:rsidRPr="00CD38F3" w:rsidRDefault="008972A3" w:rsidP="008972A3">
      <w:pPr>
        <w:pStyle w:val="Heading3"/>
        <w:spacing w:before="240" w:after="240" w:line="276" w:lineRule="auto"/>
      </w:pPr>
      <w:bookmarkStart w:id="2643" w:name="_Toc366837082"/>
      <w:bookmarkStart w:id="2644" w:name="_Toc372571137"/>
      <w:r w:rsidRPr="00CD38F3">
        <w:t>Termorezistori</w:t>
      </w:r>
      <w:bookmarkEnd w:id="2643"/>
      <w:bookmarkEnd w:id="2644"/>
    </w:p>
    <w:p w14:paraId="7D2BE3B0" w14:textId="77777777" w:rsidR="008972A3" w:rsidRPr="00CD38F3" w:rsidRDefault="008972A3" w:rsidP="008972A3">
      <w:r w:rsidRPr="00CD38F3">
        <w:t>Motori zavojnice moraju biti opremljeni:</w:t>
      </w:r>
    </w:p>
    <w:p w14:paraId="17CAC0AA" w14:textId="77777777" w:rsidR="008972A3" w:rsidRPr="00CD38F3" w:rsidRDefault="008972A3" w:rsidP="008972A3">
      <w:r w:rsidRPr="00CD38F3">
        <w:t>(a)</w:t>
      </w:r>
      <w:r w:rsidRPr="00CD38F3">
        <w:tab/>
      </w:r>
      <w:r w:rsidR="00BA4D14">
        <w:t>t</w:t>
      </w:r>
      <w:r w:rsidRPr="00CD38F3">
        <w:t xml:space="preserve">ermorezistorima </w:t>
      </w:r>
      <w:r w:rsidR="00D37F6A">
        <w:t xml:space="preserve">tipa </w:t>
      </w:r>
      <w:r w:rsidRPr="00CD38F3">
        <w:t>PTC za motore iznad 15 kW</w:t>
      </w:r>
    </w:p>
    <w:p w14:paraId="584DF89F" w14:textId="77777777" w:rsidR="008972A3" w:rsidRPr="00CD38F3" w:rsidRDefault="008972A3" w:rsidP="008972A3">
      <w:r w:rsidRPr="00CD38F3">
        <w:t>(b)</w:t>
      </w:r>
      <w:r w:rsidRPr="00CD38F3">
        <w:tab/>
      </w:r>
      <w:r w:rsidR="00D37F6A">
        <w:t xml:space="preserve">termorezistorima tipa </w:t>
      </w:r>
      <w:r w:rsidRPr="00CD38F3">
        <w:t>PT100 za motore preko 200 kW.</w:t>
      </w:r>
    </w:p>
    <w:p w14:paraId="4247D4D0" w14:textId="77777777" w:rsidR="008972A3" w:rsidRPr="00CD38F3" w:rsidRDefault="008972A3" w:rsidP="008972A3">
      <w:r w:rsidRPr="00CD38F3">
        <w:t xml:space="preserve">Senzori </w:t>
      </w:r>
      <w:r w:rsidR="00D37F6A">
        <w:t xml:space="preserve">će </w:t>
      </w:r>
      <w:r w:rsidRPr="00CD38F3">
        <w:t xml:space="preserve">temperature biti u izravnom kontaktu sa svakom fazom pokretanja motora. Svi </w:t>
      </w:r>
      <w:r w:rsidR="00D37F6A">
        <w:t xml:space="preserve">će </w:t>
      </w:r>
      <w:r w:rsidRPr="00CD38F3">
        <w:t>termorezistori biti povezani kako bi se osigurao jedan strujni krug za povezivanje s vanjskim relej</w:t>
      </w:r>
      <w:r w:rsidR="00D37F6A">
        <w:t>e</w:t>
      </w:r>
      <w:r w:rsidRPr="00CD38F3">
        <w:t>m koji će moći djelovati na motor.</w:t>
      </w:r>
    </w:p>
    <w:p w14:paraId="58BBFC5D" w14:textId="77777777" w:rsidR="008972A3" w:rsidRPr="00CD38F3" w:rsidRDefault="008972A3" w:rsidP="008972A3">
      <w:pPr>
        <w:pStyle w:val="Heading3"/>
        <w:spacing w:before="240" w:after="240" w:line="276" w:lineRule="auto"/>
      </w:pPr>
      <w:bookmarkStart w:id="2645" w:name="_Toc366837083"/>
      <w:bookmarkStart w:id="2646" w:name="_Toc372571138"/>
      <w:r w:rsidRPr="00CD38F3">
        <w:t>Ležajevi</w:t>
      </w:r>
      <w:bookmarkEnd w:id="2645"/>
      <w:bookmarkEnd w:id="2646"/>
    </w:p>
    <w:p w14:paraId="3ECD5C98" w14:textId="77777777" w:rsidR="008972A3" w:rsidRPr="00CD38F3" w:rsidRDefault="008972A3" w:rsidP="008972A3">
      <w:r w:rsidRPr="00CD38F3">
        <w:t>Ležajevi motora moraju biti sposobni izdržati statička i dinamička opterećenja te se dimenzioniraju za 100.000 sati neprestanog rada.</w:t>
      </w:r>
    </w:p>
    <w:p w14:paraId="676600C4" w14:textId="77777777" w:rsidR="008972A3" w:rsidRPr="00CD38F3" w:rsidRDefault="008972A3" w:rsidP="008972A3">
      <w:r w:rsidRPr="00CD38F3">
        <w:t>Ležajevi će imati mazalic</w:t>
      </w:r>
      <w:r w:rsidR="00D37F6A">
        <w:t>e</w:t>
      </w:r>
      <w:r w:rsidRPr="00CD38F3">
        <w:t xml:space="preserve"> prikladne za osiguranje adekvatne opskrbe mazivom, osim ako nisu zapečaćeni.</w:t>
      </w:r>
    </w:p>
    <w:p w14:paraId="4F385F54" w14:textId="77777777" w:rsidR="008972A3" w:rsidRPr="00CD38F3" w:rsidRDefault="008972A3" w:rsidP="008972A3">
      <w:r w:rsidRPr="00CD38F3">
        <w:t>To će omogućiti dodatak lubrikanata bez potrebe za demontažu.</w:t>
      </w:r>
    </w:p>
    <w:p w14:paraId="40AE0A95" w14:textId="77777777" w:rsidR="008972A3" w:rsidRPr="00CD38F3" w:rsidRDefault="008972A3" w:rsidP="008972A3">
      <w:pPr>
        <w:pStyle w:val="Heading3"/>
        <w:spacing w:before="240" w:after="240" w:line="276" w:lineRule="auto"/>
      </w:pPr>
      <w:bookmarkStart w:id="2647" w:name="_Toc366837084"/>
      <w:bookmarkStart w:id="2648" w:name="_Toc372571139"/>
      <w:r w:rsidRPr="00CD38F3">
        <w:t>Grijači protiv kondenzacije</w:t>
      </w:r>
      <w:bookmarkEnd w:id="2647"/>
      <w:bookmarkEnd w:id="2648"/>
    </w:p>
    <w:p w14:paraId="6FD8D3A3" w14:textId="77777777" w:rsidR="008972A3" w:rsidRPr="00CD38F3" w:rsidRDefault="008972A3" w:rsidP="008972A3">
      <w:r w:rsidRPr="00CD38F3">
        <w:t>Motori će biti kontinuirano grijani protiv kondenzacije. Izvođač će odrediti veličinu u skladu s veličinom motora.</w:t>
      </w:r>
    </w:p>
    <w:p w14:paraId="6C3C086D" w14:textId="77777777" w:rsidR="008972A3" w:rsidRPr="00CD38F3" w:rsidRDefault="008972A3" w:rsidP="008972A3">
      <w:r w:rsidRPr="00CD38F3">
        <w:t>Grijalice moraju biti smješten</w:t>
      </w:r>
      <w:r w:rsidR="00D37F6A">
        <w:t>e</w:t>
      </w:r>
      <w:r w:rsidRPr="00CD38F3">
        <w:t xml:space="preserve"> unutar motora kako toplina ne bi oštetila izolaciju smotanih ili povezanih kabela.</w:t>
      </w:r>
    </w:p>
    <w:p w14:paraId="561C334F" w14:textId="77777777" w:rsidR="008972A3" w:rsidRPr="00CD38F3" w:rsidRDefault="008972A3" w:rsidP="008972A3">
      <w:pPr>
        <w:pStyle w:val="Heading3"/>
        <w:spacing w:before="240" w:after="240" w:line="276" w:lineRule="auto"/>
      </w:pPr>
      <w:bookmarkStart w:id="2649" w:name="_Toc366837085"/>
      <w:bookmarkStart w:id="2650" w:name="_Toc372571140"/>
      <w:r w:rsidRPr="00CD38F3">
        <w:lastRenderedPageBreak/>
        <w:t>Razvodne kutije</w:t>
      </w:r>
      <w:bookmarkEnd w:id="2649"/>
      <w:bookmarkEnd w:id="2650"/>
    </w:p>
    <w:p w14:paraId="12E94554" w14:textId="77777777" w:rsidR="008972A3" w:rsidRPr="004B225B" w:rsidRDefault="008972A3" w:rsidP="008972A3">
      <w:pPr>
        <w:rPr>
          <w:lang w:val="hr-HR"/>
        </w:rPr>
      </w:pPr>
      <w:r w:rsidRPr="004B225B">
        <w:rPr>
          <w:lang w:val="hr-HR"/>
        </w:rPr>
        <w:t xml:space="preserve">Razvodne </w:t>
      </w:r>
      <w:r w:rsidR="00D37F6A" w:rsidRPr="004B225B">
        <w:rPr>
          <w:lang w:val="hr-HR"/>
        </w:rPr>
        <w:t xml:space="preserve">će se </w:t>
      </w:r>
      <w:r w:rsidRPr="004B225B">
        <w:rPr>
          <w:lang w:val="hr-HR"/>
        </w:rPr>
        <w:t>kutije nalaziti na odgovarajućim mjestima i biti odgovarajuće veličine kako bi se prilagodil</w:t>
      </w:r>
      <w:r w:rsidR="00D37F6A" w:rsidRPr="004B225B">
        <w:rPr>
          <w:lang w:val="hr-HR"/>
        </w:rPr>
        <w:t>e</w:t>
      </w:r>
      <w:r w:rsidRPr="004B225B">
        <w:rPr>
          <w:lang w:val="hr-HR"/>
        </w:rPr>
        <w:t xml:space="preserve"> zahtjevima povezivanja.</w:t>
      </w:r>
    </w:p>
    <w:p w14:paraId="1A156303" w14:textId="77777777" w:rsidR="008972A3" w:rsidRPr="004B225B" w:rsidRDefault="008972A3" w:rsidP="008972A3">
      <w:pPr>
        <w:rPr>
          <w:lang w:val="hr-HR"/>
        </w:rPr>
      </w:pPr>
      <w:r w:rsidRPr="004B225B">
        <w:rPr>
          <w:lang w:val="hr-HR"/>
        </w:rPr>
        <w:t>Kutije moraju biti odvojene od okvira te biti povratne kako bi kabeli mogli ići na dnu, odozgo ili na obje strane, ovisno o tome što je  povoljnije.</w:t>
      </w:r>
    </w:p>
    <w:p w14:paraId="4184261C" w14:textId="77777777" w:rsidR="008972A3" w:rsidRPr="004B225B" w:rsidRDefault="008972A3" w:rsidP="008972A3">
      <w:pPr>
        <w:rPr>
          <w:lang w:val="hr-HR"/>
        </w:rPr>
      </w:pPr>
      <w:r w:rsidRPr="004B225B">
        <w:rPr>
          <w:lang w:val="hr-HR"/>
        </w:rPr>
        <w:t>Prateći dijelovi terminala moraju biti uređeni tako da se može rastaviti opskrba motora, bez narušavanja njegove unutarnje veze.</w:t>
      </w:r>
    </w:p>
    <w:p w14:paraId="05B6C69C" w14:textId="77777777" w:rsidR="008972A3" w:rsidRPr="004B225B" w:rsidRDefault="008972A3" w:rsidP="008972A3">
      <w:pPr>
        <w:rPr>
          <w:lang w:val="hr-HR"/>
        </w:rPr>
      </w:pPr>
      <w:r w:rsidRPr="004B225B">
        <w:rPr>
          <w:lang w:val="hr-HR"/>
        </w:rPr>
        <w:t xml:space="preserve">Izlaz svake zavojnice treba ići na zaseban terminal te će veze biti spojene kako bi se omogućila međusobna konekcija pojedinih terminala. </w:t>
      </w:r>
    </w:p>
    <w:p w14:paraId="4FEDF842" w14:textId="77777777" w:rsidR="008972A3" w:rsidRPr="004B225B" w:rsidRDefault="008972A3" w:rsidP="008972A3">
      <w:pPr>
        <w:rPr>
          <w:lang w:val="hr-HR"/>
        </w:rPr>
      </w:pPr>
      <w:r w:rsidRPr="004B225B">
        <w:rPr>
          <w:lang w:val="hr-HR"/>
        </w:rPr>
        <w:t xml:space="preserve">Grafikon </w:t>
      </w:r>
      <w:r w:rsidR="00D37F6A" w:rsidRPr="004B225B">
        <w:rPr>
          <w:lang w:val="hr-HR"/>
        </w:rPr>
        <w:t xml:space="preserve">će </w:t>
      </w:r>
      <w:r w:rsidRPr="004B225B">
        <w:rPr>
          <w:lang w:val="hr-HR"/>
        </w:rPr>
        <w:t xml:space="preserve">za spajanje biti postavljen unutar poklopca priključnog kabineta koji će biti opremljen brtvama otpornim na ulja. </w:t>
      </w:r>
    </w:p>
    <w:p w14:paraId="7759CE8B" w14:textId="77777777" w:rsidR="008972A3" w:rsidRPr="00CD38F3" w:rsidRDefault="008972A3" w:rsidP="008972A3">
      <w:r w:rsidRPr="00CD38F3">
        <w:t>Isto tako, terminali će biti osiguran</w:t>
      </w:r>
      <w:r w:rsidR="00D37F6A">
        <w:t>i</w:t>
      </w:r>
      <w:r w:rsidRPr="00CD38F3">
        <w:t xml:space="preserve"> protiv kondenzacije grijačem i brtvama na mjestima ulaza kabela.</w:t>
      </w:r>
    </w:p>
    <w:p w14:paraId="4B55B124" w14:textId="77777777" w:rsidR="008972A3" w:rsidRPr="00CD38F3" w:rsidRDefault="008972A3" w:rsidP="008972A3">
      <w:r w:rsidRPr="00CD38F3">
        <w:t>Potrebno je postaviti obavijest unutar priključnog kabineta kako slijedi: Sustav grijanja je spojen na 220 V mrežu – Izolirati negdje drugo.</w:t>
      </w:r>
    </w:p>
    <w:p w14:paraId="31799BA7" w14:textId="77777777" w:rsidR="008972A3" w:rsidRPr="00CD38F3" w:rsidRDefault="008972A3" w:rsidP="008972A3">
      <w:pPr>
        <w:pStyle w:val="Heading3"/>
        <w:spacing w:before="240" w:after="240" w:line="276" w:lineRule="auto"/>
      </w:pPr>
      <w:bookmarkStart w:id="2651" w:name="_Toc366837086"/>
      <w:bookmarkStart w:id="2652" w:name="_Toc372571141"/>
      <w:r w:rsidRPr="00CD38F3">
        <w:t>Oznake</w:t>
      </w:r>
      <w:bookmarkEnd w:id="2651"/>
      <w:bookmarkEnd w:id="2652"/>
    </w:p>
    <w:p w14:paraId="21552CE3" w14:textId="77777777" w:rsidR="008972A3" w:rsidRPr="00CD38F3" w:rsidRDefault="008972A3" w:rsidP="008972A3">
      <w:r w:rsidRPr="00CD38F3">
        <w:t>Izvedba motora i poda</w:t>
      </w:r>
      <w:r w:rsidR="00D37F6A">
        <w:t>t</w:t>
      </w:r>
      <w:r w:rsidRPr="00CD38F3">
        <w:t>ci moraju biti u skladu s IEC 34 -1 i ugravirane na ploči na svakom motoru, sa sljedećim poda</w:t>
      </w:r>
      <w:r w:rsidR="00D37F6A">
        <w:t>t</w:t>
      </w:r>
      <w:r w:rsidRPr="00CD38F3">
        <w:t>cima:</w:t>
      </w:r>
    </w:p>
    <w:p w14:paraId="5BA7C46C" w14:textId="77777777" w:rsidR="008972A3" w:rsidRPr="00CD38F3" w:rsidRDefault="008972A3" w:rsidP="008972A3">
      <w:r w:rsidRPr="00CD38F3">
        <w:t>(a)</w:t>
      </w:r>
      <w:r w:rsidRPr="00CD38F3">
        <w:tab/>
      </w:r>
      <w:r w:rsidR="00D37F6A">
        <w:t xml:space="preserve">primjenjive </w:t>
      </w:r>
      <w:r w:rsidRPr="00CD38F3">
        <w:t>HRN norme</w:t>
      </w:r>
    </w:p>
    <w:p w14:paraId="4E2759C5" w14:textId="77777777" w:rsidR="008972A3" w:rsidRPr="00CD38F3" w:rsidRDefault="008972A3" w:rsidP="008972A3">
      <w:r w:rsidRPr="00CD38F3">
        <w:t>(b)</w:t>
      </w:r>
      <w:r w:rsidRPr="00CD38F3">
        <w:tab/>
      </w:r>
      <w:r w:rsidR="00D37F6A">
        <w:t>p</w:t>
      </w:r>
      <w:r w:rsidRPr="00CD38F3">
        <w:t>roizvođač</w:t>
      </w:r>
    </w:p>
    <w:p w14:paraId="56ABC20B" w14:textId="77777777" w:rsidR="008972A3" w:rsidRPr="00CD38F3" w:rsidRDefault="008972A3" w:rsidP="008972A3">
      <w:r w:rsidRPr="00CD38F3">
        <w:t>(c)</w:t>
      </w:r>
      <w:r w:rsidRPr="00CD38F3">
        <w:tab/>
      </w:r>
      <w:r w:rsidR="00D37F6A">
        <w:t>s</w:t>
      </w:r>
      <w:r w:rsidRPr="00CD38F3">
        <w:t>erijski broj</w:t>
      </w:r>
    </w:p>
    <w:p w14:paraId="163FF3EB" w14:textId="77777777" w:rsidR="008972A3" w:rsidRPr="00CD38F3" w:rsidRDefault="008972A3" w:rsidP="008972A3">
      <w:r w:rsidRPr="00CD38F3">
        <w:t>(d)</w:t>
      </w:r>
      <w:r w:rsidRPr="00CD38F3">
        <w:tab/>
      </w:r>
      <w:r w:rsidR="00D37F6A">
        <w:t>m</w:t>
      </w:r>
      <w:r w:rsidRPr="00CD38F3">
        <w:t>odel / tip</w:t>
      </w:r>
    </w:p>
    <w:p w14:paraId="2E7D42A2" w14:textId="77777777" w:rsidR="008972A3" w:rsidRPr="00CD38F3" w:rsidRDefault="008972A3" w:rsidP="008972A3">
      <w:r w:rsidRPr="00CD38F3">
        <w:t>(e)</w:t>
      </w:r>
      <w:r w:rsidRPr="00CD38F3">
        <w:tab/>
      </w:r>
      <w:r w:rsidR="00D37F6A">
        <w:t>k</w:t>
      </w:r>
      <w:r w:rsidRPr="00CD38F3">
        <w:t>lasa izolacije</w:t>
      </w:r>
    </w:p>
    <w:p w14:paraId="1672068A" w14:textId="77777777" w:rsidR="008972A3" w:rsidRPr="00CD38F3" w:rsidRDefault="008972A3" w:rsidP="008972A3">
      <w:r w:rsidRPr="00CD38F3">
        <w:t>(f)</w:t>
      </w:r>
      <w:r w:rsidRPr="00CD38F3">
        <w:tab/>
      </w:r>
      <w:r w:rsidR="00D37F6A">
        <w:t>b</w:t>
      </w:r>
      <w:r w:rsidRPr="00CD38F3">
        <w:t>roj faza</w:t>
      </w:r>
    </w:p>
    <w:p w14:paraId="2F718CC3" w14:textId="77777777" w:rsidR="008972A3" w:rsidRPr="00CD38F3" w:rsidRDefault="008972A3" w:rsidP="008972A3">
      <w:r w:rsidRPr="00CD38F3">
        <w:t>(g)</w:t>
      </w:r>
      <w:r w:rsidRPr="00CD38F3">
        <w:tab/>
      </w:r>
      <w:r w:rsidR="00D37F6A">
        <w:t xml:space="preserve">snaga u </w:t>
      </w:r>
      <w:r w:rsidRPr="00CD38F3">
        <w:t>kW</w:t>
      </w:r>
    </w:p>
    <w:p w14:paraId="3231EA42" w14:textId="77777777" w:rsidR="008972A3" w:rsidRPr="00CD38F3" w:rsidRDefault="008972A3" w:rsidP="008972A3">
      <w:r w:rsidRPr="00CD38F3">
        <w:t>(h)</w:t>
      </w:r>
      <w:r w:rsidRPr="00CD38F3">
        <w:tab/>
      </w:r>
      <w:r w:rsidR="00D37F6A">
        <w:t>n</w:t>
      </w:r>
      <w:r w:rsidRPr="00CD38F3">
        <w:t>apon</w:t>
      </w:r>
    </w:p>
    <w:p w14:paraId="3FF4C283" w14:textId="77777777" w:rsidR="008972A3" w:rsidRPr="00CD38F3" w:rsidRDefault="008972A3" w:rsidP="008972A3">
      <w:r w:rsidRPr="00CD38F3">
        <w:t>(i)</w:t>
      </w:r>
      <w:r w:rsidRPr="00CD38F3">
        <w:tab/>
      </w:r>
      <w:r w:rsidR="00D37F6A">
        <w:t>f</w:t>
      </w:r>
      <w:r w:rsidRPr="00CD38F3">
        <w:t>rekvencija</w:t>
      </w:r>
    </w:p>
    <w:p w14:paraId="2BD701F2" w14:textId="77777777" w:rsidR="008972A3" w:rsidRPr="00CD38F3" w:rsidRDefault="008972A3" w:rsidP="008972A3">
      <w:r w:rsidRPr="00CD38F3">
        <w:t>(j)</w:t>
      </w:r>
      <w:r w:rsidRPr="00CD38F3">
        <w:tab/>
      </w:r>
      <w:r w:rsidR="00D37F6A">
        <w:t>b</w:t>
      </w:r>
      <w:r w:rsidRPr="00CD38F3">
        <w:t>rzina</w:t>
      </w:r>
      <w:r w:rsidR="00D37F6A">
        <w:t xml:space="preserve"> okretanja</w:t>
      </w:r>
    </w:p>
    <w:p w14:paraId="72725908" w14:textId="77777777" w:rsidR="008972A3" w:rsidRPr="00CD38F3" w:rsidRDefault="008972A3" w:rsidP="008972A3">
      <w:r w:rsidRPr="00CD38F3">
        <w:t>(k)</w:t>
      </w:r>
      <w:r w:rsidRPr="00CD38F3">
        <w:tab/>
      </w:r>
      <w:r w:rsidR="00D37F6A">
        <w:t>v</w:t>
      </w:r>
      <w:r w:rsidRPr="00CD38F3">
        <w:t>rijednost pod punim opterećenjem</w:t>
      </w:r>
    </w:p>
    <w:p w14:paraId="27CE89FC" w14:textId="77777777" w:rsidR="008972A3" w:rsidRPr="00CD38F3" w:rsidRDefault="008972A3" w:rsidP="008972A3">
      <w:r w:rsidRPr="00CD38F3">
        <w:t>(l)</w:t>
      </w:r>
      <w:r w:rsidRPr="00CD38F3">
        <w:tab/>
      </w:r>
      <w:r w:rsidR="00D37F6A">
        <w:t>f</w:t>
      </w:r>
      <w:r w:rsidRPr="00CD38F3">
        <w:t>aktor snage</w:t>
      </w:r>
    </w:p>
    <w:p w14:paraId="3990489C" w14:textId="77777777" w:rsidR="008972A3" w:rsidRPr="00CD38F3" w:rsidRDefault="008972A3" w:rsidP="008972A3">
      <w:pPr>
        <w:pStyle w:val="Heading2"/>
        <w:spacing w:before="240" w:after="240" w:line="276" w:lineRule="auto"/>
      </w:pPr>
      <w:bookmarkStart w:id="2653" w:name="_Toc372112066"/>
      <w:bookmarkStart w:id="2654" w:name="_Toc372112067"/>
      <w:bookmarkStart w:id="2655" w:name="_Toc372112068"/>
      <w:bookmarkStart w:id="2656" w:name="_Toc372112069"/>
      <w:bookmarkStart w:id="2657" w:name="_Toc372112070"/>
      <w:bookmarkStart w:id="2658" w:name="_Toc372112071"/>
      <w:bookmarkStart w:id="2659" w:name="_Toc372112072"/>
      <w:bookmarkStart w:id="2660" w:name="_Toc372112073"/>
      <w:bookmarkStart w:id="2661" w:name="_Toc372112074"/>
      <w:bookmarkStart w:id="2662" w:name="_Toc372112075"/>
      <w:bookmarkStart w:id="2663" w:name="_Toc372112076"/>
      <w:bookmarkStart w:id="2664" w:name="_Toc372112077"/>
      <w:bookmarkStart w:id="2665" w:name="_Toc372112078"/>
      <w:bookmarkStart w:id="2666" w:name="_Toc372112079"/>
      <w:bookmarkStart w:id="2667" w:name="_Toc372112080"/>
      <w:bookmarkStart w:id="2668" w:name="_Toc372112081"/>
      <w:bookmarkStart w:id="2669" w:name="_Toc372112082"/>
      <w:bookmarkStart w:id="2670" w:name="_Toc372112083"/>
      <w:bookmarkStart w:id="2671" w:name="_Toc372112084"/>
      <w:bookmarkStart w:id="2672" w:name="_Toc372112085"/>
      <w:bookmarkStart w:id="2673" w:name="_Toc372112086"/>
      <w:bookmarkStart w:id="2674" w:name="_Toc372112087"/>
      <w:bookmarkStart w:id="2675" w:name="_Toc372112088"/>
      <w:bookmarkStart w:id="2676" w:name="_Toc372112089"/>
      <w:bookmarkStart w:id="2677" w:name="_Toc372112090"/>
      <w:bookmarkStart w:id="2678" w:name="_Toc372112095"/>
      <w:bookmarkStart w:id="2679" w:name="_Toc372112119"/>
      <w:bookmarkStart w:id="2680" w:name="_Toc372112120"/>
      <w:bookmarkStart w:id="2681" w:name="_Toc372112121"/>
      <w:bookmarkStart w:id="2682" w:name="_Toc372112122"/>
      <w:bookmarkStart w:id="2683" w:name="_Toc372112123"/>
      <w:bookmarkStart w:id="2684" w:name="_Toc372112124"/>
      <w:bookmarkStart w:id="2685" w:name="_Toc372112125"/>
      <w:bookmarkStart w:id="2686" w:name="_Toc372112126"/>
      <w:bookmarkStart w:id="2687" w:name="_Toc372112127"/>
      <w:bookmarkStart w:id="2688" w:name="_Toc372112128"/>
      <w:bookmarkStart w:id="2689" w:name="_Toc372112129"/>
      <w:bookmarkStart w:id="2690" w:name="_Toc372112130"/>
      <w:bookmarkStart w:id="2691" w:name="_Toc372112131"/>
      <w:bookmarkStart w:id="2692" w:name="_Toc372112132"/>
      <w:bookmarkStart w:id="2693" w:name="_Toc372112133"/>
      <w:bookmarkStart w:id="2694" w:name="_Toc372112134"/>
      <w:bookmarkStart w:id="2695" w:name="_Toc372112135"/>
      <w:bookmarkStart w:id="2696" w:name="_Toc372112136"/>
      <w:bookmarkStart w:id="2697" w:name="_Toc372112137"/>
      <w:bookmarkStart w:id="2698" w:name="_Toc372112138"/>
      <w:bookmarkStart w:id="2699" w:name="_Toc372112139"/>
      <w:bookmarkStart w:id="2700" w:name="_Toc372112140"/>
      <w:bookmarkStart w:id="2701" w:name="_Toc372112141"/>
      <w:bookmarkStart w:id="2702" w:name="_Toc372112142"/>
      <w:bookmarkStart w:id="2703" w:name="_Toc372112143"/>
      <w:bookmarkStart w:id="2704" w:name="_Toc372112144"/>
      <w:bookmarkStart w:id="2705" w:name="_Toc372112145"/>
      <w:bookmarkStart w:id="2706" w:name="_Toc372112146"/>
      <w:bookmarkStart w:id="2707" w:name="_Toc372112147"/>
      <w:bookmarkStart w:id="2708" w:name="_Toc372112148"/>
      <w:bookmarkStart w:id="2709" w:name="_Toc372112149"/>
      <w:bookmarkStart w:id="2710" w:name="_Toc372112150"/>
      <w:bookmarkStart w:id="2711" w:name="_Toc372112151"/>
      <w:bookmarkStart w:id="2712" w:name="_Toc372112152"/>
      <w:bookmarkStart w:id="2713" w:name="_Toc372112153"/>
      <w:bookmarkStart w:id="2714" w:name="_Toc372112154"/>
      <w:bookmarkStart w:id="2715" w:name="_Toc372112155"/>
      <w:bookmarkStart w:id="2716" w:name="_Toc372112156"/>
      <w:bookmarkStart w:id="2717" w:name="_Toc372112157"/>
      <w:bookmarkStart w:id="2718" w:name="_Toc372112158"/>
      <w:bookmarkStart w:id="2719" w:name="_Toc372112159"/>
      <w:bookmarkStart w:id="2720" w:name="_Toc372112160"/>
      <w:bookmarkStart w:id="2721" w:name="_Toc372112161"/>
      <w:bookmarkStart w:id="2722" w:name="_Toc372112162"/>
      <w:bookmarkStart w:id="2723" w:name="_Toc372112163"/>
      <w:bookmarkStart w:id="2724" w:name="_Toc372112164"/>
      <w:bookmarkStart w:id="2725" w:name="_Toc372112165"/>
      <w:bookmarkStart w:id="2726" w:name="_Toc372112166"/>
      <w:bookmarkStart w:id="2727" w:name="_Toc372112167"/>
      <w:bookmarkStart w:id="2728" w:name="_Toc372112168"/>
      <w:bookmarkStart w:id="2729" w:name="_Toc372112169"/>
      <w:bookmarkStart w:id="2730" w:name="_Toc372112170"/>
      <w:bookmarkStart w:id="2731" w:name="_Toc372112171"/>
      <w:bookmarkStart w:id="2732" w:name="_Toc372112172"/>
      <w:bookmarkStart w:id="2733" w:name="_Toc372112173"/>
      <w:bookmarkStart w:id="2734" w:name="_Toc372112174"/>
      <w:bookmarkStart w:id="2735" w:name="_Toc372112175"/>
      <w:bookmarkStart w:id="2736" w:name="_Toc372112176"/>
      <w:bookmarkStart w:id="2737" w:name="_Toc372112177"/>
      <w:bookmarkStart w:id="2738" w:name="_Toc372112178"/>
      <w:bookmarkStart w:id="2739" w:name="_Toc372112179"/>
      <w:bookmarkStart w:id="2740" w:name="_Toc372112180"/>
      <w:bookmarkStart w:id="2741" w:name="_Toc372112181"/>
      <w:bookmarkStart w:id="2742" w:name="_Toc358456506"/>
      <w:bookmarkStart w:id="2743" w:name="_Toc366837148"/>
      <w:bookmarkStart w:id="2744" w:name="_Toc372571142"/>
      <w:bookmarkStart w:id="2745" w:name="_Toc402020726"/>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r w:rsidRPr="00CD38F3">
        <w:t>Općenito – elektroradovi</w:t>
      </w:r>
      <w:bookmarkEnd w:id="2742"/>
      <w:bookmarkEnd w:id="2743"/>
      <w:bookmarkEnd w:id="2744"/>
      <w:bookmarkEnd w:id="2745"/>
    </w:p>
    <w:p w14:paraId="6F3E6E1F" w14:textId="77777777" w:rsidR="008972A3" w:rsidRPr="004B225B" w:rsidRDefault="008972A3" w:rsidP="008972A3">
      <w:pPr>
        <w:rPr>
          <w:lang w:val="hr-HR"/>
        </w:rPr>
      </w:pPr>
      <w:r w:rsidRPr="004B225B">
        <w:rPr>
          <w:lang w:val="hr-HR"/>
        </w:rPr>
        <w:t>Opća elektrotehnička specifikacija će biti ispunjena sa svim elektrotehničkim komponentama te svom opremom i instalacijama koje sačinjavaju Ugovor.</w:t>
      </w:r>
    </w:p>
    <w:p w14:paraId="49139937" w14:textId="77777777" w:rsidR="008972A3" w:rsidRPr="00CD38F3" w:rsidRDefault="008972A3" w:rsidP="008972A3">
      <w:r w:rsidRPr="00CD38F3">
        <w:t>Općenito govoreći, svi radovi i dobava opreme bit će detaljno opisani u nastavku.</w:t>
      </w:r>
    </w:p>
    <w:p w14:paraId="0FE9B9DC" w14:textId="77777777" w:rsidR="008972A3" w:rsidRPr="00CD38F3" w:rsidRDefault="008972A3" w:rsidP="008972A3">
      <w:r w:rsidRPr="00CD38F3">
        <w:lastRenderedPageBreak/>
        <w:t>Kategorije elektrotehničkih radova:</w:t>
      </w:r>
    </w:p>
    <w:p w14:paraId="148BEF76" w14:textId="77777777" w:rsidR="008972A3" w:rsidRPr="00CD38F3" w:rsidRDefault="008972A3" w:rsidP="008972A3">
      <w:r w:rsidRPr="00CD38F3">
        <w:t>(a)</w:t>
      </w:r>
      <w:r w:rsidRPr="00CD38F3">
        <w:tab/>
      </w:r>
      <w:r w:rsidR="00D37F6A">
        <w:t>e</w:t>
      </w:r>
      <w:r w:rsidRPr="00CD38F3">
        <w:t>lektrični paneli za struju srednjeg napona (</w:t>
      </w:r>
      <w:r w:rsidR="00D37F6A">
        <w:t>SN</w:t>
      </w:r>
      <w:r w:rsidRPr="00CD38F3">
        <w:t>) i niskog napona (</w:t>
      </w:r>
      <w:r w:rsidR="00D37F6A">
        <w:t>NN</w:t>
      </w:r>
      <w:r w:rsidRPr="00CD38F3">
        <w:t>) - distribucija, razmještaj i zaštita</w:t>
      </w:r>
    </w:p>
    <w:p w14:paraId="576E40BB" w14:textId="77777777" w:rsidR="008972A3" w:rsidRPr="00CD38F3" w:rsidRDefault="008972A3" w:rsidP="008972A3">
      <w:r w:rsidRPr="00CD38F3">
        <w:t>(b)</w:t>
      </w:r>
      <w:r w:rsidRPr="00CD38F3">
        <w:tab/>
      </w:r>
      <w:r w:rsidR="00D37F6A">
        <w:t>SN</w:t>
      </w:r>
      <w:r w:rsidR="00D37F6A" w:rsidRPr="00CD38F3">
        <w:t xml:space="preserve"> </w:t>
      </w:r>
      <w:r w:rsidRPr="00CD38F3">
        <w:t xml:space="preserve">i </w:t>
      </w:r>
      <w:r w:rsidR="00D37F6A">
        <w:t>NN</w:t>
      </w:r>
      <w:r w:rsidRPr="00CD38F3">
        <w:t xml:space="preserve"> energetski kablovi za opskrbu opreme i instalacija, razmještaj i upravljanje kablovima, označavanje i automatizacija</w:t>
      </w:r>
    </w:p>
    <w:p w14:paraId="3BB62EFC" w14:textId="77777777" w:rsidR="008972A3" w:rsidRPr="00CD38F3" w:rsidRDefault="008972A3" w:rsidP="008972A3">
      <w:r w:rsidRPr="00CD38F3">
        <w:t>(c)</w:t>
      </w:r>
      <w:r w:rsidRPr="00CD38F3">
        <w:tab/>
      </w:r>
      <w:r w:rsidR="00D37F6A">
        <w:t>t</w:t>
      </w:r>
      <w:r w:rsidRPr="00CD38F3">
        <w:t>rase podzemnih kablova, rovovi, uključujući sve tipove spojnih elemenata</w:t>
      </w:r>
    </w:p>
    <w:p w14:paraId="57354659" w14:textId="77777777" w:rsidR="008972A3" w:rsidRPr="00CD38F3" w:rsidRDefault="008972A3" w:rsidP="008972A3">
      <w:r w:rsidRPr="00CD38F3">
        <w:t>(d)</w:t>
      </w:r>
      <w:r w:rsidRPr="00CD38F3">
        <w:tab/>
      </w:r>
      <w:r w:rsidR="00D37F6A">
        <w:t>u</w:t>
      </w:r>
      <w:r w:rsidRPr="00CD38F3">
        <w:t>gradnja unutarnjeg ožičenja i završetaka</w:t>
      </w:r>
    </w:p>
    <w:p w14:paraId="31D8A524" w14:textId="77777777" w:rsidR="008972A3" w:rsidRPr="00CD38F3" w:rsidRDefault="008972A3" w:rsidP="008972A3">
      <w:r w:rsidRPr="00CD38F3">
        <w:t>(e)</w:t>
      </w:r>
      <w:r w:rsidRPr="00CD38F3">
        <w:tab/>
      </w:r>
      <w:r w:rsidR="00D37F6A">
        <w:t>o</w:t>
      </w:r>
      <w:r w:rsidRPr="00CD38F3">
        <w:t>žičenje strujnih krugova, regulacijski i upravljački krugovi, instrumenti, označavanje i signalne svjetiljke</w:t>
      </w:r>
    </w:p>
    <w:p w14:paraId="5F4423A1" w14:textId="77777777" w:rsidR="008972A3" w:rsidRPr="00CD38F3" w:rsidRDefault="008972A3" w:rsidP="008972A3">
      <w:r w:rsidRPr="00CD38F3">
        <w:t>(f)</w:t>
      </w:r>
      <w:r w:rsidRPr="00CD38F3">
        <w:tab/>
      </w:r>
      <w:r w:rsidR="00D37F6A">
        <w:t>i</w:t>
      </w:r>
      <w:r w:rsidRPr="00CD38F3">
        <w:t>nstalacija zaštite od groma</w:t>
      </w:r>
    </w:p>
    <w:p w14:paraId="5417B140" w14:textId="77777777" w:rsidR="008972A3" w:rsidRPr="00CD38F3" w:rsidRDefault="008972A3" w:rsidP="008972A3">
      <w:r w:rsidRPr="00CD38F3">
        <w:t>(g)</w:t>
      </w:r>
      <w:r w:rsidRPr="00CD38F3">
        <w:tab/>
      </w:r>
      <w:r w:rsidR="00D37F6A">
        <w:t>u</w:t>
      </w:r>
      <w:r w:rsidRPr="00CD38F3">
        <w:t>zemljenje i izjednačenje potencijala glavne sklopke uzemljenja cijelog pogona</w:t>
      </w:r>
    </w:p>
    <w:p w14:paraId="2BF7D551" w14:textId="77777777" w:rsidR="008972A3" w:rsidRPr="00CD38F3" w:rsidRDefault="008972A3" w:rsidP="008972A3">
      <w:r w:rsidRPr="00CD38F3">
        <w:t>(h)</w:t>
      </w:r>
      <w:r w:rsidRPr="00CD38F3">
        <w:tab/>
      </w:r>
      <w:r w:rsidR="00D37F6A">
        <w:t>a</w:t>
      </w:r>
      <w:r w:rsidRPr="00CD38F3">
        <w:t>utomatizacija procesa sustava, zasnovana na industrijski standardiziranom sustavu koji koristi PLC – Programmable Logic Controllers</w:t>
      </w:r>
    </w:p>
    <w:p w14:paraId="5DBF61EF" w14:textId="77777777" w:rsidR="008972A3" w:rsidRPr="00CD38F3" w:rsidRDefault="008972A3" w:rsidP="008972A3">
      <w:r w:rsidRPr="00CD38F3">
        <w:t>(i)</w:t>
      </w:r>
      <w:r w:rsidRPr="00CD38F3">
        <w:tab/>
      </w:r>
      <w:r w:rsidR="00D37F6A">
        <w:t>i</w:t>
      </w:r>
      <w:r w:rsidRPr="00CD38F3">
        <w:t>nstrumenti</w:t>
      </w:r>
    </w:p>
    <w:p w14:paraId="121D020B" w14:textId="77777777" w:rsidR="008972A3" w:rsidRPr="00CD38F3" w:rsidRDefault="008972A3" w:rsidP="008972A3">
      <w:r w:rsidRPr="00CD38F3">
        <w:t>(j)</w:t>
      </w:r>
      <w:r w:rsidRPr="00CD38F3">
        <w:tab/>
      </w:r>
      <w:r w:rsidR="00D37F6A">
        <w:t>c</w:t>
      </w:r>
      <w:r w:rsidRPr="00CD38F3">
        <w:t xml:space="preserve">entralni sustav nadzora - </w:t>
      </w:r>
      <w:r w:rsidR="00D37F6A">
        <w:t>d</w:t>
      </w:r>
      <w:r w:rsidRPr="00CD38F3">
        <w:t>ispečer - omogućen na standardnom korisničkom sučelju osobnog računala (PC)</w:t>
      </w:r>
    </w:p>
    <w:p w14:paraId="7DE408E7" w14:textId="77777777" w:rsidR="008972A3" w:rsidRPr="00CD38F3" w:rsidRDefault="008972A3" w:rsidP="008972A3">
      <w:r w:rsidRPr="00CD38F3">
        <w:t>(k)</w:t>
      </w:r>
      <w:r w:rsidRPr="00CD38F3">
        <w:tab/>
      </w:r>
      <w:r w:rsidR="00D37F6A">
        <w:t>s</w:t>
      </w:r>
      <w:r w:rsidRPr="00CD38F3">
        <w:t xml:space="preserve">ustav neprekidnog napajanja zasnovan na neprekidnim napajanjima (UPS-ovima) za PC-e </w:t>
      </w:r>
      <w:r w:rsidR="00D37F6A">
        <w:t>i</w:t>
      </w:r>
      <w:r w:rsidRPr="00CD38F3">
        <w:t xml:space="preserve"> PLC-ove.</w:t>
      </w:r>
    </w:p>
    <w:p w14:paraId="30368CDD" w14:textId="77777777" w:rsidR="008972A3" w:rsidRPr="00CD38F3" w:rsidRDefault="008972A3" w:rsidP="008972A3">
      <w:r w:rsidRPr="00CD38F3">
        <w:t>Sljedeći radovi će također biti uključeni:</w:t>
      </w:r>
    </w:p>
    <w:p w14:paraId="37C6D95F" w14:textId="77777777" w:rsidR="008972A3" w:rsidRPr="00CD38F3" w:rsidRDefault="008972A3" w:rsidP="008972A3">
      <w:r w:rsidRPr="00CD38F3">
        <w:t>(l)</w:t>
      </w:r>
      <w:r w:rsidRPr="00CD38F3">
        <w:tab/>
      </w:r>
      <w:r w:rsidR="00D37F6A">
        <w:t>i</w:t>
      </w:r>
      <w:r w:rsidRPr="00CD38F3">
        <w:t>zvođenje svih građevinskih radova neophodnih za postavljanje kanala i trasa elektrotehničkih instalacija, kao i oslonce/pridržanja kanala i kablova te ostalih komponenti i elektrotehničkih instalacija na konstrukciju građevina</w:t>
      </w:r>
    </w:p>
    <w:p w14:paraId="628DD83E" w14:textId="77777777" w:rsidR="008972A3" w:rsidRPr="00CD38F3" w:rsidRDefault="008972A3" w:rsidP="008972A3">
      <w:r w:rsidRPr="00CD38F3">
        <w:t>(m)</w:t>
      </w:r>
      <w:r w:rsidRPr="00CD38F3">
        <w:tab/>
      </w:r>
      <w:r w:rsidR="00D37F6A">
        <w:t>z</w:t>
      </w:r>
      <w:r w:rsidRPr="00CD38F3">
        <w:t>emljani radovi za potrebe podzemnih kablova</w:t>
      </w:r>
    </w:p>
    <w:p w14:paraId="76ADAE58" w14:textId="77777777" w:rsidR="008972A3" w:rsidRPr="00CD38F3" w:rsidRDefault="008972A3" w:rsidP="008972A3">
      <w:r w:rsidRPr="00CD38F3">
        <w:t>(n)</w:t>
      </w:r>
      <w:r w:rsidRPr="00CD38F3">
        <w:tab/>
      </w:r>
      <w:r w:rsidR="00D37F6A">
        <w:t>n</w:t>
      </w:r>
      <w:r w:rsidRPr="00CD38F3">
        <w:t>abava i postavljanje potrebne instrumentacijske opreme</w:t>
      </w:r>
    </w:p>
    <w:p w14:paraId="00064E6C" w14:textId="77777777" w:rsidR="008972A3" w:rsidRPr="00CD38F3" w:rsidRDefault="008972A3" w:rsidP="008972A3">
      <w:r w:rsidRPr="00CD38F3">
        <w:t>(o)</w:t>
      </w:r>
      <w:r w:rsidRPr="00CD38F3">
        <w:tab/>
      </w:r>
      <w:r w:rsidR="00D37F6A">
        <w:t>o</w:t>
      </w:r>
      <w:r w:rsidRPr="00CD38F3">
        <w:t>siguranje kvalitete svih radova</w:t>
      </w:r>
    </w:p>
    <w:p w14:paraId="0CFB40CE" w14:textId="77777777" w:rsidR="008972A3" w:rsidRPr="00CD38F3" w:rsidRDefault="008972A3" w:rsidP="008972A3">
      <w:r w:rsidRPr="00CD38F3">
        <w:t>(p)</w:t>
      </w:r>
      <w:r w:rsidRPr="00CD38F3">
        <w:tab/>
      </w:r>
      <w:r w:rsidR="00D37F6A">
        <w:t>k</w:t>
      </w:r>
      <w:r w:rsidRPr="00CD38F3">
        <w:t>alibracija pretvarača i odašiljača</w:t>
      </w:r>
    </w:p>
    <w:p w14:paraId="1DF1E1D3" w14:textId="77777777" w:rsidR="008972A3" w:rsidRPr="00CD38F3" w:rsidRDefault="008972A3" w:rsidP="008972A3">
      <w:r w:rsidRPr="00CD38F3">
        <w:t>(q)</w:t>
      </w:r>
      <w:r w:rsidRPr="00CD38F3">
        <w:tab/>
      </w:r>
      <w:r w:rsidR="00D37F6A">
        <w:t>p</w:t>
      </w:r>
      <w:r w:rsidRPr="00CD38F3">
        <w:t>robni rad i puštanje u pogon</w:t>
      </w:r>
    </w:p>
    <w:p w14:paraId="63712B9E" w14:textId="77777777" w:rsidR="008972A3" w:rsidRPr="00CD38F3" w:rsidRDefault="008972A3" w:rsidP="008972A3">
      <w:r w:rsidRPr="00CD38F3">
        <w:t>(r)</w:t>
      </w:r>
      <w:r w:rsidRPr="00CD38F3">
        <w:tab/>
      </w:r>
      <w:r w:rsidR="00D37F6A">
        <w:t>t</w:t>
      </w:r>
      <w:r w:rsidRPr="00CD38F3">
        <w:t>ehnička dokumentacije vezana za sve provedene radove</w:t>
      </w:r>
    </w:p>
    <w:p w14:paraId="07A33D78" w14:textId="77777777" w:rsidR="008972A3" w:rsidRPr="00CD38F3" w:rsidRDefault="008972A3" w:rsidP="008972A3">
      <w:r w:rsidRPr="00CD38F3">
        <w:t>(s)</w:t>
      </w:r>
      <w:r w:rsidRPr="00CD38F3">
        <w:tab/>
      </w:r>
      <w:r w:rsidR="00D37F6A">
        <w:t>obuka</w:t>
      </w:r>
      <w:r w:rsidR="00D37F6A" w:rsidRPr="00CD38F3">
        <w:t xml:space="preserve"> </w:t>
      </w:r>
      <w:r w:rsidRPr="00CD38F3">
        <w:t>i edukacija radnika.</w:t>
      </w:r>
    </w:p>
    <w:p w14:paraId="1C79DBBE" w14:textId="77777777" w:rsidR="008972A3" w:rsidRPr="00CD38F3" w:rsidRDefault="008972A3" w:rsidP="008972A3">
      <w:pPr>
        <w:pStyle w:val="Heading3"/>
        <w:spacing w:before="240" w:after="240" w:line="276" w:lineRule="auto"/>
      </w:pPr>
      <w:bookmarkStart w:id="2746" w:name="_Toc366837149"/>
      <w:bookmarkStart w:id="2747" w:name="_Toc372571143"/>
      <w:r w:rsidRPr="00CD38F3">
        <w:t>Norme i pravilnici</w:t>
      </w:r>
      <w:bookmarkEnd w:id="2746"/>
      <w:bookmarkEnd w:id="2747"/>
    </w:p>
    <w:p w14:paraId="09EFD5E1" w14:textId="77777777" w:rsidR="008972A3" w:rsidRPr="00CD38F3" w:rsidRDefault="008972A3" w:rsidP="008972A3">
      <w:r w:rsidRPr="004B225B">
        <w:rPr>
          <w:lang w:val="hr-HR"/>
        </w:rPr>
        <w:t xml:space="preserve">Sva elektrotehnička oprema, materijali i izvedeni radovi moraju biti u skladu sa zahtjevima normi izdanih od </w:t>
      </w:r>
      <w:r w:rsidR="00D37F6A" w:rsidRPr="004B225B">
        <w:rPr>
          <w:lang w:val="hr-HR"/>
        </w:rPr>
        <w:t>e</w:t>
      </w:r>
      <w:r w:rsidRPr="004B225B">
        <w:rPr>
          <w:lang w:val="hr-HR"/>
        </w:rPr>
        <w:t xml:space="preserve">uropskih organizacija IEC, EN, CEN, CENELEC i ETSI, nacionalnim normama kao što su ASRO, DIN, AFNOR, BSI ili ako se niti jedna ne primjenjuje, onda one koje su u skladu s najboljom praksom. </w:t>
      </w:r>
      <w:r w:rsidRPr="00CD38F3">
        <w:t>Sva elektrotehnička oprema, materijali i izvedeni radovi moraju zadovoljiti minimalno HRN norme i druge međunarodne norme.</w:t>
      </w:r>
    </w:p>
    <w:p w14:paraId="50ECC1A6" w14:textId="77777777" w:rsidR="008972A3" w:rsidRPr="00CD38F3" w:rsidRDefault="008972A3" w:rsidP="008972A3">
      <w:r w:rsidRPr="00CD38F3">
        <w:lastRenderedPageBreak/>
        <w:t xml:space="preserve">Svaka </w:t>
      </w:r>
      <w:r w:rsidR="00D37F6A">
        <w:t xml:space="preserve">će </w:t>
      </w:r>
      <w:r w:rsidRPr="00CD38F3">
        <w:t>komponenta biti u kategoriji proizvoda širokog raspona s karakteristikama  na međunarodno prepoznatom standardu kvalitete.</w:t>
      </w:r>
    </w:p>
    <w:p w14:paraId="25CDDDE4" w14:textId="77777777" w:rsidR="008972A3" w:rsidRPr="00CD38F3" w:rsidRDefault="008972A3" w:rsidP="008972A3">
      <w:r w:rsidRPr="00CD38F3">
        <w:t>Svaka će komponenta imati europsku oznaku sukladnosti EC.</w:t>
      </w:r>
    </w:p>
    <w:p w14:paraId="65C62C79" w14:textId="77777777" w:rsidR="008972A3" w:rsidRPr="00CD38F3" w:rsidRDefault="008972A3" w:rsidP="008972A3">
      <w:r w:rsidRPr="00CD38F3">
        <w:t>Ukoliko su neke druge norme, pravilnici ili projektantski naputci više važeći od gore spomenutih dokumenata, prioritet imaju te norme</w:t>
      </w:r>
      <w:r w:rsidR="00D37F6A" w:rsidRPr="00CD38F3">
        <w:t>, pravilnici ili projektantski naputci</w:t>
      </w:r>
      <w:r w:rsidR="00D37F6A">
        <w:t>.</w:t>
      </w:r>
    </w:p>
    <w:p w14:paraId="7EA50415" w14:textId="77777777" w:rsidR="008972A3" w:rsidRPr="00CD38F3" w:rsidRDefault="008972A3" w:rsidP="008972A3">
      <w:pPr>
        <w:pStyle w:val="Heading3"/>
        <w:spacing w:before="240" w:after="240" w:line="276" w:lineRule="auto"/>
      </w:pPr>
      <w:bookmarkStart w:id="2748" w:name="_Toc366837150"/>
      <w:bookmarkStart w:id="2749" w:name="_Toc372571144"/>
      <w:r w:rsidRPr="00CD38F3">
        <w:t>Radni uvjeti</w:t>
      </w:r>
      <w:bookmarkEnd w:id="2748"/>
      <w:bookmarkEnd w:id="2749"/>
    </w:p>
    <w:p w14:paraId="1B9A8993" w14:textId="77777777" w:rsidR="008972A3" w:rsidRPr="00CD38F3" w:rsidRDefault="008972A3" w:rsidP="008972A3">
      <w:r w:rsidRPr="00CD38F3">
        <w:t>Za svu opremu, komponente i materijale</w:t>
      </w:r>
      <w:r w:rsidR="00D37F6A">
        <w:t xml:space="preserve"> vrijedi sljedeće</w:t>
      </w:r>
      <w:r w:rsidRPr="00CD38F3">
        <w:t>:</w:t>
      </w:r>
    </w:p>
    <w:p w14:paraId="129C8E44" w14:textId="77777777" w:rsidR="008972A3" w:rsidRPr="00CD38F3" w:rsidRDefault="008972A3" w:rsidP="008972A3">
      <w:r w:rsidRPr="00CD38F3">
        <w:t>(a)</w:t>
      </w:r>
      <w:r w:rsidRPr="00CD38F3">
        <w:tab/>
        <w:t>Proizvodi moraju biti iz standardizirane serije, proizvođača prepoznatog po proizvodima koji zadovoljavaju radne uvjete i okruženje slično onome iz Ugovora. Broj proizvođača elektrotehničke opreme i uređaja će biti minimalan</w:t>
      </w:r>
      <w:r w:rsidR="00D37F6A">
        <w:t>.</w:t>
      </w:r>
    </w:p>
    <w:p w14:paraId="1B0A9395" w14:textId="77777777" w:rsidR="008972A3" w:rsidRPr="00CD38F3" w:rsidRDefault="008972A3" w:rsidP="008972A3">
      <w:r w:rsidRPr="00CD38F3">
        <w:t>(b)</w:t>
      </w:r>
      <w:r w:rsidRPr="00CD38F3">
        <w:tab/>
        <w:t>Moraju biti projektirani i konstruirani za kontinuirani rad pod punim opterećenjem u klimatskim uvjetima najmanje jednako zahtjevnim kao onim prikazanim ovim dokumentom</w:t>
      </w:r>
      <w:r w:rsidR="00D37F6A">
        <w:t>.</w:t>
      </w:r>
    </w:p>
    <w:p w14:paraId="7FCC7C8A" w14:textId="77777777" w:rsidR="008972A3" w:rsidRPr="00CD38F3" w:rsidRDefault="008972A3" w:rsidP="008972A3">
      <w:r w:rsidRPr="00CD38F3">
        <w:t>(c)</w:t>
      </w:r>
      <w:r w:rsidRPr="00CD38F3">
        <w:tab/>
        <w:t>Moraju dovesti do smanjivanja troškova održavanja. U sklopu projekta koristit će se isključivo nova oprema, komponente i materijali.</w:t>
      </w:r>
    </w:p>
    <w:p w14:paraId="62D2A9ED" w14:textId="77777777" w:rsidR="008972A3" w:rsidRPr="00CD38F3" w:rsidRDefault="008972A3" w:rsidP="008972A3">
      <w:pPr>
        <w:pStyle w:val="Heading3"/>
        <w:spacing w:before="240" w:after="240" w:line="276" w:lineRule="auto"/>
      </w:pPr>
      <w:bookmarkStart w:id="2750" w:name="_Toc366837151"/>
      <w:bookmarkStart w:id="2751" w:name="_Toc372571145"/>
      <w:r w:rsidRPr="00CD38F3">
        <w:t>Elektromagnetska kompatibilnost</w:t>
      </w:r>
      <w:bookmarkEnd w:id="2750"/>
      <w:bookmarkEnd w:id="2751"/>
    </w:p>
    <w:p w14:paraId="46CDC33C" w14:textId="77777777" w:rsidR="008972A3" w:rsidRPr="004B225B" w:rsidRDefault="008972A3" w:rsidP="008972A3">
      <w:pPr>
        <w:rPr>
          <w:lang w:val="hr-HR"/>
        </w:rPr>
      </w:pPr>
      <w:r w:rsidRPr="004B225B">
        <w:rPr>
          <w:lang w:val="hr-HR"/>
        </w:rPr>
        <w:t xml:space="preserve">Elektromagnetska kompatibilnost (CEM) predstavlja mogućnost komponenti, krugova, opreme i sustava da odgovarajuće funkcioniraju u elektromagnetskom okruženju, bez proizvodnje neprihvatljivih smetnji (emisija) u odnosu na drugu opremu i sustave ili da budu nekompatibilni s drugim sustavima u radu pod istim elektromagnetskim okruženjem. </w:t>
      </w:r>
    </w:p>
    <w:p w14:paraId="5EC7C257" w14:textId="77777777" w:rsidR="008972A3" w:rsidRPr="00CD38F3" w:rsidRDefault="008972A3" w:rsidP="008972A3">
      <w:pPr>
        <w:pStyle w:val="Heading3"/>
        <w:spacing w:before="240" w:after="240" w:line="276" w:lineRule="auto"/>
      </w:pPr>
      <w:bookmarkStart w:id="2752" w:name="_Toc366837152"/>
      <w:bookmarkStart w:id="2753" w:name="_Toc372571146"/>
      <w:r w:rsidRPr="00CD38F3">
        <w:t>Dokumentacija</w:t>
      </w:r>
      <w:bookmarkEnd w:id="2752"/>
      <w:bookmarkEnd w:id="2753"/>
    </w:p>
    <w:p w14:paraId="307772E0" w14:textId="77777777" w:rsidR="008972A3" w:rsidRPr="004B225B" w:rsidRDefault="008972A3" w:rsidP="008972A3">
      <w:pPr>
        <w:rPr>
          <w:lang w:val="hr-HR"/>
        </w:rPr>
      </w:pPr>
      <w:r w:rsidRPr="004B225B">
        <w:rPr>
          <w:lang w:val="hr-HR"/>
        </w:rPr>
        <w:t>Kako na razini projektiranja tako i na razini izvedbe, sva elektrotehnička oprema i instalacij</w:t>
      </w:r>
      <w:r w:rsidR="00D37F6A" w:rsidRPr="004B225B">
        <w:rPr>
          <w:lang w:val="hr-HR"/>
        </w:rPr>
        <w:t>e</w:t>
      </w:r>
      <w:r w:rsidRPr="004B225B">
        <w:rPr>
          <w:lang w:val="hr-HR"/>
        </w:rPr>
        <w:t xml:space="preserve"> bit će označen</w:t>
      </w:r>
      <w:r w:rsidR="00D37F6A" w:rsidRPr="004B225B">
        <w:rPr>
          <w:lang w:val="hr-HR"/>
        </w:rPr>
        <w:t>i</w:t>
      </w:r>
      <w:r w:rsidRPr="004B225B">
        <w:rPr>
          <w:lang w:val="hr-HR"/>
        </w:rPr>
        <w:t xml:space="preserve"> prema sljedećim normama:</w:t>
      </w:r>
    </w:p>
    <w:p w14:paraId="717ECB19" w14:textId="77777777" w:rsidR="008972A3" w:rsidRPr="00CD38F3" w:rsidRDefault="008972A3" w:rsidP="008972A3">
      <w:r w:rsidRPr="00CD38F3">
        <w:t>(a)</w:t>
      </w:r>
      <w:r w:rsidRPr="00CD38F3">
        <w:tab/>
        <w:t>HRN EN 60445</w:t>
      </w:r>
    </w:p>
    <w:p w14:paraId="2842621D" w14:textId="77777777" w:rsidR="008972A3" w:rsidRPr="00CD38F3" w:rsidRDefault="008972A3" w:rsidP="008972A3">
      <w:r w:rsidRPr="00CD38F3">
        <w:t>(b)</w:t>
      </w:r>
      <w:r w:rsidRPr="00CD38F3">
        <w:tab/>
        <w:t>HRN EN 60446</w:t>
      </w:r>
    </w:p>
    <w:p w14:paraId="15BAB8E5" w14:textId="77777777" w:rsidR="008972A3" w:rsidRPr="00CD38F3" w:rsidRDefault="008972A3" w:rsidP="008972A3">
      <w:r w:rsidRPr="00CD38F3">
        <w:t>(c)</w:t>
      </w:r>
      <w:r w:rsidRPr="00CD38F3">
        <w:tab/>
        <w:t>HRN EN 60654</w:t>
      </w:r>
    </w:p>
    <w:p w14:paraId="3753F22C" w14:textId="77777777" w:rsidR="008972A3" w:rsidRPr="00CD38F3" w:rsidRDefault="008972A3" w:rsidP="008972A3">
      <w:r w:rsidRPr="00CD38F3">
        <w:t>(d)</w:t>
      </w:r>
      <w:r w:rsidRPr="00CD38F3">
        <w:tab/>
        <w:t>HRN EN 60417</w:t>
      </w:r>
    </w:p>
    <w:p w14:paraId="2A7E58AE" w14:textId="77777777" w:rsidR="008972A3" w:rsidRPr="00CD38F3" w:rsidRDefault="008972A3" w:rsidP="008972A3">
      <w:r w:rsidRPr="00CD38F3">
        <w:t>(e)</w:t>
      </w:r>
      <w:r w:rsidRPr="00CD38F3">
        <w:tab/>
        <w:t>HRN EN 60617</w:t>
      </w:r>
    </w:p>
    <w:p w14:paraId="4C1CC4C1" w14:textId="77777777" w:rsidR="008972A3" w:rsidRPr="00CD38F3" w:rsidRDefault="008972A3" w:rsidP="008972A3">
      <w:r w:rsidRPr="00CD38F3">
        <w:t>(f)</w:t>
      </w:r>
      <w:r w:rsidRPr="00CD38F3">
        <w:tab/>
        <w:t>HRN EN 61082.</w:t>
      </w:r>
    </w:p>
    <w:p w14:paraId="06B50D23" w14:textId="77777777" w:rsidR="008972A3" w:rsidRPr="00CD38F3" w:rsidRDefault="008972A3" w:rsidP="008972A3">
      <w:r w:rsidRPr="00CD38F3">
        <w:t xml:space="preserve">Dokumentacija </w:t>
      </w:r>
      <w:r w:rsidR="00D37F6A">
        <w:t>će</w:t>
      </w:r>
      <w:r w:rsidR="00D37F6A" w:rsidRPr="00CD38F3">
        <w:t xml:space="preserve"> </w:t>
      </w:r>
      <w:r w:rsidRPr="00CD38F3">
        <w:t>sadržavati sljedeće nacrte:</w:t>
      </w:r>
    </w:p>
    <w:p w14:paraId="6AC5B634" w14:textId="77777777" w:rsidR="008972A3" w:rsidRPr="00CD38F3" w:rsidRDefault="008972A3" w:rsidP="008972A3">
      <w:r w:rsidRPr="00CD38F3">
        <w:t>(a)</w:t>
      </w:r>
      <w:r w:rsidRPr="00CD38F3">
        <w:tab/>
      </w:r>
      <w:r w:rsidR="00D37F6A">
        <w:t>situacija</w:t>
      </w:r>
    </w:p>
    <w:p w14:paraId="3DEBD576" w14:textId="77777777" w:rsidR="008972A3" w:rsidRPr="00CD38F3" w:rsidRDefault="008972A3" w:rsidP="008972A3">
      <w:r w:rsidRPr="00CD38F3">
        <w:t>(b)</w:t>
      </w:r>
      <w:r w:rsidRPr="00CD38F3">
        <w:tab/>
      </w:r>
      <w:r w:rsidR="00D37F6A">
        <w:t>p</w:t>
      </w:r>
      <w:r w:rsidRPr="00CD38F3">
        <w:t>lan energetskih i upravljačko/signalizacijskih instalacija, plan uzemljenja i zaštite od groma</w:t>
      </w:r>
    </w:p>
    <w:p w14:paraId="1B68F15A" w14:textId="77777777" w:rsidR="008972A3" w:rsidRPr="00CD38F3" w:rsidRDefault="008972A3" w:rsidP="008972A3">
      <w:r w:rsidRPr="00CD38F3">
        <w:t>(c)</w:t>
      </w:r>
      <w:r w:rsidRPr="00CD38F3">
        <w:tab/>
      </w:r>
      <w:r w:rsidR="00D37F6A">
        <w:t>p</w:t>
      </w:r>
      <w:r w:rsidRPr="00CD38F3">
        <w:t>lan unutarnjih i vanjskih trasa kablova</w:t>
      </w:r>
    </w:p>
    <w:p w14:paraId="23FFC93D" w14:textId="77777777" w:rsidR="008972A3" w:rsidRPr="00CD38F3" w:rsidRDefault="008972A3" w:rsidP="008972A3">
      <w:r w:rsidRPr="00CD38F3">
        <w:t>(d)</w:t>
      </w:r>
      <w:r w:rsidRPr="00CD38F3">
        <w:tab/>
      </w:r>
      <w:r w:rsidR="00D37F6A">
        <w:t>p</w:t>
      </w:r>
      <w:r w:rsidRPr="00CD38F3">
        <w:t>lan rasporeda svih elektrotehničkih komponenti i opreme</w:t>
      </w:r>
    </w:p>
    <w:p w14:paraId="26D7DDD6" w14:textId="77777777" w:rsidR="008972A3" w:rsidRPr="00CD38F3" w:rsidRDefault="008972A3" w:rsidP="008972A3">
      <w:r w:rsidRPr="00CD38F3">
        <w:lastRenderedPageBreak/>
        <w:t>(e)</w:t>
      </w:r>
      <w:r w:rsidRPr="00CD38F3">
        <w:tab/>
      </w:r>
      <w:r w:rsidR="00D37F6A">
        <w:t>l</w:t>
      </w:r>
      <w:r w:rsidRPr="00CD38F3">
        <w:t>ista svih električnih potrošača (uključujući instrumente)</w:t>
      </w:r>
    </w:p>
    <w:p w14:paraId="426628D1" w14:textId="77777777" w:rsidR="008972A3" w:rsidRPr="00CD38F3" w:rsidRDefault="008972A3" w:rsidP="008972A3">
      <w:r w:rsidRPr="00CD38F3">
        <w:t>(f)</w:t>
      </w:r>
      <w:r w:rsidRPr="00CD38F3">
        <w:tab/>
      </w:r>
      <w:r w:rsidR="00D37F6A">
        <w:t>o</w:t>
      </w:r>
      <w:r w:rsidRPr="00CD38F3">
        <w:t>pća jednopolna shema, jednopolna shema, sheme vezivanja i dijagram ugrađenih uređaja, specifikacija aparata, lista priključaka, lista oznaka svih kontrolnih ploča, ormari i kutije, proračun dimenzija transformatora, kablova, priključaka, gromobrana</w:t>
      </w:r>
    </w:p>
    <w:p w14:paraId="6438BE1A" w14:textId="77777777" w:rsidR="008972A3" w:rsidRPr="00CD38F3" w:rsidRDefault="008972A3" w:rsidP="008972A3">
      <w:r w:rsidRPr="00CD38F3">
        <w:t>(g)</w:t>
      </w:r>
      <w:r w:rsidRPr="00CD38F3">
        <w:tab/>
      </w:r>
      <w:r w:rsidR="00D37F6A">
        <w:t>o</w:t>
      </w:r>
      <w:r w:rsidRPr="00CD38F3">
        <w:t>znake i osvjetljenje struje energetskih i komandnih kablova, I/O ploče PLC-ova</w:t>
      </w:r>
    </w:p>
    <w:p w14:paraId="6FE1E607" w14:textId="77777777" w:rsidR="008972A3" w:rsidRPr="00CD38F3" w:rsidRDefault="008972A3" w:rsidP="008972A3">
      <w:r w:rsidRPr="00CD38F3">
        <w:t>(h)</w:t>
      </w:r>
      <w:r w:rsidRPr="00CD38F3">
        <w:tab/>
      </w:r>
      <w:r w:rsidR="00D37F6A">
        <w:t>s</w:t>
      </w:r>
      <w:r w:rsidRPr="00CD38F3">
        <w:t>pecifikacij</w:t>
      </w:r>
      <w:r w:rsidR="00D37F6A">
        <w:t>e</w:t>
      </w:r>
      <w:r w:rsidRPr="00CD38F3">
        <w:t xml:space="preserve"> sve nabavljene elektrotehničke opreme i komponenti.</w:t>
      </w:r>
    </w:p>
    <w:p w14:paraId="48427AAD" w14:textId="77777777" w:rsidR="008972A3" w:rsidRPr="00CD38F3" w:rsidRDefault="008972A3" w:rsidP="008972A3">
      <w:r w:rsidRPr="00CD38F3">
        <w:t>Naručitelj će kod odabira materijala i opreme voditi računa o klimatskim uvjetima područja izvođenja. Oprema postavljena vani mora biti otporna na promjene temperature te onemogućiti skupljanje vlage u bilo kojem svom dijelu.</w:t>
      </w:r>
    </w:p>
    <w:p w14:paraId="39691A7C" w14:textId="77777777" w:rsidR="008972A3" w:rsidRPr="00CD38F3" w:rsidRDefault="008972A3" w:rsidP="008972A3">
      <w:r w:rsidRPr="00CD38F3">
        <w:t>Pokretanje narudžbe za proizvodnju opreme i materijala neće biti provedeno dok se ne ishodi pismeno odobrenje Inženjera za odgovarajuće nacrte.</w:t>
      </w:r>
    </w:p>
    <w:p w14:paraId="1029E682" w14:textId="77777777" w:rsidR="008972A3" w:rsidRPr="00CD38F3" w:rsidRDefault="008972A3" w:rsidP="008972A3">
      <w:pPr>
        <w:pStyle w:val="Heading3"/>
        <w:spacing w:before="240" w:after="240" w:line="276" w:lineRule="auto"/>
      </w:pPr>
      <w:bookmarkStart w:id="2754" w:name="_Toc366837153"/>
      <w:bookmarkStart w:id="2755" w:name="_Toc372571147"/>
      <w:r w:rsidRPr="00CD38F3">
        <w:t>Okruženje</w:t>
      </w:r>
      <w:bookmarkEnd w:id="2754"/>
      <w:bookmarkEnd w:id="2755"/>
    </w:p>
    <w:p w14:paraId="327CCC70" w14:textId="77777777" w:rsidR="008972A3" w:rsidRPr="004B225B" w:rsidRDefault="008972A3" w:rsidP="008972A3">
      <w:pPr>
        <w:rPr>
          <w:lang w:val="hr-HR"/>
        </w:rPr>
      </w:pPr>
      <w:r w:rsidRPr="004B225B">
        <w:rPr>
          <w:lang w:val="hr-HR"/>
        </w:rPr>
        <w:t>Elektrotehnička oprema i instalacije moraju funkcionirati pod optimalnim uvjetima na različitim lokacijama u sklopu ovog Ugovora, ovisno o slučaju, unutra ili vani.</w:t>
      </w:r>
    </w:p>
    <w:p w14:paraId="78BBBBE7" w14:textId="77777777" w:rsidR="008972A3" w:rsidRPr="00CD38F3" w:rsidRDefault="008972A3" w:rsidP="008972A3">
      <w:pPr>
        <w:pStyle w:val="Heading3"/>
        <w:spacing w:before="240" w:after="240" w:line="276" w:lineRule="auto"/>
      </w:pPr>
      <w:bookmarkStart w:id="2756" w:name="_Toc366178421"/>
      <w:bookmarkStart w:id="2757" w:name="_Toc366179171"/>
      <w:bookmarkStart w:id="2758" w:name="_Toc366780202"/>
      <w:bookmarkStart w:id="2759" w:name="_Toc366781386"/>
      <w:bookmarkStart w:id="2760" w:name="_Toc366782573"/>
      <w:bookmarkStart w:id="2761" w:name="_Toc366837155"/>
      <w:bookmarkStart w:id="2762" w:name="_Toc366178422"/>
      <w:bookmarkStart w:id="2763" w:name="_Toc366179172"/>
      <w:bookmarkStart w:id="2764" w:name="_Toc366780203"/>
      <w:bookmarkStart w:id="2765" w:name="_Toc366781387"/>
      <w:bookmarkStart w:id="2766" w:name="_Toc366782574"/>
      <w:bookmarkStart w:id="2767" w:name="_Toc366837156"/>
      <w:bookmarkStart w:id="2768" w:name="_Toc366837158"/>
      <w:bookmarkStart w:id="2769" w:name="_Toc372571148"/>
      <w:bookmarkEnd w:id="2756"/>
      <w:bookmarkEnd w:id="2757"/>
      <w:bookmarkEnd w:id="2758"/>
      <w:bookmarkEnd w:id="2759"/>
      <w:bookmarkEnd w:id="2760"/>
      <w:bookmarkEnd w:id="2761"/>
      <w:bookmarkEnd w:id="2762"/>
      <w:bookmarkEnd w:id="2763"/>
      <w:bookmarkEnd w:id="2764"/>
      <w:bookmarkEnd w:id="2765"/>
      <w:bookmarkEnd w:id="2766"/>
      <w:bookmarkEnd w:id="2767"/>
      <w:r w:rsidRPr="00CD38F3">
        <w:t>Ožičenje</w:t>
      </w:r>
      <w:bookmarkEnd w:id="2768"/>
      <w:bookmarkEnd w:id="2769"/>
    </w:p>
    <w:p w14:paraId="5524773E" w14:textId="77777777" w:rsidR="008972A3" w:rsidRPr="00CD38F3" w:rsidRDefault="008972A3" w:rsidP="004B225B">
      <w:pPr>
        <w:pStyle w:val="Heading4"/>
        <w:ind w:left="1701" w:hanging="1701"/>
      </w:pPr>
      <w:r w:rsidRPr="00CD38F3">
        <w:t>Općenito</w:t>
      </w:r>
    </w:p>
    <w:p w14:paraId="72FF55C5" w14:textId="77777777" w:rsidR="008972A3" w:rsidRPr="00CD38F3" w:rsidRDefault="008972A3" w:rsidP="008972A3">
      <w:r w:rsidRPr="004B225B">
        <w:rPr>
          <w:lang w:val="hr-HR"/>
        </w:rPr>
        <w:t>Kablovi i vodiči će obavezno biti bakreni te će biti dobavljeni od odobrenog proizvođača i to, po mogućnosti, jedan proizvođač za sve kablove i vodiče. Svaki kolut ili snop kablova biti će popraćen certifikatom sa označenim imenom proizvođača</w:t>
      </w:r>
      <w:r w:rsidR="00D37F6A" w:rsidRPr="004B225B">
        <w:rPr>
          <w:lang w:val="hr-HR"/>
        </w:rPr>
        <w:t>,</w:t>
      </w:r>
      <w:r w:rsidRPr="004B225B">
        <w:rPr>
          <w:lang w:val="hr-HR"/>
        </w:rPr>
        <w:t xml:space="preserve"> </w:t>
      </w:r>
      <w:r w:rsidR="00D37F6A" w:rsidRPr="004B225B">
        <w:rPr>
          <w:lang w:val="hr-HR"/>
        </w:rPr>
        <w:t>k</w:t>
      </w:r>
      <w:r w:rsidRPr="004B225B">
        <w:rPr>
          <w:lang w:val="hr-HR"/>
        </w:rPr>
        <w:t xml:space="preserve">lasom kablova te rezultatima i datumom ispitivanja. </w:t>
      </w:r>
      <w:r w:rsidRPr="00CD38F3">
        <w:t>Kablovi proizvedeni 12 mjeseci i više od dana dobave, neće biti prihvaćeni. Kompletno ožičenje mora imati stegnute završetke. U slučaja kada se kabl reže s bubnja, kraj kabla se mora odmah stegnuti kako ne bi došlo do ulaska vlage. Kablovi se neće prevoziti do mjesta ugradnje u izdvojenim snopovima, ali dio kablova manje duljine se može prevoziti na istom kolutu. Naručitelj će biti u potpunosti odgovoran za nabavu i trošak svih kablovskih koluta.</w:t>
      </w:r>
    </w:p>
    <w:p w14:paraId="488A5503" w14:textId="77777777" w:rsidR="008972A3" w:rsidRPr="00CD38F3" w:rsidRDefault="008972A3" w:rsidP="008972A3">
      <w:r w:rsidRPr="00CD38F3">
        <w:t>Naručitelj će predati plan kablova koji sadržava: odobrenje, detaljizirane dimenzije, dimenzije, duljine te instalacijske i upravljačke metode svakih pojedinih kablova.</w:t>
      </w:r>
    </w:p>
    <w:p w14:paraId="7DEC2409" w14:textId="77777777" w:rsidR="008972A3" w:rsidRPr="00CD38F3" w:rsidRDefault="008972A3" w:rsidP="008972A3">
      <w:r w:rsidRPr="00CD38F3">
        <w:t xml:space="preserve">Kablovi i vodiči trebaju odgovarati transportnoj klasi struje pod normalnim uvjetima i uvjetima kratkog spoja specifične snage. Kod proračuna klase i poprečnog presjeka kablova i vodiča, treba uzeti u obzir sljedeće faktore: </w:t>
      </w:r>
    </w:p>
    <w:p w14:paraId="672F6634" w14:textId="77777777" w:rsidR="008972A3" w:rsidRPr="00CD38F3" w:rsidRDefault="008972A3" w:rsidP="008972A3">
      <w:r w:rsidRPr="00CD38F3">
        <w:t>(a)</w:t>
      </w:r>
      <w:r w:rsidRPr="00CD38F3">
        <w:tab/>
      </w:r>
      <w:r w:rsidR="00D37F6A">
        <w:t>m</w:t>
      </w:r>
      <w:r w:rsidRPr="00CD38F3">
        <w:t>aksimalno dozvoljeni proboj kod pokretanja i trajnih operacija</w:t>
      </w:r>
    </w:p>
    <w:p w14:paraId="2070B953" w14:textId="77777777" w:rsidR="008972A3" w:rsidRPr="00CD38F3" w:rsidRDefault="008972A3" w:rsidP="008972A3">
      <w:r w:rsidRPr="00CD38F3">
        <w:t>(b)</w:t>
      </w:r>
      <w:r w:rsidRPr="00CD38F3">
        <w:tab/>
      </w:r>
      <w:r w:rsidR="00D37F6A">
        <w:t>g</w:t>
      </w:r>
      <w:r w:rsidRPr="00CD38F3">
        <w:t>ustoć</w:t>
      </w:r>
      <w:r w:rsidR="00D37F6A">
        <w:t>u</w:t>
      </w:r>
      <w:r w:rsidRPr="00CD38F3">
        <w:t xml:space="preserve"> struje kod ocjenjivanja i pokretanja</w:t>
      </w:r>
    </w:p>
    <w:p w14:paraId="1F82763A" w14:textId="77777777" w:rsidR="008972A3" w:rsidRPr="00CD38F3" w:rsidRDefault="008972A3" w:rsidP="008972A3">
      <w:r w:rsidRPr="00CD38F3">
        <w:t>(c)</w:t>
      </w:r>
      <w:r w:rsidRPr="00CD38F3">
        <w:tab/>
      </w:r>
      <w:r w:rsidR="00D37F6A">
        <w:t>v</w:t>
      </w:r>
      <w:r w:rsidRPr="00CD38F3">
        <w:t>rst</w:t>
      </w:r>
      <w:r w:rsidR="00D37F6A">
        <w:t>u</w:t>
      </w:r>
      <w:r w:rsidRPr="00CD38F3">
        <w:t xml:space="preserve"> i veličina preopterećenja</w:t>
      </w:r>
    </w:p>
    <w:p w14:paraId="6AFE5713" w14:textId="77777777" w:rsidR="008972A3" w:rsidRPr="00CD38F3" w:rsidRDefault="008972A3" w:rsidP="008972A3">
      <w:r w:rsidRPr="00CD38F3">
        <w:t>(d)</w:t>
      </w:r>
      <w:r w:rsidRPr="00CD38F3">
        <w:tab/>
      </w:r>
      <w:r w:rsidR="00D37F6A">
        <w:t>n</w:t>
      </w:r>
      <w:r w:rsidRPr="00CD38F3">
        <w:t>ivo i trajanje kratkog spoja u ovisnosti o zaštitnim relejima strujnih krugova i osigurača</w:t>
      </w:r>
    </w:p>
    <w:p w14:paraId="3A5F6319" w14:textId="77777777" w:rsidR="008972A3" w:rsidRPr="00CD38F3" w:rsidRDefault="008972A3" w:rsidP="008972A3">
      <w:r w:rsidRPr="00CD38F3">
        <w:t>(e)</w:t>
      </w:r>
      <w:r w:rsidRPr="00CD38F3">
        <w:tab/>
      </w:r>
      <w:r w:rsidR="00D37F6A">
        <w:t>p</w:t>
      </w:r>
      <w:r w:rsidRPr="00CD38F3">
        <w:t>odešavanje prenapona na relejima</w:t>
      </w:r>
    </w:p>
    <w:p w14:paraId="78697ED6" w14:textId="77777777" w:rsidR="008972A3" w:rsidRPr="00CD38F3" w:rsidRDefault="008972A3" w:rsidP="008972A3">
      <w:r w:rsidRPr="00CD38F3">
        <w:t>(f)</w:t>
      </w:r>
      <w:r w:rsidRPr="00CD38F3">
        <w:tab/>
      </w:r>
      <w:r w:rsidR="00D37F6A">
        <w:t>d</w:t>
      </w:r>
      <w:r w:rsidRPr="00CD38F3">
        <w:t>uljin</w:t>
      </w:r>
      <w:r w:rsidR="00D37F6A">
        <w:t>u</w:t>
      </w:r>
      <w:r w:rsidRPr="00CD38F3">
        <w:t xml:space="preserve"> trase, vrst</w:t>
      </w:r>
      <w:r w:rsidR="00D37F6A">
        <w:t>u</w:t>
      </w:r>
      <w:r w:rsidRPr="00CD38F3">
        <w:t xml:space="preserve"> polaganja, broj kablova, temperatur</w:t>
      </w:r>
      <w:r w:rsidR="00D37F6A">
        <w:t>u</w:t>
      </w:r>
      <w:r w:rsidRPr="00CD38F3">
        <w:t xml:space="preserve"> okoliša.</w:t>
      </w:r>
    </w:p>
    <w:p w14:paraId="0233BFE6" w14:textId="77777777" w:rsidR="008972A3" w:rsidRPr="00CD38F3" w:rsidRDefault="008972A3" w:rsidP="008972A3">
      <w:r w:rsidRPr="00CD38F3">
        <w:lastRenderedPageBreak/>
        <w:t xml:space="preserve">Kablovi koji ispunjavaju zahtjeve BS, IEC normi ili odobrenih ekvivalentnih normi, biti će prihvaćeni, s dokazom da su svi dobavljeni kablovi za potrebe provođenja struje svake operacije, usuglašeni sa nacionalnim normama. Svaki </w:t>
      </w:r>
      <w:r w:rsidR="00D37F6A">
        <w:t xml:space="preserve">će </w:t>
      </w:r>
      <w:r w:rsidRPr="00CD38F3">
        <w:t>kab</w:t>
      </w:r>
      <w:r w:rsidR="00D37F6A">
        <w:t>e</w:t>
      </w:r>
      <w:r w:rsidRPr="00CD38F3">
        <w:t xml:space="preserve">l biti usuglašen s normom u ovisnosti o namjeni. Norme opisane u daljnjem tekstu označavaju vrstu kabla koji se koristi u projektiranju. U slučaju da Naručitelj želi koristiti kablove na osnovu drugih normi, potrebno je Inženjeru dostaviti podatke o transportnim kapacitetima, podrežimski faktor, itd. </w:t>
      </w:r>
    </w:p>
    <w:p w14:paraId="16557A41" w14:textId="77777777" w:rsidR="008972A3" w:rsidRPr="00CD38F3" w:rsidRDefault="008972A3" w:rsidP="004B225B">
      <w:pPr>
        <w:pStyle w:val="Heading4"/>
        <w:ind w:left="1701" w:hanging="1701"/>
      </w:pPr>
      <w:r w:rsidRPr="00CD38F3">
        <w:t>Srednj</w:t>
      </w:r>
      <w:r w:rsidR="00D37F6A">
        <w:t>o</w:t>
      </w:r>
      <w:r w:rsidRPr="00CD38F3">
        <w:t>naponski i niskonaponski kablovi</w:t>
      </w:r>
    </w:p>
    <w:p w14:paraId="683FBCB8" w14:textId="77777777" w:rsidR="008972A3" w:rsidRPr="00CD38F3" w:rsidRDefault="008972A3" w:rsidP="008972A3">
      <w:r w:rsidRPr="00CD38F3">
        <w:t>Srednj</w:t>
      </w:r>
      <w:r w:rsidR="00D37F6A">
        <w:t>o</w:t>
      </w:r>
      <w:r w:rsidRPr="00CD38F3">
        <w:t>naponski</w:t>
      </w:r>
      <w:r w:rsidR="00D37F6A">
        <w:t xml:space="preserve"> će</w:t>
      </w:r>
      <w:r w:rsidRPr="00CD38F3">
        <w:t xml:space="preserve"> </w:t>
      </w:r>
      <w:r w:rsidR="00D37F6A">
        <w:t>k</w:t>
      </w:r>
      <w:r w:rsidRPr="00CD38F3">
        <w:t>ablovi će biti usuglašeni s posljednjim normama: HRN HD 620 S2 dio 10C, IEC60 502-2,  za napon  U0/U  12/20/24 kV. Opis konstrukcije je vodič od bakra, zatim ekran vodiča od poluvodljivog materijala,  izolacija XLPE masa, ekran izolacije također od poluvodljivog materijala, separator od poluvodljive vrpce,  električna zaštita od bakrene žice ili trake, ispuna od PVC-a i vanjski plašt od PVC-a.  Posjeduje električnu zaštitu oko svake žile i uzdužnu vodonepropusnost kabela. Može se polagati u zemlju na konzole bez mehaničkih naprezanja</w:t>
      </w:r>
    </w:p>
    <w:p w14:paraId="7037DD05" w14:textId="77777777" w:rsidR="008972A3" w:rsidRPr="00CD38F3" w:rsidRDefault="008972A3" w:rsidP="008972A3">
      <w:r w:rsidRPr="00CD38F3">
        <w:t>Energetski</w:t>
      </w:r>
      <w:r w:rsidR="00D37F6A">
        <w:t xml:space="preserve"> će</w:t>
      </w:r>
      <w:r w:rsidRPr="00CD38F3">
        <w:t xml:space="preserve"> kabeli do napona od 1 kV biti ispitani po normama: HRN HD 603 S1 dio 5g, IEC60 502-1, Opis konstrukcije je vodič od bakra, izolacija od XLPE masa, ispuna od termoplastične vrpce i plašt od PE mase. Može se polagati u zemlju ili vlažne prostore gdje se ne očekuju mehanička naprezanja, radna temperatura vodiča je 90</w:t>
      </w:r>
      <w:r w:rsidR="00D37F6A">
        <w:rPr>
          <w:rFonts w:ascii="Arial Narrow" w:hAnsi="Arial Narrow"/>
        </w:rPr>
        <w:t>°</w:t>
      </w:r>
      <w:r w:rsidRPr="00CD38F3">
        <w:t>C.</w:t>
      </w:r>
    </w:p>
    <w:p w14:paraId="2A270486" w14:textId="77777777" w:rsidR="008972A3" w:rsidRPr="00CD38F3" w:rsidRDefault="008972A3" w:rsidP="004B225B">
      <w:pPr>
        <w:pStyle w:val="Heading4"/>
        <w:ind w:left="1701" w:hanging="1701"/>
      </w:pPr>
      <w:r w:rsidRPr="00CD38F3">
        <w:t>Savitljivi kablovi</w:t>
      </w:r>
    </w:p>
    <w:p w14:paraId="35E55E53" w14:textId="77777777" w:rsidR="008972A3" w:rsidRPr="00CD38F3" w:rsidRDefault="00D37F6A" w:rsidP="008972A3">
      <w:r>
        <w:t>Savitljivi će se kablovi k</w:t>
      </w:r>
      <w:r w:rsidR="008972A3" w:rsidRPr="00CD38F3">
        <w:t>oristit</w:t>
      </w:r>
      <w:r>
        <w:t>ie</w:t>
      </w:r>
      <w:r w:rsidR="008972A3" w:rsidRPr="00CD38F3">
        <w:t xml:space="preserve"> kod spajanja mobilne opreme i strojeva. Kablovi moraju imati PVC omotač, vodič od finožičnog višežilnog bakra,  PVC izolirane vodiče, prema normama za napon 300/500V usuglašene s posljednjim normama.</w:t>
      </w:r>
    </w:p>
    <w:p w14:paraId="3B60613B" w14:textId="77777777" w:rsidR="008972A3" w:rsidRPr="00CD38F3" w:rsidRDefault="008972A3" w:rsidP="004B225B">
      <w:pPr>
        <w:pStyle w:val="Heading4"/>
        <w:ind w:left="1701" w:hanging="1701"/>
      </w:pPr>
      <w:r w:rsidRPr="00CD38F3">
        <w:t>Kablovi za mjerne i kontrolne mehanizme</w:t>
      </w:r>
    </w:p>
    <w:p w14:paraId="7B7EEE6B" w14:textId="77777777" w:rsidR="008972A3" w:rsidRPr="00CD38F3" w:rsidRDefault="008972A3" w:rsidP="008972A3">
      <w:r w:rsidRPr="004B225B">
        <w:rPr>
          <w:lang w:val="hr-HR"/>
        </w:rPr>
        <w:t xml:space="preserve">Signalni </w:t>
      </w:r>
      <w:r w:rsidR="00D37F6A" w:rsidRPr="004B225B">
        <w:rPr>
          <w:lang w:val="hr-HR"/>
        </w:rPr>
        <w:t xml:space="preserve">će </w:t>
      </w:r>
      <w:r w:rsidRPr="004B225B">
        <w:rPr>
          <w:lang w:val="hr-HR"/>
        </w:rPr>
        <w:t xml:space="preserve">kablovi biti izolirani polietilenom ili PVC-om, postavljenim u paricu sa individualnom i kolektivnom ekranizacijom, finožični višežilni vodič od bakra s opletom od pokositrenih bakrenih žica i folijom od umjetnih vlakana. </w:t>
      </w:r>
      <w:r w:rsidRPr="00CD38F3">
        <w:t xml:space="preserve">Signalni </w:t>
      </w:r>
      <w:r w:rsidR="00D37F6A">
        <w:t xml:space="preserve">će se </w:t>
      </w:r>
      <w:r w:rsidRPr="00CD38F3">
        <w:t>kablovi koristiti u signalno upravljačkim krugovima (ožičenje PLC-a, strujne petlje 4-20 mA i drugo).</w:t>
      </w:r>
    </w:p>
    <w:p w14:paraId="4F8D84D8" w14:textId="77777777" w:rsidR="008972A3" w:rsidRPr="00CD38F3" w:rsidRDefault="008972A3" w:rsidP="008972A3">
      <w:r w:rsidRPr="00CD38F3">
        <w:t>Kablovi će biti standardizirani za napon od 300/500V te će ispuniti zahtjeve posljednjih normi.   Kablovi s kolektivnom ekranizacijom će se smjeti koristiti u slučajevima kada provode signal visokog nivoa (npr.:  4-20mA) i trasa nije dulja od 30m. U slučajevima trasa duljih od 30 m ili signala niskog nivoa, koristit će se kablovi individualne i kolektivne ekranizacije ili specijalizirani kablov</w:t>
      </w:r>
      <w:r w:rsidR="00D37F6A">
        <w:t>i</w:t>
      </w:r>
      <w:r w:rsidRPr="00CD38F3">
        <w:t xml:space="preserve"> za instrumente.</w:t>
      </w:r>
    </w:p>
    <w:p w14:paraId="032E239F" w14:textId="77777777" w:rsidR="008972A3" w:rsidRPr="00CD38F3" w:rsidRDefault="008972A3" w:rsidP="008972A3">
      <w:r w:rsidRPr="00CD38F3">
        <w:t>Analogni kablovi za provođenje analogno signala, mogu se koristiti u slučajevima kada signal nema napon veći od 24V d.c. i maksimalna snaga struje koja prolazi snopom iznosi 20mA.</w:t>
      </w:r>
    </w:p>
    <w:p w14:paraId="1C193360" w14:textId="77777777" w:rsidR="008972A3" w:rsidRPr="00CD38F3" w:rsidRDefault="008972A3" w:rsidP="004B225B">
      <w:pPr>
        <w:pStyle w:val="Heading4"/>
        <w:ind w:left="1701" w:hanging="1701"/>
      </w:pPr>
      <w:r w:rsidRPr="00CD38F3">
        <w:t>Izvedba</w:t>
      </w:r>
    </w:p>
    <w:p w14:paraId="0DD4AE97" w14:textId="77777777" w:rsidR="008972A3" w:rsidRPr="00CD38F3" w:rsidRDefault="008972A3" w:rsidP="008972A3">
      <w:pPr>
        <w:pStyle w:val="Heading5"/>
        <w:keepNext w:val="0"/>
        <w:keepLines w:val="0"/>
        <w:spacing w:before="240" w:after="240" w:line="276" w:lineRule="auto"/>
      </w:pPr>
      <w:r w:rsidRPr="00CD38F3">
        <w:t>Općenito</w:t>
      </w:r>
    </w:p>
    <w:p w14:paraId="333A90A0" w14:textId="77777777" w:rsidR="008972A3" w:rsidRPr="00CD38F3" w:rsidRDefault="008972A3" w:rsidP="008972A3">
      <w:r w:rsidRPr="00CD38F3">
        <w:t>Srednj</w:t>
      </w:r>
      <w:r w:rsidR="00D37F6A">
        <w:t>o</w:t>
      </w:r>
      <w:r w:rsidRPr="00CD38F3">
        <w:t xml:space="preserve">naponski </w:t>
      </w:r>
      <w:r w:rsidR="00D37F6A">
        <w:t xml:space="preserve">kablovi </w:t>
      </w:r>
      <w:r w:rsidRPr="00CD38F3">
        <w:t>se mogu polagati direktno u zemlju. Ostali energetski i signalno</w:t>
      </w:r>
      <w:r w:rsidR="00D37F6A">
        <w:t>-</w:t>
      </w:r>
      <w:r w:rsidRPr="00CD38F3">
        <w:t xml:space="preserve">upravljački kabeli se polažu kroz zaštitne podzemne cijevi ili </w:t>
      </w:r>
      <w:r w:rsidR="00D37F6A">
        <w:t>postavljaju</w:t>
      </w:r>
      <w:r w:rsidR="00D37F6A" w:rsidRPr="00CD38F3">
        <w:t xml:space="preserve"> </w:t>
      </w:r>
      <w:r w:rsidRPr="00CD38F3">
        <w:t>na PK kanale ili PVC kanalice.</w:t>
      </w:r>
    </w:p>
    <w:p w14:paraId="68CB25AF" w14:textId="77777777" w:rsidR="008972A3" w:rsidRPr="00CD38F3" w:rsidRDefault="008972A3" w:rsidP="008972A3">
      <w:r w:rsidRPr="00CD38F3">
        <w:lastRenderedPageBreak/>
        <w:t>U uvjetima kada je više kablova postavljeno u istom kanalu, cijevi ili rovu, treba uzeti u obzir njihovo zagrijavanje. Križanja treba izbjegavati gdje je god moguće. Kabeli za srednji napon moraju biti odvojeni od signalnih kabela.</w:t>
      </w:r>
    </w:p>
    <w:p w14:paraId="5471A96D" w14:textId="77777777" w:rsidR="008972A3" w:rsidRPr="00CD38F3" w:rsidRDefault="008972A3" w:rsidP="008972A3">
      <w:r w:rsidRPr="00CD38F3">
        <w:t xml:space="preserve">Ulaz </w:t>
      </w:r>
      <w:r w:rsidR="00D37F6A">
        <w:t xml:space="preserve">će </w:t>
      </w:r>
      <w:r w:rsidRPr="00CD38F3">
        <w:t>kablova unutar opreme biti na istome mjestu po mogućnosti na jednaki način. Nije dozvoljeno provoditi ulazne i izlazne kablove na istoj ploči u različitim pozicijama (gore-dolje) već isključivo kroz jedno mjesto.</w:t>
      </w:r>
    </w:p>
    <w:p w14:paraId="277DA84B" w14:textId="77777777" w:rsidR="008972A3" w:rsidRPr="00CD38F3" w:rsidRDefault="008972A3" w:rsidP="008972A3">
      <w:r w:rsidRPr="00CD38F3">
        <w:t>Kod polaganja kablovi će imati sve potrebne dodatke, potpore, zatezače, spojnice, kanale, stube, vijke, matice, ogrlice, kućišta, proturne dijelove, pijesak, betonske kape, zaštitnu traku te oznake trase.</w:t>
      </w:r>
    </w:p>
    <w:p w14:paraId="1AAE1C17" w14:textId="77777777" w:rsidR="008972A3" w:rsidRPr="00CD38F3" w:rsidRDefault="008972A3" w:rsidP="008972A3">
      <w:r w:rsidRPr="00CD38F3">
        <w:t>Za označavanje podzemnih trasa koristit će se traka postavljena u zemlji iznad kablova. Traka je širine 150 mm i postavlja se na dubini od 30 cm od površine i na njoj je ispisano „POZOR! ENERGETSKI KABEL“.</w:t>
      </w:r>
    </w:p>
    <w:p w14:paraId="247865D7" w14:textId="77777777" w:rsidR="008972A3" w:rsidRPr="00CD38F3" w:rsidRDefault="008972A3" w:rsidP="008972A3">
      <w:r w:rsidRPr="00CD38F3">
        <w:t>Produživanje kablova treba izbjegavati</w:t>
      </w:r>
      <w:r w:rsidR="00D37F6A">
        <w:t>,</w:t>
      </w:r>
      <w:r w:rsidRPr="00CD38F3">
        <w:t xml:space="preserve"> no ukoliko je neophodno, ugradit će se spojnice uz odobrenje Inženjera.</w:t>
      </w:r>
    </w:p>
    <w:p w14:paraId="39E7A785" w14:textId="77777777" w:rsidR="008972A3" w:rsidRPr="00CD38F3" w:rsidRDefault="008972A3" w:rsidP="008972A3">
      <w:r w:rsidRPr="00CD38F3">
        <w:t>U slučajevima kada su trase kablova izložene sunčevom svjetlu, postavit će se kablovi sa zaštitom od vremenskih prilika.</w:t>
      </w:r>
    </w:p>
    <w:p w14:paraId="07127EEC" w14:textId="77777777" w:rsidR="008972A3" w:rsidRPr="00CD38F3" w:rsidRDefault="008972A3" w:rsidP="008972A3">
      <w:r w:rsidRPr="00CD38F3">
        <w:t xml:space="preserve">Kada se postavljanje kablova, na mjestima izloženim suncu, ne može izbjeći, izvršit će se zaštita kablova prekrivanjem kako bi se izbjeglo zagrijavanje. Metoda </w:t>
      </w:r>
      <w:r w:rsidR="00D37F6A">
        <w:t xml:space="preserve">će </w:t>
      </w:r>
      <w:r w:rsidRPr="00CD38F3">
        <w:t xml:space="preserve">zaštite kablova biti odobrena od Inženjera prije nego se krene u izradu.  </w:t>
      </w:r>
    </w:p>
    <w:p w14:paraId="6B9BE2E6" w14:textId="77777777" w:rsidR="008972A3" w:rsidRPr="00CD38F3" w:rsidRDefault="008972A3" w:rsidP="008972A3">
      <w:r w:rsidRPr="00CD38F3">
        <w:t>Kablovi provedeni unutarnjim trasama bit će bakreni kablovi izolirani PVC oblogom, postavljeni direktno ili kroz kanale pričvršćene na zidove ili metalne konstrukcije.</w:t>
      </w:r>
    </w:p>
    <w:p w14:paraId="565C701D" w14:textId="77777777" w:rsidR="008972A3" w:rsidRPr="00CD38F3" w:rsidRDefault="008972A3" w:rsidP="008972A3">
      <w:pPr>
        <w:pStyle w:val="Heading5"/>
        <w:keepNext w:val="0"/>
        <w:keepLines w:val="0"/>
        <w:spacing w:before="240" w:after="240" w:line="276" w:lineRule="auto"/>
      </w:pPr>
      <w:r w:rsidRPr="00CD38F3">
        <w:t>Kanali i vodilice</w:t>
      </w:r>
    </w:p>
    <w:p w14:paraId="3345EB5E" w14:textId="77777777" w:rsidR="008972A3" w:rsidRPr="004B225B" w:rsidRDefault="008972A3" w:rsidP="008972A3">
      <w:pPr>
        <w:rPr>
          <w:lang w:val="hr-HR"/>
        </w:rPr>
      </w:pPr>
      <w:r w:rsidRPr="004B225B">
        <w:rPr>
          <w:lang w:val="hr-HR"/>
        </w:rPr>
        <w:t>Vodilice će biti perforirane, čvrste i pocinčane sa dvostruko presavijenim rubovima, dimenzionirane da omoguće ugradnju 25% više kablova od količine predviđene Ugovorom.</w:t>
      </w:r>
    </w:p>
    <w:p w14:paraId="1C633F08" w14:textId="77777777" w:rsidR="008972A3" w:rsidRPr="004B225B" w:rsidRDefault="008972A3" w:rsidP="008972A3">
      <w:pPr>
        <w:rPr>
          <w:lang w:val="hr-HR"/>
        </w:rPr>
      </w:pPr>
      <w:r w:rsidRPr="004B225B">
        <w:rPr>
          <w:lang w:val="hr-HR"/>
        </w:rPr>
        <w:t>Vodilice će biti poduprte odgovarajućim pocinčanim kanalom ili tvorničkim nosačima.</w:t>
      </w:r>
    </w:p>
    <w:p w14:paraId="2675CD21" w14:textId="77777777" w:rsidR="008972A3" w:rsidRPr="004B225B" w:rsidRDefault="008972A3" w:rsidP="008972A3">
      <w:pPr>
        <w:rPr>
          <w:lang w:val="hr-HR"/>
        </w:rPr>
      </w:pPr>
      <w:r w:rsidRPr="004B225B">
        <w:rPr>
          <w:lang w:val="hr-HR"/>
        </w:rPr>
        <w:t xml:space="preserve">Minimalna </w:t>
      </w:r>
      <w:r w:rsidR="00D37F6A" w:rsidRPr="004B225B">
        <w:rPr>
          <w:lang w:val="hr-HR"/>
        </w:rPr>
        <w:t xml:space="preserve">će </w:t>
      </w:r>
      <w:r w:rsidRPr="004B225B">
        <w:rPr>
          <w:lang w:val="hr-HR"/>
        </w:rPr>
        <w:t>širina iza kablova do vodilica biti 25 mm i odgovarajuća za učvršćenje kabla PVC vezicama.</w:t>
      </w:r>
    </w:p>
    <w:p w14:paraId="104B3FCF" w14:textId="77777777" w:rsidR="008972A3" w:rsidRPr="00CD38F3" w:rsidRDefault="008972A3" w:rsidP="008972A3">
      <w:r w:rsidRPr="00CD38F3">
        <w:t>Kod strukturnih dilatacija treba prekinuti vodilice i ugraditi spojnicu za električne vodiče.</w:t>
      </w:r>
    </w:p>
    <w:p w14:paraId="31DBB35A" w14:textId="77777777" w:rsidR="008972A3" w:rsidRPr="00CD38F3" w:rsidRDefault="008972A3" w:rsidP="008972A3">
      <w:r w:rsidRPr="00CD38F3">
        <w:t>Kanali će biti od lakog čelika ili plastike te usuglašeni s normama HRN EN 50085 i HRN EN 61537. Vodilice će biti proizvedene od mekog čelika. Vodilice i kanali od mekog čelika</w:t>
      </w:r>
      <w:r w:rsidR="00D37F6A">
        <w:t xml:space="preserve"> bit</w:t>
      </w:r>
      <w:r w:rsidRPr="00CD38F3">
        <w:t xml:space="preserve"> će pocinčani. Na mjestima gdje su vodilice ili kanali presječeni, bušeni ili imaju bilo kakva oštećenja, treba provesti mjere sanacije i dovesti pocinčanje u početno stanje. Broj kablova u vodilicama ne smije prijeći broj preporučen u normi IEC 60364, a rezultirajući prostorni faktor ne smije prijeći 45%.</w:t>
      </w:r>
    </w:p>
    <w:p w14:paraId="547C64A7" w14:textId="77777777" w:rsidR="008972A3" w:rsidRPr="00CD38F3" w:rsidRDefault="008972A3" w:rsidP="008972A3">
      <w:r w:rsidRPr="00CD38F3">
        <w:t>Učvršćenje vodilica i kanala te smještanje kablova unutar njih treba provesti koristeći isključivo alate i spojeve odobrene od proizvođača. Pomagala i spojevi će biti proizvedeni kao nehrđajući ili imati nehrđajuću zaštitu.</w:t>
      </w:r>
    </w:p>
    <w:p w14:paraId="432E3628" w14:textId="77777777" w:rsidR="008972A3" w:rsidRPr="00CD38F3" w:rsidRDefault="008972A3" w:rsidP="008972A3">
      <w:pPr>
        <w:pStyle w:val="Heading5"/>
        <w:keepNext w:val="0"/>
        <w:keepLines w:val="0"/>
        <w:spacing w:before="240" w:after="240" w:line="276" w:lineRule="auto"/>
      </w:pPr>
      <w:r w:rsidRPr="00CD38F3">
        <w:t>Sustavi vodova</w:t>
      </w:r>
    </w:p>
    <w:p w14:paraId="5EE06E0D" w14:textId="77777777" w:rsidR="008972A3" w:rsidRPr="004B225B" w:rsidRDefault="008972A3" w:rsidP="008972A3">
      <w:pPr>
        <w:rPr>
          <w:lang w:val="hr-HR"/>
        </w:rPr>
      </w:pPr>
      <w:r w:rsidRPr="004B225B">
        <w:rPr>
          <w:lang w:val="hr-HR"/>
        </w:rPr>
        <w:lastRenderedPageBreak/>
        <w:t xml:space="preserve">Ugradnja </w:t>
      </w:r>
      <w:r w:rsidR="00D37F6A" w:rsidRPr="004B225B">
        <w:rPr>
          <w:lang w:val="hr-HR"/>
        </w:rPr>
        <w:t xml:space="preserve">će </w:t>
      </w:r>
      <w:r w:rsidRPr="004B225B">
        <w:rPr>
          <w:lang w:val="hr-HR"/>
        </w:rPr>
        <w:t>cjevovoda biti provedena tako da se u potpunosti spriječi ulazak vode ili skupljanje kondenzata unutar njih. U određenim uvjetima ugrađivat će se sa nagibom od 0</w:t>
      </w:r>
      <w:r w:rsidR="00D37F6A" w:rsidRPr="004B225B">
        <w:rPr>
          <w:lang w:val="hr-HR"/>
        </w:rPr>
        <w:t>,</w:t>
      </w:r>
      <w:r w:rsidRPr="004B225B">
        <w:rPr>
          <w:lang w:val="hr-HR"/>
        </w:rPr>
        <w:t xml:space="preserve">5 </w:t>
      </w:r>
      <w:r w:rsidR="00D37F6A" w:rsidRPr="004B225B">
        <w:rPr>
          <w:lang w:val="hr-HR"/>
        </w:rPr>
        <w:t xml:space="preserve">do </w:t>
      </w:r>
      <w:r w:rsidRPr="004B225B">
        <w:rPr>
          <w:lang w:val="hr-HR"/>
        </w:rPr>
        <w:t>1 % između dvije mlaznice.</w:t>
      </w:r>
    </w:p>
    <w:p w14:paraId="62EADA89" w14:textId="77777777" w:rsidR="008972A3" w:rsidRPr="00CD38F3" w:rsidRDefault="008972A3" w:rsidP="008972A3">
      <w:r w:rsidRPr="00CD38F3">
        <w:t>Cijevi će se postavljati na horizontalnim ili vertikalnim trasama. Odstupanja su moguća ukoliko to nije moguće.</w:t>
      </w:r>
    </w:p>
    <w:p w14:paraId="66CEB699" w14:textId="77777777" w:rsidR="008972A3" w:rsidRPr="00CD38F3" w:rsidRDefault="008972A3" w:rsidP="008972A3">
      <w:r w:rsidRPr="00CD38F3">
        <w:t xml:space="preserve">Vodovi </w:t>
      </w:r>
      <w:r w:rsidR="00B6778C">
        <w:t xml:space="preserve">će </w:t>
      </w:r>
      <w:r w:rsidRPr="00CD38F3">
        <w:t xml:space="preserve">unutar građevina biti ili od visoko otpornih PVC cijevi, ugrađenih sa spojevima zavarenih otapalom, ili od vruće valjanog pocinčanog čelika do klase 4 prema HRN EN 60439, spojenog vijčanim spojnicama. Vodovi </w:t>
      </w:r>
      <w:r w:rsidR="00B6778C">
        <w:t xml:space="preserve">će </w:t>
      </w:r>
      <w:r w:rsidRPr="00CD38F3">
        <w:t>izvan građevina biti od pocinčanog čelika. Na mjestima gdje su pocinčane cijevi presječene ili imaju bilo kakva oštećenja, treba provesti mjere sanacije i dovesti pocinčanje u početno stanje</w:t>
      </w:r>
    </w:p>
    <w:p w14:paraId="233FFCF3" w14:textId="77777777" w:rsidR="008972A3" w:rsidRPr="00CD38F3" w:rsidRDefault="008972A3" w:rsidP="008972A3">
      <w:r w:rsidRPr="00CD38F3">
        <w:t xml:space="preserve">Sustavi </w:t>
      </w:r>
      <w:r w:rsidR="00B6778C">
        <w:t xml:space="preserve">će </w:t>
      </w:r>
      <w:r w:rsidRPr="00CD38F3">
        <w:t>vodova biti usklađeni sa normama HRN EN 61386 i HRN EN 50086 dok broj kablova unutar cijevi bit</w:t>
      </w:r>
      <w:r w:rsidR="00B6778C">
        <w:t xml:space="preserve"> će</w:t>
      </w:r>
      <w:r w:rsidRPr="00CD38F3">
        <w:t xml:space="preserve"> u skladu s preporukama iz IEC 60364.</w:t>
      </w:r>
    </w:p>
    <w:p w14:paraId="68D7C94C" w14:textId="77777777" w:rsidR="008972A3" w:rsidRPr="00CD38F3" w:rsidRDefault="008972A3" w:rsidP="008972A3">
      <w:r w:rsidRPr="00CD38F3">
        <w:t>Pomagala i spojevi vezani za vodove</w:t>
      </w:r>
      <w:r w:rsidR="00B6778C">
        <w:t xml:space="preserve"> bit</w:t>
      </w:r>
      <w:r w:rsidRPr="00CD38F3">
        <w:t xml:space="preserve"> će proizvedeni kao nehrđajući ili imati nehrđajuću zaštitu. Niti jedna cijev ne smije biti promjera manjeg od 20 mm.</w:t>
      </w:r>
    </w:p>
    <w:p w14:paraId="39524C57" w14:textId="77777777" w:rsidR="008972A3" w:rsidRPr="00CD38F3" w:rsidRDefault="008972A3" w:rsidP="008972A3">
      <w:r w:rsidRPr="00CD38F3">
        <w:t>Kablovi će biti kontinuirani cijelom trasom. Nije dozvoljeno vršiti spajanje kablova unutar cijevi ili na spojnim točkama. Produžne</w:t>
      </w:r>
      <w:r w:rsidR="00B6778C">
        <w:t xml:space="preserve"> će</w:t>
      </w:r>
      <w:r w:rsidRPr="00CD38F3">
        <w:t xml:space="preserve"> spojnice biti smještene tako da ne dolazi do dva uzastopna kruta luka</w:t>
      </w:r>
      <w:r w:rsidR="00B6778C">
        <w:t>,</w:t>
      </w:r>
      <w:r w:rsidRPr="00CD38F3">
        <w:t xml:space="preserve"> odnosno da se osigura 9 m ravne trase između dvije produžene spojnice.</w:t>
      </w:r>
    </w:p>
    <w:p w14:paraId="25477661" w14:textId="77777777" w:rsidR="008972A3" w:rsidRPr="00CD38F3" w:rsidRDefault="008972A3" w:rsidP="008972A3">
      <w:r w:rsidRPr="00CD38F3">
        <w:t xml:space="preserve">Kod postavljanja vodova treba osigurati spojne elemente. Savitljivi </w:t>
      </w:r>
      <w:r w:rsidR="00B6778C">
        <w:t xml:space="preserve">će </w:t>
      </w:r>
      <w:r w:rsidRPr="00CD38F3">
        <w:t xml:space="preserve">metalni vodovi biti izrađeni od jednoslojnog nehrđajućeg čelika </w:t>
      </w:r>
      <w:r w:rsidR="00B6778C">
        <w:t>presvučenog</w:t>
      </w:r>
      <w:r w:rsidR="00B6778C" w:rsidRPr="00CD38F3">
        <w:t xml:space="preserve"> </w:t>
      </w:r>
      <w:r w:rsidRPr="00CD38F3">
        <w:t>PVC oblogom s odgovarajućim presvučenim spojnicama i finalne PVC obloge. Zasebn</w:t>
      </w:r>
      <w:r w:rsidR="00B6778C">
        <w:t>e</w:t>
      </w:r>
      <w:r w:rsidRPr="00CD38F3">
        <w:t xml:space="preserve"> </w:t>
      </w:r>
      <w:r w:rsidR="00B6778C">
        <w:t xml:space="preserve">će </w:t>
      </w:r>
      <w:r w:rsidRPr="00CD38F3">
        <w:t>konzerviran</w:t>
      </w:r>
      <w:r w:rsidR="00B6778C">
        <w:t>e</w:t>
      </w:r>
      <w:r w:rsidRPr="00CD38F3">
        <w:t xml:space="preserve"> bakren</w:t>
      </w:r>
      <w:r w:rsidR="00B6778C">
        <w:t>e</w:t>
      </w:r>
      <w:r w:rsidRPr="00CD38F3">
        <w:t xml:space="preserve"> žic</w:t>
      </w:r>
      <w:r w:rsidR="00B6778C">
        <w:t>e</w:t>
      </w:r>
      <w:r w:rsidRPr="00CD38F3">
        <w:t xml:space="preserve"> za uzemljen</w:t>
      </w:r>
      <w:r w:rsidR="00B6778C">
        <w:t>j</w:t>
      </w:r>
      <w:r w:rsidRPr="00CD38F3">
        <w:t>e biti provedene kroz vodove i spojen</w:t>
      </w:r>
      <w:r w:rsidR="00B6778C">
        <w:t>e</w:t>
      </w:r>
      <w:r w:rsidRPr="00CD38F3">
        <w:t xml:space="preserve"> na terminal uzemljen</w:t>
      </w:r>
      <w:r w:rsidR="00B6778C">
        <w:t>j</w:t>
      </w:r>
      <w:r w:rsidRPr="00CD38F3">
        <w:t>a na svakom kraju.</w:t>
      </w:r>
    </w:p>
    <w:p w14:paraId="419539BC" w14:textId="77777777" w:rsidR="008972A3" w:rsidRPr="00CD38F3" w:rsidRDefault="008972A3" w:rsidP="008972A3">
      <w:r w:rsidRPr="00CD38F3">
        <w:t>Na mjestima gdje se vodovi spajaju s opremom koja nema navoje ili otvore, kao što su razvodne ploče, razvodne kutije i dr., bit će potrebno izraditi završetak sa šestokutnom unutarnjom glatkom muškom maticom koja će se povezati sa spojnicom korištenjem zračnog pištolja.</w:t>
      </w:r>
    </w:p>
    <w:p w14:paraId="14D4BA9D" w14:textId="77777777" w:rsidR="008972A3" w:rsidRPr="00CD38F3" w:rsidRDefault="008972A3" w:rsidP="008972A3">
      <w:r w:rsidRPr="00CD38F3">
        <w:t xml:space="preserve">Vodovi koji se križaju s izvučenim spojevima </w:t>
      </w:r>
      <w:r w:rsidR="00B6778C">
        <w:t xml:space="preserve">bit </w:t>
      </w:r>
      <w:r w:rsidRPr="00CD38F3">
        <w:t>će povezani produženom spojnicom unutar revizijskih kutija sa svake strane i sa žicom za uzemljenje provedenom između kutija. Na mjestima gdje su kružne kutije premazane zaštitnim slojem, treba osigurati spojne brtve za zatvaranje spojeva.</w:t>
      </w:r>
    </w:p>
    <w:p w14:paraId="4007E04B" w14:textId="77777777" w:rsidR="008972A3" w:rsidRPr="00CD38F3" w:rsidRDefault="008972A3" w:rsidP="008972A3">
      <w:r w:rsidRPr="00CD38F3">
        <w:t xml:space="preserve">Na mjestima gdje je razmak između površine kutije i zida ili stropa premašuje 6.5 mm potrebno je ugraditi produžni prsten. </w:t>
      </w:r>
    </w:p>
    <w:p w14:paraId="09346D20" w14:textId="77777777" w:rsidR="008972A3" w:rsidRPr="00CD38F3" w:rsidRDefault="008972A3" w:rsidP="008972A3">
      <w:r w:rsidRPr="00CD38F3">
        <w:t xml:space="preserve">Kutije </w:t>
      </w:r>
      <w:r w:rsidR="00B6778C">
        <w:t xml:space="preserve">će </w:t>
      </w:r>
      <w:r w:rsidRPr="00CD38F3">
        <w:t>vodova, standardne ili prilagođene, biti učvršćene za konstrukciju sa najmanje 2 vijka neovisno o sustavu vodova. Treba koristiti vijke od mesinga</w:t>
      </w:r>
      <w:r w:rsidR="00B6778C">
        <w:t xml:space="preserve"> ili nehrđajućeg čelika</w:t>
      </w:r>
      <w:r w:rsidRPr="00CD38F3">
        <w:t xml:space="preserve">. </w:t>
      </w:r>
    </w:p>
    <w:p w14:paraId="3B4B09DD" w14:textId="77777777" w:rsidR="008972A3" w:rsidRPr="00CD38F3" w:rsidRDefault="008972A3" w:rsidP="008972A3">
      <w:r w:rsidRPr="00CD38F3">
        <w:t xml:space="preserve">Sustav vodova će biti poduprt unutar 300 mm od kutija i u intervalima od 1 m na ravnim trasama. </w:t>
      </w:r>
    </w:p>
    <w:p w14:paraId="48C647B0" w14:textId="77777777" w:rsidR="008972A3" w:rsidRPr="00CD38F3" w:rsidRDefault="008972A3" w:rsidP="008972A3">
      <w:r w:rsidRPr="00CD38F3">
        <w:t xml:space="preserve">Prodori </w:t>
      </w:r>
      <w:r w:rsidR="00B6778C">
        <w:t xml:space="preserve">će </w:t>
      </w:r>
      <w:r w:rsidRPr="00CD38F3">
        <w:t>vodova kroz zidove biti izvedeni tako da dozvole ugradnju najmanje 6 mm gipsa ili drugog materijala između.</w:t>
      </w:r>
    </w:p>
    <w:p w14:paraId="79B9140F" w14:textId="77777777" w:rsidR="008972A3" w:rsidRPr="00CD38F3" w:rsidRDefault="008972A3" w:rsidP="008972A3">
      <w:r w:rsidRPr="00CD38F3">
        <w:t>Kablovi će biti ugrađeni unutar vodova ili kanala samo ako je temperatura prostora bila iznad 5°C više od 24 sata.</w:t>
      </w:r>
    </w:p>
    <w:p w14:paraId="4C437D95" w14:textId="77777777" w:rsidR="008972A3" w:rsidRPr="00CD38F3" w:rsidRDefault="008972A3" w:rsidP="008972A3">
      <w:r w:rsidRPr="00CD38F3">
        <w:t xml:space="preserve">Ožičenje završnih pod-krugova u više točaka treba izvršiti čeonim petljama sa svim spojevima unutar glavnih sklopki, razvodnih ploča, rasvjetnim kutijama ili drugim kutijama. </w:t>
      </w:r>
    </w:p>
    <w:p w14:paraId="543599F7" w14:textId="77777777" w:rsidR="008972A3" w:rsidRPr="00CD38F3" w:rsidRDefault="008972A3" w:rsidP="008972A3">
      <w:r w:rsidRPr="00CD38F3">
        <w:t>Naponske i neutralne kablove istih strujnih krugova treba provoditi kroz iste vodove.</w:t>
      </w:r>
    </w:p>
    <w:p w14:paraId="27607498" w14:textId="77777777" w:rsidR="008972A3" w:rsidRPr="00CD38F3" w:rsidRDefault="008972A3" w:rsidP="008972A3">
      <w:r w:rsidRPr="00CD38F3">
        <w:lastRenderedPageBreak/>
        <w:t>Nije dozvoljeno korištenje krutih tipova laktova, koljena i drugih fazonskih komada.</w:t>
      </w:r>
    </w:p>
    <w:p w14:paraId="3A65B938" w14:textId="77777777" w:rsidR="008972A3" w:rsidRPr="00CD38F3" w:rsidRDefault="008972A3" w:rsidP="008972A3">
      <w:r w:rsidRPr="00CD38F3">
        <w:t>Za potrebe spojnih i rasvjetnih točaka koristit će se standardne kružne kutije od kovanog željeza.</w:t>
      </w:r>
    </w:p>
    <w:p w14:paraId="6B7F768D" w14:textId="77777777" w:rsidR="008972A3" w:rsidRPr="00CD38F3" w:rsidRDefault="008972A3" w:rsidP="008972A3">
      <w:r w:rsidRPr="00CD38F3">
        <w:t xml:space="preserve">Krajevi </w:t>
      </w:r>
      <w:r w:rsidR="00B6778C">
        <w:t xml:space="preserve">će </w:t>
      </w:r>
      <w:r w:rsidRPr="00CD38F3">
        <w:t>vodova biti pokriveni poklopcem.</w:t>
      </w:r>
    </w:p>
    <w:p w14:paraId="13F3FDEE" w14:textId="77777777" w:rsidR="008972A3" w:rsidRPr="00CD38F3" w:rsidRDefault="008972A3" w:rsidP="008972A3">
      <w:r w:rsidRPr="00CD38F3">
        <w:t xml:space="preserve">Vodovi će biti tako postavljeni da omoguće uvlačenje ožičenja i nakon završne obrade zidova, stropova i podova. Sustav </w:t>
      </w:r>
      <w:r w:rsidR="00B6778C">
        <w:t xml:space="preserve">će </w:t>
      </w:r>
      <w:r w:rsidRPr="00CD38F3">
        <w:t xml:space="preserve">vodova biti električno i mehanički neprekinut. </w:t>
      </w:r>
    </w:p>
    <w:p w14:paraId="12614CEF" w14:textId="77777777" w:rsidR="008972A3" w:rsidRPr="00CD38F3" w:rsidRDefault="008972A3" w:rsidP="008972A3">
      <w:r w:rsidRPr="00CD38F3">
        <w:t xml:space="preserve">Trase </w:t>
      </w:r>
      <w:r w:rsidR="00B6778C">
        <w:t xml:space="preserve">će </w:t>
      </w:r>
      <w:r w:rsidRPr="00CD38F3">
        <w:t xml:space="preserve">vodova biti postavljene uredno i simetrično tako da su vodovi postavljeni horizontalno ili vertikalno. Koso </w:t>
      </w:r>
      <w:r w:rsidR="00B6778C">
        <w:t xml:space="preserve">je </w:t>
      </w:r>
      <w:r w:rsidRPr="00CD38F3">
        <w:t xml:space="preserve">postavljanje prihvaćeno samo u slučajevima kada su vodovi paralelni s nekim dijelom građevine. Vodovi će biti postavljeni na udaljenosti od 150 mm od vodovodnih i kanalizacijskih cjevovoda ili neke druge infrastrukture. </w:t>
      </w:r>
    </w:p>
    <w:p w14:paraId="39D12C84" w14:textId="77777777" w:rsidR="008972A3" w:rsidRPr="00CD38F3" w:rsidRDefault="008972A3" w:rsidP="008972A3">
      <w:r w:rsidRPr="00CD38F3">
        <w:t xml:space="preserve">Vodovodi će biti postavljeni tako da se sva skupljena vlaga unutar njih može ispustiti u najnižoj točki gdje će se izvesti ispusni ventil. </w:t>
      </w:r>
    </w:p>
    <w:p w14:paraId="28A58691" w14:textId="77777777" w:rsidR="008972A3" w:rsidRPr="00CD38F3" w:rsidRDefault="008972A3" w:rsidP="008972A3">
      <w:r w:rsidRPr="00CD38F3">
        <w:t xml:space="preserve">Savijanje vodova treba izvesti na strojevima za savijanja koristeći pravilno formiranje profila. Niti jedan luk ili koljeno ne smije biti manjeg promjera od 3 puta vanjskog promjera voda. </w:t>
      </w:r>
    </w:p>
    <w:p w14:paraId="71282E82" w14:textId="77777777" w:rsidR="008972A3" w:rsidRPr="00CD38F3" w:rsidRDefault="008972A3" w:rsidP="008972A3">
      <w:r w:rsidRPr="00CD38F3">
        <w:t xml:space="preserve">Na mjestima oštećenja pocinčanja u procesu postavljanja ili formiranja voda, treba izvršiti sanaciju jednim bogatim primarnim premazom cinka i premazom od aluminijske boje. Svi </w:t>
      </w:r>
      <w:r w:rsidR="00B6778C">
        <w:t xml:space="preserve">će </w:t>
      </w:r>
      <w:r w:rsidRPr="00CD38F3">
        <w:t>izloženi spojevi biti obrađeni na isti način osiguravajući vodonepropusni spoj.</w:t>
      </w:r>
    </w:p>
    <w:p w14:paraId="2D8D1628" w14:textId="77777777" w:rsidR="008972A3" w:rsidRPr="00CD38F3" w:rsidRDefault="008972A3" w:rsidP="008972A3">
      <w:r w:rsidRPr="00CD38F3">
        <w:t>Vod ne smije biti korišten kao povrat uzemljenja.</w:t>
      </w:r>
    </w:p>
    <w:p w14:paraId="1897C9C9" w14:textId="77777777" w:rsidR="008972A3" w:rsidRPr="00CD38F3" w:rsidRDefault="008972A3" w:rsidP="008972A3">
      <w:r w:rsidRPr="00CD38F3">
        <w:t>Masti, prašci ili druga mazala ne smiju biti korištena prilikom postavljanja kablova, radi olakšanja procesa, bez pismenog odobrenja Inženjera.</w:t>
      </w:r>
    </w:p>
    <w:p w14:paraId="1224E1EA" w14:textId="77777777" w:rsidR="008972A3" w:rsidRPr="00CD38F3" w:rsidRDefault="008972A3" w:rsidP="008972A3">
      <w:r w:rsidRPr="00CD38F3">
        <w:t>Na mjestima gdje se vodovi povezuju s opremom koja vibrira prilikom standardnog funkcioniranja, treba koristiti fleksibilne vodove.</w:t>
      </w:r>
    </w:p>
    <w:p w14:paraId="2BFB82D5" w14:textId="77777777" w:rsidR="008972A3" w:rsidRPr="00CD38F3" w:rsidRDefault="008972A3" w:rsidP="008972A3">
      <w:pPr>
        <w:pStyle w:val="Heading5"/>
        <w:keepNext w:val="0"/>
        <w:keepLines w:val="0"/>
        <w:spacing w:before="240" w:after="240" w:line="276" w:lineRule="auto"/>
      </w:pPr>
      <w:r w:rsidRPr="00CD38F3">
        <w:t>Podzemna električna mreža - ugrađeni kablovi</w:t>
      </w:r>
    </w:p>
    <w:p w14:paraId="6AD70163" w14:textId="77777777" w:rsidR="008972A3" w:rsidRPr="004B225B" w:rsidRDefault="008972A3" w:rsidP="008972A3">
      <w:pPr>
        <w:rPr>
          <w:lang w:val="hr-HR"/>
        </w:rPr>
      </w:pPr>
      <w:r w:rsidRPr="004B225B">
        <w:rPr>
          <w:lang w:val="hr-HR"/>
        </w:rPr>
        <w:t xml:space="preserve">Kablovi će se u zemlju postaviti na sloj zemlje ili pijeska te prekriti rasutom zemljom (maksimalna granulacija 2 mm) ili pijeskom (prema projektu) s ukupnom visinom od dna rova do trake upozorenja ili zaštitne ploče (prema projektu) od najmanje 20 cm. Rov će se zatrpati materijalom iz iskopa. </w:t>
      </w:r>
    </w:p>
    <w:p w14:paraId="555D3544" w14:textId="77777777" w:rsidR="008972A3" w:rsidRPr="004B225B" w:rsidRDefault="008972A3" w:rsidP="008972A3">
      <w:pPr>
        <w:rPr>
          <w:lang w:val="hr-HR"/>
        </w:rPr>
      </w:pPr>
      <w:r w:rsidRPr="004B225B">
        <w:rPr>
          <w:lang w:val="hr-HR"/>
        </w:rPr>
        <w:t>Dubina rova bit će 0.8 m, ali može varirati u ovisnosti o drugim podzemnim instalacijama. Preduboko postavljanje kablova nije prihvatljivo, osim ako nije moguće drugačije te se kablovi također neće postavljati ispod nivelete vodova.</w:t>
      </w:r>
    </w:p>
    <w:p w14:paraId="73D146BE" w14:textId="77777777" w:rsidR="008972A3" w:rsidRPr="004B225B" w:rsidRDefault="008972A3" w:rsidP="008972A3">
      <w:pPr>
        <w:rPr>
          <w:lang w:val="hr-HR"/>
        </w:rPr>
      </w:pPr>
      <w:r w:rsidRPr="004B225B">
        <w:rPr>
          <w:lang w:val="hr-HR"/>
        </w:rPr>
        <w:t xml:space="preserve">Prije postavljanja kablova, rov će se očistiti od oštrog kamenja i drugog materijala te će se dno rova prekriti zbijenim pijeskom ili finim zemljanim materijalom u sloju debljine 50 mm. </w:t>
      </w:r>
    </w:p>
    <w:p w14:paraId="3E93ED72" w14:textId="77777777" w:rsidR="008972A3" w:rsidRPr="004B225B" w:rsidRDefault="008972A3" w:rsidP="008972A3">
      <w:pPr>
        <w:rPr>
          <w:lang w:val="hr-HR"/>
        </w:rPr>
      </w:pPr>
      <w:r w:rsidRPr="004B225B">
        <w:rPr>
          <w:lang w:val="hr-HR"/>
        </w:rPr>
        <w:t>Kablovi će se postavljati direktno s koluta kako bi se izbjeglo uvijanje kabla i stvaranje petlji te će se kod prolaska ispod temelja, građevina, kutova ili kamenja voditi računa o sigurnosnim mjerama takvog prolaska. Kablovi povlačeni automobilom ili ručno, povlačit će se s kolutova kako bi se izbjegao kontakt kabla s površinom tla. Kablovi će se postavljati u rov vijugavo kako bi se</w:t>
      </w:r>
      <w:r w:rsidR="00B6778C" w:rsidRPr="004B225B">
        <w:rPr>
          <w:lang w:val="hr-HR"/>
        </w:rPr>
        <w:t xml:space="preserve"> izbjeglo</w:t>
      </w:r>
      <w:r w:rsidRPr="004B225B">
        <w:rPr>
          <w:lang w:val="hr-HR"/>
        </w:rPr>
        <w:t xml:space="preserve"> stvaranje naprezanja unutar kablova prilikom zatrpavanja rova ili kod budućeg namještanja. Nakon postavljanja, kablovi će se zatrpati pijeskom ili prosijanom zemljom te zbiti do sloja debljine 100 m. Na visini od 0.3 m iznad kabla postavit će se traka upozorenja.</w:t>
      </w:r>
    </w:p>
    <w:p w14:paraId="4C090328" w14:textId="77777777" w:rsidR="008972A3" w:rsidRPr="004B225B" w:rsidRDefault="008972A3" w:rsidP="008972A3">
      <w:pPr>
        <w:rPr>
          <w:lang w:val="hr-HR"/>
        </w:rPr>
      </w:pPr>
      <w:r w:rsidRPr="004B225B">
        <w:rPr>
          <w:lang w:val="hr-HR"/>
        </w:rPr>
        <w:lastRenderedPageBreak/>
        <w:t>Na mjestima gdje se postavljaju kablovi različite napregnutosti u isti rov na istu visinu, potrebno je postaviti vertikalne ploče kako bi se kablovi razdvojili.</w:t>
      </w:r>
    </w:p>
    <w:p w14:paraId="10CB0015" w14:textId="77777777" w:rsidR="008972A3" w:rsidRPr="00CD38F3" w:rsidRDefault="008972A3" w:rsidP="008972A3">
      <w:r w:rsidRPr="00CD38F3">
        <w:t>Signalno</w:t>
      </w:r>
      <w:r w:rsidR="00B6778C">
        <w:t>-</w:t>
      </w:r>
      <w:r w:rsidRPr="00CD38F3">
        <w:t>upravljački kabeli se neće postavljati bliže od 1000 mm od SN kabela.</w:t>
      </w:r>
    </w:p>
    <w:p w14:paraId="56CEE458" w14:textId="77777777" w:rsidR="008972A3" w:rsidRPr="00CD38F3" w:rsidRDefault="008972A3" w:rsidP="008972A3">
      <w:pPr>
        <w:pStyle w:val="Heading5"/>
        <w:keepNext w:val="0"/>
        <w:keepLines w:val="0"/>
        <w:spacing w:before="240" w:after="240" w:line="276" w:lineRule="auto"/>
      </w:pPr>
      <w:r w:rsidRPr="00CD38F3">
        <w:t>Kabelski kanali</w:t>
      </w:r>
    </w:p>
    <w:p w14:paraId="5A1ADF15" w14:textId="77777777" w:rsidR="008972A3" w:rsidRPr="004B225B" w:rsidRDefault="008972A3" w:rsidP="008972A3">
      <w:pPr>
        <w:rPr>
          <w:lang w:val="hr-HR"/>
        </w:rPr>
      </w:pPr>
      <w:r w:rsidRPr="004B225B">
        <w:rPr>
          <w:lang w:val="hr-HR"/>
        </w:rPr>
        <w:t>Kabelski</w:t>
      </w:r>
      <w:r w:rsidR="00B6778C" w:rsidRPr="004B225B">
        <w:rPr>
          <w:lang w:val="hr-HR"/>
        </w:rPr>
        <w:t xml:space="preserve"> će</w:t>
      </w:r>
      <w:r w:rsidRPr="004B225B">
        <w:rPr>
          <w:lang w:val="hr-HR"/>
        </w:rPr>
        <w:t xml:space="preserve"> kanali dobavljeni prema Ugovoru biti od PVC cijevi sa gumenim prstenastim spojnicama i promjera ne manjeg od 100 mm. Kanali će biti opremljeni najlonskom povlačnom žicom (minimalno 1 kN). Povlačna </w:t>
      </w:r>
      <w:r w:rsidR="00B6778C" w:rsidRPr="004B225B">
        <w:rPr>
          <w:lang w:val="hr-HR"/>
        </w:rPr>
        <w:t xml:space="preserve">će </w:t>
      </w:r>
      <w:r w:rsidRPr="004B225B">
        <w:rPr>
          <w:lang w:val="hr-HR"/>
        </w:rPr>
        <w:t>žica biti zadržana u cijevi nakon postavljanja kabla.</w:t>
      </w:r>
    </w:p>
    <w:p w14:paraId="53ECFDAC" w14:textId="77777777" w:rsidR="008972A3" w:rsidRPr="004B225B" w:rsidRDefault="008972A3" w:rsidP="008972A3">
      <w:pPr>
        <w:rPr>
          <w:lang w:val="hr-HR"/>
        </w:rPr>
      </w:pPr>
      <w:r w:rsidRPr="004B225B">
        <w:rPr>
          <w:lang w:val="hr-HR"/>
        </w:rPr>
        <w:t xml:space="preserve">Nakon postavljanja kabelski </w:t>
      </w:r>
      <w:r w:rsidR="00B6778C" w:rsidRPr="004B225B">
        <w:rPr>
          <w:lang w:val="hr-HR"/>
        </w:rPr>
        <w:t xml:space="preserve">će </w:t>
      </w:r>
      <w:r w:rsidRPr="004B225B">
        <w:rPr>
          <w:lang w:val="hr-HR"/>
        </w:rPr>
        <w:t xml:space="preserve">kanali biti zatvoreni </w:t>
      </w:r>
      <w:r w:rsidR="00B6778C" w:rsidRPr="004B225B">
        <w:rPr>
          <w:lang w:val="hr-HR"/>
        </w:rPr>
        <w:t>n</w:t>
      </w:r>
      <w:r w:rsidRPr="004B225B">
        <w:rPr>
          <w:lang w:val="hr-HR"/>
        </w:rPr>
        <w:t xml:space="preserve">a oba kraja </w:t>
      </w:r>
      <w:r w:rsidR="00B6778C" w:rsidRPr="004B225B">
        <w:rPr>
          <w:lang w:val="hr-HR"/>
        </w:rPr>
        <w:t xml:space="preserve">te </w:t>
      </w:r>
      <w:r w:rsidRPr="004B225B">
        <w:rPr>
          <w:lang w:val="hr-HR"/>
        </w:rPr>
        <w:t xml:space="preserve">na mjestima ulaska u zgradu ili zdenac ili gdje je kraj kanala vidljiv, korištenjem ekspandirajućeg poliuretana nepropusnog za vodu, plin i štetočine. Duljina </w:t>
      </w:r>
      <w:r w:rsidR="00B6778C" w:rsidRPr="004B225B">
        <w:rPr>
          <w:lang w:val="hr-HR"/>
        </w:rPr>
        <w:t xml:space="preserve">će </w:t>
      </w:r>
      <w:r w:rsidRPr="004B225B">
        <w:rPr>
          <w:lang w:val="hr-HR"/>
        </w:rPr>
        <w:t>pjenastog čepa biti najmanje 300 mm.</w:t>
      </w:r>
    </w:p>
    <w:p w14:paraId="45CC8F8B" w14:textId="77777777" w:rsidR="008972A3" w:rsidRPr="004B225B" w:rsidRDefault="008972A3" w:rsidP="008972A3">
      <w:pPr>
        <w:rPr>
          <w:lang w:val="hr-HR"/>
        </w:rPr>
      </w:pPr>
      <w:r w:rsidRPr="004B225B">
        <w:rPr>
          <w:lang w:val="hr-HR"/>
        </w:rPr>
        <w:t xml:space="preserve">Krajevi </w:t>
      </w:r>
      <w:r w:rsidR="00B6778C" w:rsidRPr="004B225B">
        <w:rPr>
          <w:lang w:val="hr-HR"/>
        </w:rPr>
        <w:t xml:space="preserve">će se </w:t>
      </w:r>
      <w:r w:rsidRPr="004B225B">
        <w:rPr>
          <w:lang w:val="hr-HR"/>
        </w:rPr>
        <w:t>cijevi na oba kraja zaliti betonom u duljini od 150 mm.</w:t>
      </w:r>
    </w:p>
    <w:p w14:paraId="53AB9C17" w14:textId="77777777" w:rsidR="008972A3" w:rsidRPr="00CD38F3" w:rsidRDefault="008972A3" w:rsidP="008972A3">
      <w:pPr>
        <w:pStyle w:val="Heading5"/>
        <w:keepNext w:val="0"/>
        <w:keepLines w:val="0"/>
        <w:spacing w:before="240" w:after="240" w:line="276" w:lineRule="auto"/>
      </w:pPr>
      <w:r w:rsidRPr="00CD38F3">
        <w:t>Prodori kablova</w:t>
      </w:r>
    </w:p>
    <w:p w14:paraId="798FFAF7" w14:textId="77777777" w:rsidR="008972A3" w:rsidRPr="004B225B" w:rsidRDefault="008972A3" w:rsidP="008972A3">
      <w:pPr>
        <w:rPr>
          <w:lang w:val="hr-HR"/>
        </w:rPr>
      </w:pPr>
      <w:r w:rsidRPr="004B225B">
        <w:rPr>
          <w:lang w:val="hr-HR"/>
        </w:rPr>
        <w:t>Na mjestima korištenja kabelskih prodora, Izvođač će postavit</w:t>
      </w:r>
      <w:r w:rsidR="00B6778C" w:rsidRPr="004B225B">
        <w:rPr>
          <w:lang w:val="hr-HR"/>
        </w:rPr>
        <w:t>i</w:t>
      </w:r>
      <w:r w:rsidRPr="004B225B">
        <w:rPr>
          <w:lang w:val="hr-HR"/>
        </w:rPr>
        <w:t xml:space="preserve"> pomične poklopce neophodne za ugradnju kablova. Nakon završetka provlačenja kablova, prodori će se zatvoriti ekspandirajućom poliuretanskom pjenom.</w:t>
      </w:r>
    </w:p>
    <w:p w14:paraId="239BC30E" w14:textId="77777777" w:rsidR="008972A3" w:rsidRPr="00CD38F3" w:rsidRDefault="008972A3" w:rsidP="008972A3">
      <w:r w:rsidRPr="00CD38F3">
        <w:t>Kablovi će se na mjestima ulaska u zgradu zabrtviti.</w:t>
      </w:r>
    </w:p>
    <w:p w14:paraId="2996A42A" w14:textId="77777777" w:rsidR="008972A3" w:rsidRPr="00CD38F3" w:rsidRDefault="008972A3" w:rsidP="008972A3">
      <w:r w:rsidRPr="00CD38F3">
        <w:t>Na mjestima gdje kablovi ulaze u zgradu ili prolaze kroz dijelove unutar zgrade, izvršit će se brtvljenje svih prolaza i prodora dovoljno dobro da se postigne otpornost na ulazak vlage. Odabrana</w:t>
      </w:r>
      <w:r w:rsidR="00B6778C">
        <w:t xml:space="preserve"> će</w:t>
      </w:r>
      <w:r w:rsidRPr="00CD38F3">
        <w:t xml:space="preserve"> metoda brtvljenja imati protupožarnu otpornost od 30 minuta.</w:t>
      </w:r>
    </w:p>
    <w:p w14:paraId="13249BF4" w14:textId="77777777" w:rsidR="008972A3" w:rsidRPr="00CD38F3" w:rsidRDefault="008972A3" w:rsidP="008972A3">
      <w:pPr>
        <w:pStyle w:val="Heading5"/>
        <w:keepNext w:val="0"/>
        <w:keepLines w:val="0"/>
        <w:spacing w:before="240" w:after="240" w:line="276" w:lineRule="auto"/>
      </w:pPr>
      <w:r w:rsidRPr="00CD38F3">
        <w:t>Označavanje kablova</w:t>
      </w:r>
    </w:p>
    <w:p w14:paraId="7E7F980F" w14:textId="77777777" w:rsidR="008972A3" w:rsidRPr="004B225B" w:rsidRDefault="008972A3" w:rsidP="008972A3">
      <w:pPr>
        <w:rPr>
          <w:lang w:val="hr-HR"/>
        </w:rPr>
      </w:pPr>
      <w:r w:rsidRPr="004B225B">
        <w:rPr>
          <w:lang w:val="hr-HR"/>
        </w:rPr>
        <w:t>Na kraju svakog kabla treba na jedinstvenu i vidljivu poziciju postaviti oznaku, definiranu u shemi ožičenja, koja će specificirati broj i evidenciju kabela te broj i oznaku strujnog kruga iz sheme elektroprojekta. Oznake će se izvesti od mesinganih, aluminijskih, olovnih ili bakrenih prstena, ojačanim nehrđajućim navojem provučenim kroz dvije fiksne rupe, svaka na jednom kraju kabla. Ukoliko krajevi kablova nisu vidljivi, oznaka će se vijcima pričvrstiti unutar ploča.</w:t>
      </w:r>
    </w:p>
    <w:p w14:paraId="7FF96F08" w14:textId="77777777" w:rsidR="008972A3" w:rsidRPr="00CD38F3" w:rsidRDefault="008972A3" w:rsidP="008972A3">
      <w:r w:rsidRPr="00CD38F3">
        <w:t xml:space="preserve">Tri faze kabla označit će se sa L1, L2 i L3 ili obojiti crveno, plavo i smeđe te će se iste oznake koristiti </w:t>
      </w:r>
    </w:p>
    <w:p w14:paraId="1F258237" w14:textId="77777777" w:rsidR="008972A3" w:rsidRPr="00CD38F3" w:rsidRDefault="008972A3" w:rsidP="008972A3">
      <w:r w:rsidRPr="00CD38F3">
        <w:t xml:space="preserve">Upravljački </w:t>
      </w:r>
      <w:r w:rsidR="00B6778C">
        <w:t xml:space="preserve">će se </w:t>
      </w:r>
      <w:r w:rsidRPr="00CD38F3">
        <w:t>kablovi označiti individualno, na svakom kraju prstenom s istom brojčanom oznakom.</w:t>
      </w:r>
    </w:p>
    <w:p w14:paraId="7D0138A4" w14:textId="77777777" w:rsidR="008972A3" w:rsidRPr="00CD38F3" w:rsidRDefault="008972A3" w:rsidP="008972A3">
      <w:pPr>
        <w:pStyle w:val="Heading3"/>
        <w:spacing w:before="240" w:after="240" w:line="276" w:lineRule="auto"/>
      </w:pPr>
      <w:bookmarkStart w:id="2770" w:name="_Toc366178425"/>
      <w:bookmarkStart w:id="2771" w:name="_Toc366179175"/>
      <w:bookmarkStart w:id="2772" w:name="_Toc366780206"/>
      <w:bookmarkStart w:id="2773" w:name="_Toc366781390"/>
      <w:bookmarkStart w:id="2774" w:name="_Toc366782577"/>
      <w:bookmarkStart w:id="2775" w:name="_Toc366837159"/>
      <w:bookmarkStart w:id="2776" w:name="_Toc366837160"/>
      <w:bookmarkStart w:id="2777" w:name="_Toc372571149"/>
      <w:bookmarkEnd w:id="2770"/>
      <w:bookmarkEnd w:id="2771"/>
      <w:bookmarkEnd w:id="2772"/>
      <w:bookmarkEnd w:id="2773"/>
      <w:bookmarkEnd w:id="2774"/>
      <w:bookmarkEnd w:id="2775"/>
      <w:r w:rsidRPr="00CD38F3">
        <w:t>Uzemljenje</w:t>
      </w:r>
      <w:bookmarkEnd w:id="2776"/>
      <w:bookmarkEnd w:id="2777"/>
    </w:p>
    <w:p w14:paraId="32E6E26A" w14:textId="77777777" w:rsidR="008972A3" w:rsidRPr="00CD38F3" w:rsidRDefault="008972A3" w:rsidP="004B225B">
      <w:pPr>
        <w:pStyle w:val="Heading4"/>
        <w:ind w:left="1701" w:hanging="1701"/>
      </w:pPr>
      <w:r w:rsidRPr="00CD38F3">
        <w:t>Općenito</w:t>
      </w:r>
    </w:p>
    <w:p w14:paraId="5E88D9A4" w14:textId="77777777" w:rsidR="008972A3" w:rsidRPr="00CD38F3" w:rsidRDefault="008972A3" w:rsidP="008972A3">
      <w:r w:rsidRPr="00CD38F3">
        <w:t>Uzemljenje treba odgovarati zahtjevima posljednjih norma HRN EN 61140, HRN HD 60364, HRN EN 50164-2. Naručitelj je odgovoran za dobavu i ispunjenje svih zahtjeva lokalnog distributera električne energije vezanih za uzemljenje.</w:t>
      </w:r>
    </w:p>
    <w:p w14:paraId="43126050" w14:textId="77777777" w:rsidR="008972A3" w:rsidRPr="00CD38F3" w:rsidRDefault="008972A3" w:rsidP="008972A3">
      <w:r w:rsidRPr="00CD38F3">
        <w:lastRenderedPageBreak/>
        <w:t>Sve metalne konstrukcije građevina, nul točke električnog sustava, ekrani upravljačkih i naponskih kablova, vanjski metalni dijelovi pogona</w:t>
      </w:r>
      <w:r w:rsidR="00B6778C">
        <w:t>,</w:t>
      </w:r>
      <w:r w:rsidRPr="00CD38F3">
        <w:t xml:space="preserve"> uključujući strukturne metalne konstrukcije, vodovi, ograde i vrata, spojit će se na sustav uzemljenja.</w:t>
      </w:r>
    </w:p>
    <w:p w14:paraId="3305C0F1" w14:textId="77777777" w:rsidR="008972A3" w:rsidRPr="00CD38F3" w:rsidRDefault="008972A3" w:rsidP="008972A3">
      <w:r w:rsidRPr="00CD38F3">
        <w:t>Kontinuitet uzemljenja na područjima izvan električnog sustava, osigurat će se preko metalnih površina, prirubnica vodova, metalnih spojnica i priključnih metalnih dijelova. Na dijelovima vodova gdje postoji veći otpor uzemljenju ili opasnost od korozije ili slično, što bi moglo dovesti do većeg otpora uzemljenju i utjecati na kontinuitet uzemljena, postavit će se stezaljke za uzemljenje.</w:t>
      </w:r>
    </w:p>
    <w:p w14:paraId="7EC7BC42" w14:textId="77777777" w:rsidR="008972A3" w:rsidRPr="00CD38F3" w:rsidRDefault="008972A3" w:rsidP="008972A3">
      <w:r w:rsidRPr="00CD38F3">
        <w:t>Izvođač treba ishoditi sva potrebna odobrenja prije spoja na energetsku mrežu.</w:t>
      </w:r>
    </w:p>
    <w:p w14:paraId="4F8E2098" w14:textId="77777777" w:rsidR="008972A3" w:rsidRPr="00CD38F3" w:rsidRDefault="008972A3" w:rsidP="004B225B">
      <w:pPr>
        <w:pStyle w:val="Heading4"/>
        <w:ind w:left="1701" w:hanging="1701"/>
      </w:pPr>
      <w:r w:rsidRPr="00CD38F3">
        <w:t>Uzemljivači</w:t>
      </w:r>
    </w:p>
    <w:p w14:paraId="1A85415C" w14:textId="77777777" w:rsidR="008972A3" w:rsidRPr="004B225B" w:rsidRDefault="008972A3" w:rsidP="008972A3">
      <w:pPr>
        <w:rPr>
          <w:lang w:val="hr-HR"/>
        </w:rPr>
      </w:pPr>
      <w:r w:rsidRPr="004B225B">
        <w:rPr>
          <w:lang w:val="hr-HR"/>
        </w:rPr>
        <w:t>Uzemljivači će biti tipa Ol-Zn ili Fe-Zn te postavljeni u zemlju na dubinu najmanje 2400 mm koristeći metodu odobrenu od proizvođača uzemljivača.</w:t>
      </w:r>
    </w:p>
    <w:p w14:paraId="05292D9C" w14:textId="77777777" w:rsidR="008972A3" w:rsidRPr="004B225B" w:rsidRDefault="008972A3" w:rsidP="008972A3">
      <w:pPr>
        <w:rPr>
          <w:lang w:val="hr-HR"/>
        </w:rPr>
      </w:pPr>
      <w:r w:rsidRPr="004B225B">
        <w:rPr>
          <w:lang w:val="hr-HR"/>
        </w:rPr>
        <w:t xml:space="preserve">Uzemljivači će se proizvesti od odgovarajućeg materijala koji granatira nisku vrijednost otpora i dugi životni vijek. </w:t>
      </w:r>
    </w:p>
    <w:p w14:paraId="17C75C37" w14:textId="77777777" w:rsidR="008972A3" w:rsidRPr="00CD38F3" w:rsidRDefault="008972A3" w:rsidP="008972A3">
      <w:r w:rsidRPr="004B225B">
        <w:rPr>
          <w:lang w:val="hr-HR"/>
        </w:rPr>
        <w:t>Ukoliko sastav teren</w:t>
      </w:r>
      <w:r w:rsidR="00B6778C" w:rsidRPr="004B225B">
        <w:rPr>
          <w:lang w:val="hr-HR"/>
        </w:rPr>
        <w:t>a</w:t>
      </w:r>
      <w:r w:rsidRPr="004B225B">
        <w:rPr>
          <w:lang w:val="hr-HR"/>
        </w:rPr>
        <w:t xml:space="preserve"> ne dozvoljava postavljanje vertikalnih uzemljivača, koristit će se mrežasti (horizontalni) uzemljivači načinjeni od Fe-Zn traka minimalnih dimenzija 20 mm x 3 mm. </w:t>
      </w:r>
      <w:r w:rsidRPr="00CD38F3">
        <w:t>Trake će se postaviti u rov na dubini od najmanje 600 mm.</w:t>
      </w:r>
    </w:p>
    <w:p w14:paraId="562979B4" w14:textId="77777777" w:rsidR="008972A3" w:rsidRPr="00CD38F3" w:rsidRDefault="008972A3" w:rsidP="004B225B">
      <w:pPr>
        <w:pStyle w:val="Heading4"/>
        <w:ind w:left="1701" w:hanging="1701"/>
      </w:pPr>
      <w:r w:rsidRPr="00CD38F3">
        <w:t>Vodiči uzemljenja</w:t>
      </w:r>
    </w:p>
    <w:p w14:paraId="102ED26C" w14:textId="77777777" w:rsidR="008972A3" w:rsidRPr="004B225B" w:rsidRDefault="008972A3" w:rsidP="008972A3">
      <w:pPr>
        <w:rPr>
          <w:lang w:val="hr-HR"/>
        </w:rPr>
      </w:pPr>
      <w:r w:rsidRPr="004B225B">
        <w:rPr>
          <w:lang w:val="hr-HR"/>
        </w:rPr>
        <w:t>Mreža uzemljen</w:t>
      </w:r>
      <w:r w:rsidR="00B6778C" w:rsidRPr="004B225B">
        <w:rPr>
          <w:lang w:val="hr-HR"/>
        </w:rPr>
        <w:t>j</w:t>
      </w:r>
      <w:r w:rsidRPr="004B225B">
        <w:rPr>
          <w:lang w:val="hr-HR"/>
        </w:rPr>
        <w:t xml:space="preserve">a prostirat će se kroz cijelu konstrukciju u prstenastoj formi s granatim međuspojevima do svakog dijela opreme ili strukture </w:t>
      </w:r>
      <w:r w:rsidR="00B6778C" w:rsidRPr="004B225B">
        <w:rPr>
          <w:lang w:val="hr-HR"/>
        </w:rPr>
        <w:t xml:space="preserve">koje </w:t>
      </w:r>
      <w:r w:rsidRPr="004B225B">
        <w:rPr>
          <w:lang w:val="hr-HR"/>
        </w:rPr>
        <w:t>se uzemljuju. Uzemljen</w:t>
      </w:r>
      <w:r w:rsidR="00B6778C" w:rsidRPr="004B225B">
        <w:rPr>
          <w:lang w:val="hr-HR"/>
        </w:rPr>
        <w:t>j</w:t>
      </w:r>
      <w:r w:rsidRPr="004B225B">
        <w:rPr>
          <w:lang w:val="hr-HR"/>
        </w:rPr>
        <w:t>e će se vršiti preko kablova od isprepletenog bakra presvučen</w:t>
      </w:r>
      <w:r w:rsidR="00B6778C" w:rsidRPr="004B225B">
        <w:rPr>
          <w:lang w:val="hr-HR"/>
        </w:rPr>
        <w:t>og</w:t>
      </w:r>
      <w:r w:rsidRPr="004B225B">
        <w:rPr>
          <w:lang w:val="hr-HR"/>
        </w:rPr>
        <w:t xml:space="preserve"> zeleno/žutom PVC zaštitom.</w:t>
      </w:r>
    </w:p>
    <w:p w14:paraId="6F4B3F84" w14:textId="77777777" w:rsidR="008972A3" w:rsidRPr="00CD38F3" w:rsidRDefault="008972A3" w:rsidP="008972A3">
      <w:r w:rsidRPr="00CD38F3">
        <w:t xml:space="preserve">Zaštita </w:t>
      </w:r>
      <w:r w:rsidR="00B6778C">
        <w:t xml:space="preserve">će se </w:t>
      </w:r>
      <w:r w:rsidRPr="00CD38F3">
        <w:t>dijelova instalacija izvesti uzemljenjem.</w:t>
      </w:r>
    </w:p>
    <w:p w14:paraId="34D09354" w14:textId="77777777" w:rsidR="008972A3" w:rsidRPr="00CD38F3" w:rsidRDefault="008972A3" w:rsidP="008972A3">
      <w:r w:rsidRPr="00CD38F3">
        <w:t>Svi goli dijelovi podzemnih vodiča uzemljen</w:t>
      </w:r>
      <w:r w:rsidR="00B6778C">
        <w:t>j</w:t>
      </w:r>
      <w:r w:rsidRPr="00CD38F3">
        <w:t>a trebaju se odgovarajuće zaštiti</w:t>
      </w:r>
      <w:r w:rsidR="00B6778C">
        <w:t>ti</w:t>
      </w:r>
      <w:r w:rsidRPr="00CD38F3">
        <w:t xml:space="preserve"> od direktnog kontakta s tlom kako bi se izbjegl</w:t>
      </w:r>
      <w:r w:rsidR="00B6778C">
        <w:t>a</w:t>
      </w:r>
      <w:r w:rsidRPr="00CD38F3">
        <w:t xml:space="preserve"> elektrolitička korozija. Završetci </w:t>
      </w:r>
      <w:r w:rsidR="00B6778C">
        <w:t xml:space="preserve">će </w:t>
      </w:r>
      <w:r w:rsidRPr="00CD38F3">
        <w:t>uzemljenja biti izvedeni stisnutim kabelskim stopicama. Međuspojevi će biti direktno povezani stisnutim stopicama ili zalemljeni.</w:t>
      </w:r>
    </w:p>
    <w:p w14:paraId="40B0D867" w14:textId="77777777" w:rsidR="008972A3" w:rsidRPr="00CD38F3" w:rsidRDefault="008972A3" w:rsidP="008972A3">
      <w:r w:rsidRPr="00CD38F3">
        <w:t xml:space="preserve">Glavni </w:t>
      </w:r>
      <w:r w:rsidR="00B6778C">
        <w:t xml:space="preserve">će </w:t>
      </w:r>
      <w:r w:rsidRPr="00CD38F3">
        <w:t>vodič uzemljenja imati površinu poprečnog presjeka toliku da može poslužiti kao zaštitni vodič strujnog kruga svih dijelova i opreme spojen</w:t>
      </w:r>
      <w:r w:rsidR="00D11A47">
        <w:t>e</w:t>
      </w:r>
      <w:r w:rsidRPr="00CD38F3">
        <w:t xml:space="preserve"> na njega. Na točki spoja a distributivnom mrežom, uzemljenje treba zavareno spojiti s glavnim vodičem uzemljenja ili terminalom uzemljenja na terenu. </w:t>
      </w:r>
    </w:p>
    <w:p w14:paraId="5B6ACDEB" w14:textId="77777777" w:rsidR="008972A3" w:rsidRPr="00CD38F3" w:rsidRDefault="008972A3" w:rsidP="008972A3">
      <w:r w:rsidRPr="00CD38F3">
        <w:t>Osim razvodnih ploča i kontrolnih soba, sva elektrotehnička oprema treba</w:t>
      </w:r>
      <w:r w:rsidR="00D11A47">
        <w:t xml:space="preserve"> </w:t>
      </w:r>
      <w:r w:rsidRPr="00CD38F3">
        <w:t>bit</w:t>
      </w:r>
      <w:r w:rsidR="00D11A47">
        <w:t>i</w:t>
      </w:r>
      <w:r w:rsidRPr="00CD38F3">
        <w:t xml:space="preserve"> spojen</w:t>
      </w:r>
      <w:r w:rsidR="00D11A47">
        <w:t>a</w:t>
      </w:r>
      <w:r w:rsidRPr="00CD38F3">
        <w:t xml:space="preserve"> na glavni vodič uzemljenja. Poveznica ostalih metalnih konstrukcija </w:t>
      </w:r>
      <w:r w:rsidR="00D11A47">
        <w:t xml:space="preserve">i </w:t>
      </w:r>
      <w:r w:rsidRPr="00CD38F3">
        <w:t>opreme treba također biti spojen</w:t>
      </w:r>
      <w:r w:rsidR="00D11A47">
        <w:t>a</w:t>
      </w:r>
      <w:r w:rsidRPr="00CD38F3">
        <w:t xml:space="preserve"> na vodič glavnog terminala uzemljenja.</w:t>
      </w:r>
    </w:p>
    <w:p w14:paraId="2B6A9CCB" w14:textId="77777777" w:rsidR="008972A3" w:rsidRPr="00CD38F3" w:rsidRDefault="008972A3" w:rsidP="008972A3">
      <w:r w:rsidRPr="00CD38F3">
        <w:t>Vodič</w:t>
      </w:r>
      <w:r w:rsidR="00B6778C">
        <w:t>e</w:t>
      </w:r>
      <w:r w:rsidRPr="00CD38F3">
        <w:t xml:space="preserve"> s elektrotehničk</w:t>
      </w:r>
      <w:r w:rsidR="00D11A47">
        <w:t>e</w:t>
      </w:r>
      <w:r w:rsidRPr="00CD38F3">
        <w:t xml:space="preserve"> opreme do glavnog vodiča uzemljenja treba tretirati kao zaštitne vodiče strujnog kruga kako je opisano u IEC 60364 tamo gdje je primjenjivo.</w:t>
      </w:r>
    </w:p>
    <w:p w14:paraId="340DEB38" w14:textId="77777777" w:rsidR="008972A3" w:rsidRPr="00CD38F3" w:rsidRDefault="008972A3" w:rsidP="008972A3">
      <w:r w:rsidRPr="00CD38F3">
        <w:t>Armirani i omotani kablovi nisu prihvaćeni kao zaštitni vodiči strujnog kruga (CPC).</w:t>
      </w:r>
    </w:p>
    <w:p w14:paraId="15058429" w14:textId="77777777" w:rsidR="008972A3" w:rsidRPr="00CD38F3" w:rsidRDefault="008972A3" w:rsidP="008972A3">
      <w:r w:rsidRPr="00CD38F3">
        <w:t>Na mjestima gdje će se koristiti bakreni spojevi za održa</w:t>
      </w:r>
      <w:r w:rsidR="00B6778C">
        <w:t>va</w:t>
      </w:r>
      <w:r w:rsidRPr="00CD38F3">
        <w:t>nje kontinuiteta uzemljenja, treba primijeniti sljedeće:</w:t>
      </w:r>
    </w:p>
    <w:p w14:paraId="0FABD0F2" w14:textId="77777777" w:rsidR="008972A3" w:rsidRPr="00CD38F3" w:rsidRDefault="008972A3" w:rsidP="008972A3">
      <w:r w:rsidRPr="00CD38F3">
        <w:t>(a)</w:t>
      </w:r>
      <w:r w:rsidRPr="00CD38F3">
        <w:tab/>
        <w:t xml:space="preserve">Sve </w:t>
      </w:r>
      <w:r w:rsidR="00B6778C">
        <w:t xml:space="preserve">će </w:t>
      </w:r>
      <w:r w:rsidRPr="00CD38F3">
        <w:t>trake biti od mekanog visoko provodljivog bakra</w:t>
      </w:r>
      <w:r w:rsidR="00B6778C">
        <w:t>.</w:t>
      </w:r>
    </w:p>
    <w:p w14:paraId="4D7B824B" w14:textId="77777777" w:rsidR="008972A3" w:rsidRPr="00CD38F3" w:rsidRDefault="008972A3" w:rsidP="008972A3">
      <w:r w:rsidRPr="00CD38F3">
        <w:lastRenderedPageBreak/>
        <w:t>(b)</w:t>
      </w:r>
      <w:r w:rsidRPr="00CD38F3">
        <w:tab/>
        <w:t xml:space="preserve">Na mjestima pričvršćenja za građevinske konstrukcije treba koristiti mesingane stezaljke ili sedla. Za potrebe pričvršćenja traka ne smiju se bušiti rupe u trakama. Izbušene rupe za potrebe pričvršćenja na dijelove </w:t>
      </w:r>
      <w:r w:rsidR="00D11A47">
        <w:t>Radova</w:t>
      </w:r>
      <w:r w:rsidRPr="00CD38F3">
        <w:t xml:space="preserve"> ne smij</w:t>
      </w:r>
      <w:r w:rsidR="00B6778C">
        <w:t>u</w:t>
      </w:r>
      <w:r w:rsidRPr="00CD38F3">
        <w:t xml:space="preserve"> smanjiti ukupnu površinu poprečnog presjeka spoja</w:t>
      </w:r>
      <w:r w:rsidR="00B6778C">
        <w:t>.</w:t>
      </w:r>
    </w:p>
    <w:p w14:paraId="164261CC" w14:textId="77777777" w:rsidR="008972A3" w:rsidRPr="00CD38F3" w:rsidRDefault="008972A3" w:rsidP="008972A3">
      <w:r w:rsidRPr="00CD38F3">
        <w:t>(c)</w:t>
      </w:r>
      <w:r w:rsidRPr="00CD38F3">
        <w:tab/>
        <w:t>Na mjestima gdje trake ulaze u zemlju ili su izložene koroziji, treba ih omotati PVC trakom ili PVC plaštem</w:t>
      </w:r>
      <w:r w:rsidR="00B6778C">
        <w:t>.</w:t>
      </w:r>
    </w:p>
    <w:p w14:paraId="0BAE8DD4" w14:textId="77777777" w:rsidR="008972A3" w:rsidRPr="00CD38F3" w:rsidRDefault="008972A3" w:rsidP="008972A3">
      <w:r w:rsidRPr="00CD38F3">
        <w:t>(d)</w:t>
      </w:r>
      <w:r w:rsidRPr="00CD38F3">
        <w:tab/>
        <w:t>Spojevi će biti konzervirani prije sastavljanja, zakovani i zavaran</w:t>
      </w:r>
      <w:r w:rsidR="00B6778C">
        <w:t>i.</w:t>
      </w:r>
    </w:p>
    <w:p w14:paraId="4283B2C4" w14:textId="77777777" w:rsidR="008972A3" w:rsidRPr="00CD38F3" w:rsidRDefault="008972A3" w:rsidP="008972A3">
      <w:r w:rsidRPr="00CD38F3">
        <w:t>(e)</w:t>
      </w:r>
      <w:r w:rsidRPr="00CD38F3">
        <w:tab/>
        <w:t xml:space="preserve">Učvršćenje </w:t>
      </w:r>
      <w:r w:rsidR="00B6778C">
        <w:t xml:space="preserve">će </w:t>
      </w:r>
      <w:r w:rsidRPr="00CD38F3">
        <w:t>spojeva biti izvedeno maticama i vijcima od bakra ili bronce visoke čvrstoće.</w:t>
      </w:r>
    </w:p>
    <w:p w14:paraId="516DDE3F" w14:textId="77777777" w:rsidR="008972A3" w:rsidRPr="00CD38F3" w:rsidRDefault="008972A3" w:rsidP="004B225B">
      <w:pPr>
        <w:pStyle w:val="Heading4"/>
        <w:ind w:left="1701" w:hanging="1701"/>
      </w:pPr>
      <w:r w:rsidRPr="00CD38F3">
        <w:t>Spojevi</w:t>
      </w:r>
    </w:p>
    <w:p w14:paraId="7EF3F6F1" w14:textId="77777777" w:rsidR="008972A3" w:rsidRPr="004B225B" w:rsidRDefault="008972A3" w:rsidP="008972A3">
      <w:pPr>
        <w:rPr>
          <w:lang w:val="hr-HR"/>
        </w:rPr>
      </w:pPr>
      <w:r w:rsidRPr="004B225B">
        <w:rPr>
          <w:lang w:val="hr-HR"/>
        </w:rPr>
        <w:t xml:space="preserve">Zaštitni </w:t>
      </w:r>
      <w:r w:rsidR="00B6778C" w:rsidRPr="004B225B">
        <w:rPr>
          <w:lang w:val="hr-HR"/>
        </w:rPr>
        <w:t xml:space="preserve">će </w:t>
      </w:r>
      <w:r w:rsidRPr="004B225B">
        <w:rPr>
          <w:lang w:val="hr-HR"/>
        </w:rPr>
        <w:t xml:space="preserve">vodiči strujnih krugova (CPC) i spojni vodiči biti kontinuirani cijelom duljinom gdje god je moguće. Spojevi zaštitnih vodiča pod krugova treba spojiti na glavno uzemljenje/CPC stegnutim spojnicama. Svaki </w:t>
      </w:r>
      <w:r w:rsidR="00B6778C" w:rsidRPr="004B225B">
        <w:rPr>
          <w:lang w:val="hr-HR"/>
        </w:rPr>
        <w:t xml:space="preserve">će </w:t>
      </w:r>
      <w:r w:rsidRPr="004B225B">
        <w:rPr>
          <w:lang w:val="hr-HR"/>
        </w:rPr>
        <w:t>spoj imati pločicu sa oznakom „Sigurnosni vodič uzemljenja i zaštite strujnog kruga. Ne uklanjati</w:t>
      </w:r>
      <w:r w:rsidR="00B6778C" w:rsidRPr="004B225B">
        <w:rPr>
          <w:lang w:val="hr-HR"/>
        </w:rPr>
        <w:t>.</w:t>
      </w:r>
      <w:r w:rsidRPr="004B225B">
        <w:rPr>
          <w:lang w:val="hr-HR"/>
        </w:rPr>
        <w:t>“.</w:t>
      </w:r>
    </w:p>
    <w:p w14:paraId="70557681" w14:textId="77777777" w:rsidR="008972A3" w:rsidRPr="004B225B" w:rsidRDefault="008972A3" w:rsidP="008972A3">
      <w:pPr>
        <w:rPr>
          <w:lang w:val="hr-HR"/>
        </w:rPr>
      </w:pPr>
      <w:r w:rsidRPr="004B225B">
        <w:rPr>
          <w:lang w:val="hr-HR"/>
        </w:rPr>
        <w:t>Vodiči uzemljenja i oni za spoj na uzemljenje, trebali bi, ukoliko je moguće, biti kontinuirani cijelom duljinom.</w:t>
      </w:r>
    </w:p>
    <w:p w14:paraId="19B035EA" w14:textId="77777777" w:rsidR="008972A3" w:rsidRPr="004B225B" w:rsidRDefault="008972A3" w:rsidP="008972A3">
      <w:pPr>
        <w:rPr>
          <w:lang w:val="hr-HR"/>
        </w:rPr>
      </w:pPr>
      <w:r w:rsidRPr="004B225B">
        <w:rPr>
          <w:lang w:val="hr-HR"/>
        </w:rPr>
        <w:t xml:space="preserve">Površine </w:t>
      </w:r>
      <w:r w:rsidR="00B6778C" w:rsidRPr="004B225B">
        <w:rPr>
          <w:lang w:val="hr-HR"/>
        </w:rPr>
        <w:t xml:space="preserve">će </w:t>
      </w:r>
      <w:r w:rsidRPr="004B225B">
        <w:rPr>
          <w:lang w:val="hr-HR"/>
        </w:rPr>
        <w:t>opreme na koju će se povezati uzemljenje biti očišćene od boje ili bilo kojih drugih neprovodljivih materijala te premazani vazelinom.</w:t>
      </w:r>
    </w:p>
    <w:p w14:paraId="18112003" w14:textId="77777777" w:rsidR="008972A3" w:rsidRPr="004B225B" w:rsidRDefault="008972A3" w:rsidP="008972A3">
      <w:pPr>
        <w:rPr>
          <w:lang w:val="hr-HR"/>
        </w:rPr>
      </w:pPr>
      <w:r w:rsidRPr="004B225B">
        <w:rPr>
          <w:lang w:val="hr-HR"/>
        </w:rPr>
        <w:t xml:space="preserve">Svi </w:t>
      </w:r>
      <w:r w:rsidR="00B6778C" w:rsidRPr="004B225B">
        <w:rPr>
          <w:lang w:val="hr-HR"/>
        </w:rPr>
        <w:t xml:space="preserve">će </w:t>
      </w:r>
      <w:r w:rsidRPr="004B225B">
        <w:rPr>
          <w:lang w:val="hr-HR"/>
        </w:rPr>
        <w:t>spojevi uzemljenja biti pričvršćeni koristeći konzervirane pritisnute kabelske stopice te nakon postavljanja premazani vazelinom kako bi se spriječio utjecaj atmosferilija.</w:t>
      </w:r>
    </w:p>
    <w:p w14:paraId="6405C9EF" w14:textId="77777777" w:rsidR="008972A3" w:rsidRPr="00CD38F3" w:rsidRDefault="008972A3" w:rsidP="008972A3">
      <w:r w:rsidRPr="00CD38F3">
        <w:t>Spojevi će biti pristupačni radi kontrole.</w:t>
      </w:r>
    </w:p>
    <w:p w14:paraId="4D20D487" w14:textId="77777777" w:rsidR="008972A3" w:rsidRPr="00CD38F3" w:rsidRDefault="008972A3" w:rsidP="008972A3">
      <w:r w:rsidRPr="00CD38F3">
        <w:t>Kod podzemnog postavljanja kablova i CPC-a, spojevi CPC-a će biti izvršeni u nadzemnim linijskim kutijama.</w:t>
      </w:r>
    </w:p>
    <w:p w14:paraId="7F861ECC" w14:textId="77777777" w:rsidR="008972A3" w:rsidRPr="00CD38F3" w:rsidRDefault="008972A3" w:rsidP="008972A3">
      <w:r w:rsidRPr="00CD38F3">
        <w:t xml:space="preserve">Sustavi uzemljenja na uređajima s električno upravljanim vanjskim pogonskim mehanizmima, opskrbljivani kolektorskim prstenima i četkicama u njihovoj središnjoj koloni, </w:t>
      </w:r>
      <w:r w:rsidR="00B6778C">
        <w:t xml:space="preserve">bit </w:t>
      </w:r>
      <w:r w:rsidRPr="00CD38F3">
        <w:t>će sa slijedećim svojstvima:</w:t>
      </w:r>
    </w:p>
    <w:p w14:paraId="57587D8E" w14:textId="77777777" w:rsidR="008972A3" w:rsidRPr="00CD38F3" w:rsidRDefault="008972A3" w:rsidP="008972A3">
      <w:r w:rsidRPr="00CD38F3">
        <w:t>(a)</w:t>
      </w:r>
      <w:r w:rsidRPr="00CD38F3">
        <w:tab/>
        <w:t xml:space="preserve">Spoj </w:t>
      </w:r>
      <w:r w:rsidR="00B6778C">
        <w:t xml:space="preserve">će </w:t>
      </w:r>
      <w:r w:rsidRPr="00CD38F3">
        <w:t>uzemljenja s rotirajućeg sklopa na sabirnicu uzemljenja biti preko diskretnog kolektorskog prstena i četkice na isti način kao i svi drugi električni spojevi</w:t>
      </w:r>
      <w:r w:rsidR="00B6778C">
        <w:t>.</w:t>
      </w:r>
    </w:p>
    <w:p w14:paraId="78D59DC1" w14:textId="77777777" w:rsidR="008972A3" w:rsidRPr="00CD38F3" w:rsidRDefault="008972A3" w:rsidP="008972A3">
      <w:r w:rsidRPr="00CD38F3">
        <w:t>(b)</w:t>
      </w:r>
      <w:r w:rsidRPr="00CD38F3">
        <w:tab/>
        <w:t>Kao dodatak priključku rotirajućeg sklopa treba ugraditi i sklop s diferencijalnom strujom, gdje snaga diferencijalne struje ne prelazi 30 mA, a vrijeme isključenje iznosi 0.4 sekunde.</w:t>
      </w:r>
    </w:p>
    <w:p w14:paraId="3611E7E8" w14:textId="77777777" w:rsidR="008972A3" w:rsidRPr="00CD38F3" w:rsidRDefault="008972A3" w:rsidP="004B225B">
      <w:pPr>
        <w:pStyle w:val="Heading4"/>
        <w:ind w:left="1701" w:hanging="1701"/>
      </w:pPr>
      <w:r w:rsidRPr="00CD38F3">
        <w:t>Vanjske metalne konstrukcije</w:t>
      </w:r>
    </w:p>
    <w:p w14:paraId="67FA6D3F" w14:textId="77777777" w:rsidR="008972A3" w:rsidRPr="004B225B" w:rsidRDefault="008972A3" w:rsidP="008972A3">
      <w:pPr>
        <w:rPr>
          <w:lang w:val="hr-HR"/>
        </w:rPr>
      </w:pPr>
      <w:r w:rsidRPr="004B225B">
        <w:rPr>
          <w:lang w:val="hr-HR"/>
        </w:rPr>
        <w:t>Metalne konstrukcije smještene unutar 2</w:t>
      </w:r>
      <w:r w:rsidR="00B6778C" w:rsidRPr="004B225B">
        <w:rPr>
          <w:lang w:val="hr-HR"/>
        </w:rPr>
        <w:t>,</w:t>
      </w:r>
      <w:r w:rsidRPr="004B225B">
        <w:rPr>
          <w:lang w:val="hr-HR"/>
        </w:rPr>
        <w:t>5 m od drugih metalnih konstrukcija koje se mogu naelektrizirati, trebaju također biti spojene na sustav uzemljenja/CPC te imati pričvršćenu oznaku upozorenja.</w:t>
      </w:r>
    </w:p>
    <w:p w14:paraId="0D3DEC0C" w14:textId="77777777" w:rsidR="008972A3" w:rsidRPr="00CD38F3" w:rsidRDefault="008972A3" w:rsidP="008972A3">
      <w:pPr>
        <w:pStyle w:val="Heading3"/>
        <w:spacing w:before="240" w:after="240" w:line="276" w:lineRule="auto"/>
      </w:pPr>
      <w:bookmarkStart w:id="2778" w:name="_Toc366837161"/>
      <w:bookmarkStart w:id="2779" w:name="_Toc372571150"/>
      <w:r w:rsidRPr="00CD38F3">
        <w:t>Vanjska oprema</w:t>
      </w:r>
      <w:bookmarkEnd w:id="2778"/>
      <w:bookmarkEnd w:id="2779"/>
    </w:p>
    <w:p w14:paraId="1B9539E4" w14:textId="77777777" w:rsidR="008972A3" w:rsidRPr="00CD38F3" w:rsidRDefault="008972A3" w:rsidP="008972A3">
      <w:pPr>
        <w:pStyle w:val="Heading3"/>
        <w:spacing w:before="240" w:after="240" w:line="276" w:lineRule="auto"/>
      </w:pPr>
      <w:bookmarkStart w:id="2780" w:name="_Toc366178428"/>
      <w:bookmarkStart w:id="2781" w:name="_Toc366179178"/>
      <w:bookmarkStart w:id="2782" w:name="_Toc366780209"/>
      <w:bookmarkStart w:id="2783" w:name="_Toc366781393"/>
      <w:bookmarkStart w:id="2784" w:name="_Toc366782580"/>
      <w:bookmarkStart w:id="2785" w:name="_Toc366837162"/>
      <w:bookmarkStart w:id="2786" w:name="_Toc366837163"/>
      <w:bookmarkStart w:id="2787" w:name="_Toc372571151"/>
      <w:bookmarkEnd w:id="2780"/>
      <w:bookmarkEnd w:id="2781"/>
      <w:bookmarkEnd w:id="2782"/>
      <w:bookmarkEnd w:id="2783"/>
      <w:bookmarkEnd w:id="2784"/>
      <w:bookmarkEnd w:id="2785"/>
      <w:r w:rsidRPr="00CD38F3">
        <w:t>Utičnice</w:t>
      </w:r>
      <w:bookmarkEnd w:id="2786"/>
      <w:bookmarkEnd w:id="2787"/>
    </w:p>
    <w:p w14:paraId="46DA95C7" w14:textId="77777777" w:rsidR="008972A3" w:rsidRPr="004B225B" w:rsidRDefault="008972A3" w:rsidP="008972A3">
      <w:pPr>
        <w:rPr>
          <w:lang w:val="hr-HR"/>
        </w:rPr>
      </w:pPr>
      <w:r w:rsidRPr="004B225B">
        <w:rPr>
          <w:lang w:val="hr-HR"/>
        </w:rPr>
        <w:t>Utični</w:t>
      </w:r>
      <w:r w:rsidR="00D11A47" w:rsidRPr="004B225B">
        <w:rPr>
          <w:lang w:val="hr-HR"/>
        </w:rPr>
        <w:t xml:space="preserve">ce smještene vani, u radionici </w:t>
      </w:r>
      <w:r w:rsidRPr="004B225B">
        <w:rPr>
          <w:lang w:val="hr-HR"/>
        </w:rPr>
        <w:t xml:space="preserve">ili industrijskim pogonima </w:t>
      </w:r>
      <w:r w:rsidR="00B6778C" w:rsidRPr="004B225B">
        <w:rPr>
          <w:lang w:val="hr-HR"/>
        </w:rPr>
        <w:t xml:space="preserve">bit </w:t>
      </w:r>
      <w:r w:rsidRPr="004B225B">
        <w:rPr>
          <w:lang w:val="hr-HR"/>
        </w:rPr>
        <w:t>će usklađen</w:t>
      </w:r>
      <w:r w:rsidR="00B6778C" w:rsidRPr="004B225B">
        <w:rPr>
          <w:lang w:val="hr-HR"/>
        </w:rPr>
        <w:t>e</w:t>
      </w:r>
      <w:r w:rsidRPr="004B225B">
        <w:rPr>
          <w:lang w:val="hr-HR"/>
        </w:rPr>
        <w:t xml:space="preserve"> sa CEE17, IEC 309, HRN EN 60309 te biti opremljene kućištem za ugradnju na površine, i to:</w:t>
      </w:r>
    </w:p>
    <w:p w14:paraId="4AB0C4BD" w14:textId="77777777" w:rsidR="008972A3" w:rsidRPr="00CD38F3" w:rsidRDefault="008972A3" w:rsidP="008972A3">
      <w:r w:rsidRPr="00CD38F3">
        <w:lastRenderedPageBreak/>
        <w:t>(a)</w:t>
      </w:r>
      <w:r w:rsidRPr="00CD38F3">
        <w:tab/>
        <w:t>400V – će biti 3P+N+E te opremljeni on/off prekidačem i četveropolnom sklopkom uzemljenja diferencijalne struje 30 mA</w:t>
      </w:r>
    </w:p>
    <w:p w14:paraId="7A787181" w14:textId="77777777" w:rsidR="008972A3" w:rsidRPr="00CD38F3" w:rsidRDefault="008972A3" w:rsidP="008972A3">
      <w:r w:rsidRPr="00CD38F3">
        <w:t>(b)</w:t>
      </w:r>
      <w:r w:rsidRPr="00CD38F3">
        <w:tab/>
        <w:t>230V – će biti 2P+E te opremljeni sa on/off prekidačem i uređajem za diferencijalnu struju 30 mA</w:t>
      </w:r>
    </w:p>
    <w:p w14:paraId="79A762D0" w14:textId="77777777" w:rsidR="008972A3" w:rsidRPr="00CD38F3" w:rsidRDefault="008972A3" w:rsidP="008972A3">
      <w:r w:rsidRPr="00CD38F3">
        <w:t>(c)</w:t>
      </w:r>
      <w:r w:rsidRPr="00CD38F3">
        <w:tab/>
        <w:t>24V – će biti 2P+E.</w:t>
      </w:r>
    </w:p>
    <w:p w14:paraId="2586B6A2" w14:textId="77777777" w:rsidR="008972A3" w:rsidRPr="00CD38F3" w:rsidRDefault="008972A3" w:rsidP="008972A3">
      <w:r w:rsidRPr="00CD38F3">
        <w:t xml:space="preserve">Svaka </w:t>
      </w:r>
      <w:r w:rsidR="00B6778C">
        <w:t xml:space="preserve">će </w:t>
      </w:r>
      <w:r w:rsidRPr="00CD38F3">
        <w:t>utičnica imati odgovarajući utikač.</w:t>
      </w:r>
    </w:p>
    <w:p w14:paraId="3C191C13" w14:textId="77777777" w:rsidR="008972A3" w:rsidRPr="00CD38F3" w:rsidRDefault="008972A3" w:rsidP="008972A3">
      <w:r w:rsidRPr="00CD38F3">
        <w:t>Strujni krugovi 24V AC utikača, za opskrbu mobilne rasvjete, opskrbljivat će se preko zasebnog 230/ 24 V AC transformatora. Spojevi na sekundarne priključnice transformatora biti će opremljeni osiguračima.</w:t>
      </w:r>
    </w:p>
    <w:p w14:paraId="2A56D9B9" w14:textId="77777777" w:rsidR="008972A3" w:rsidRPr="00CD38F3" w:rsidRDefault="008972A3" w:rsidP="008972A3">
      <w:pPr>
        <w:pStyle w:val="Heading3"/>
        <w:spacing w:before="240" w:after="240" w:line="276" w:lineRule="auto"/>
      </w:pPr>
      <w:bookmarkStart w:id="2788" w:name="_Toc366837164"/>
      <w:bookmarkStart w:id="2789" w:name="_Toc372571152"/>
      <w:r w:rsidRPr="00CD38F3">
        <w:t>Razvodne ploče</w:t>
      </w:r>
      <w:bookmarkEnd w:id="2788"/>
      <w:bookmarkEnd w:id="2789"/>
    </w:p>
    <w:p w14:paraId="60EB595C" w14:textId="77777777" w:rsidR="008972A3" w:rsidRPr="004B225B" w:rsidRDefault="008972A3" w:rsidP="008972A3">
      <w:pPr>
        <w:rPr>
          <w:lang w:val="hr-HR"/>
        </w:rPr>
      </w:pPr>
      <w:r w:rsidRPr="004B225B">
        <w:rPr>
          <w:lang w:val="hr-HR"/>
        </w:rPr>
        <w:t xml:space="preserve">Elektroničke </w:t>
      </w:r>
      <w:r w:rsidR="00B6778C" w:rsidRPr="004B225B">
        <w:rPr>
          <w:lang w:val="hr-HR"/>
        </w:rPr>
        <w:t xml:space="preserve">će se </w:t>
      </w:r>
      <w:r w:rsidRPr="004B225B">
        <w:rPr>
          <w:lang w:val="hr-HR"/>
        </w:rPr>
        <w:t xml:space="preserve">ploče dobavljati od specijaliziranih i autoriziranih dobavljača i biti će usklađene sa normama HRN EN 60439. Elementi od kojih su ploče sastavljene biti će prema najnovijim verzijama odgovarajućih normi (npr. </w:t>
      </w:r>
      <w:r w:rsidR="00B6778C" w:rsidRPr="004B225B">
        <w:rPr>
          <w:lang w:val="hr-HR"/>
        </w:rPr>
        <w:t>r</w:t>
      </w:r>
      <w:r w:rsidRPr="004B225B">
        <w:rPr>
          <w:lang w:val="hr-HR"/>
        </w:rPr>
        <w:t>azdjelnici sa osiguračima biti će prema normi HRN EN 60947, magnetno metrički prekidači prema HRN EN 60898, itd.). Držači</w:t>
      </w:r>
      <w:r w:rsidR="00B6778C" w:rsidRPr="004B225B">
        <w:rPr>
          <w:lang w:val="hr-HR"/>
        </w:rPr>
        <w:t xml:space="preserve"> se</w:t>
      </w:r>
      <w:r w:rsidRPr="004B225B">
        <w:rPr>
          <w:lang w:val="hr-HR"/>
        </w:rPr>
        <w:t xml:space="preserve"> osigurača trebaju lako otkačiti kako bi se provelo ožičenje. Tre</w:t>
      </w:r>
      <w:r w:rsidR="00B6778C" w:rsidRPr="004B225B">
        <w:rPr>
          <w:lang w:val="hr-HR"/>
        </w:rPr>
        <w:t>b</w:t>
      </w:r>
      <w:r w:rsidRPr="004B225B">
        <w:rPr>
          <w:lang w:val="hr-HR"/>
        </w:rPr>
        <w:t>a osigurati minimalno dva rezervna strujna kruga.</w:t>
      </w:r>
    </w:p>
    <w:p w14:paraId="3FCFFF61" w14:textId="77777777" w:rsidR="008972A3" w:rsidRPr="004B225B" w:rsidRDefault="008972A3" w:rsidP="008972A3">
      <w:pPr>
        <w:rPr>
          <w:lang w:val="hr-HR"/>
        </w:rPr>
      </w:pPr>
      <w:r w:rsidRPr="004B225B">
        <w:rPr>
          <w:lang w:val="hr-HR"/>
        </w:rPr>
        <w:t xml:space="preserve">Metalne </w:t>
      </w:r>
      <w:r w:rsidR="00B6778C" w:rsidRPr="004B225B">
        <w:rPr>
          <w:lang w:val="hr-HR"/>
        </w:rPr>
        <w:t xml:space="preserve">će </w:t>
      </w:r>
      <w:r w:rsidRPr="004B225B">
        <w:rPr>
          <w:lang w:val="hr-HR"/>
        </w:rPr>
        <w:t>konstrukcije u sklopu razvodnih ploča biti potpuno izolirane od kućišta.</w:t>
      </w:r>
    </w:p>
    <w:p w14:paraId="298507BA" w14:textId="77777777" w:rsidR="008972A3" w:rsidRPr="004B225B" w:rsidRDefault="008972A3" w:rsidP="008972A3">
      <w:pPr>
        <w:rPr>
          <w:lang w:val="hr-HR"/>
        </w:rPr>
      </w:pPr>
      <w:r w:rsidRPr="004B225B">
        <w:rPr>
          <w:lang w:val="hr-HR"/>
        </w:rPr>
        <w:t xml:space="preserve">Neutralna </w:t>
      </w:r>
      <w:r w:rsidR="00B6778C" w:rsidRPr="004B225B">
        <w:rPr>
          <w:lang w:val="hr-HR"/>
        </w:rPr>
        <w:t xml:space="preserve">će </w:t>
      </w:r>
      <w:r w:rsidRPr="004B225B">
        <w:rPr>
          <w:lang w:val="hr-HR"/>
        </w:rPr>
        <w:t>traka imati najmanje jednu točku spoja za svaki distributivni put jedinice (npr. trostruka TP&amp;N jedinica će imati 9 neutralnih spojnih točaka).</w:t>
      </w:r>
    </w:p>
    <w:p w14:paraId="6F863C17" w14:textId="77777777" w:rsidR="008972A3" w:rsidRPr="00CD38F3" w:rsidRDefault="008972A3" w:rsidP="008972A3">
      <w:r w:rsidRPr="00CD38F3">
        <w:t xml:space="preserve">Razvodne </w:t>
      </w:r>
      <w:r w:rsidR="00B6778C" w:rsidRPr="00CD38F3">
        <w:t xml:space="preserve">će </w:t>
      </w:r>
      <w:r w:rsidRPr="00CD38F3">
        <w:t>ploče biti opremljene kompletom HRC osigurača ili MCB jedinica.</w:t>
      </w:r>
    </w:p>
    <w:p w14:paraId="0BBC302D" w14:textId="77777777" w:rsidR="008972A3" w:rsidRPr="00CD38F3" w:rsidRDefault="008972A3" w:rsidP="008972A3">
      <w:r w:rsidRPr="00CD38F3">
        <w:t xml:space="preserve">Plan </w:t>
      </w:r>
      <w:r w:rsidR="00B6778C" w:rsidRPr="00CD38F3">
        <w:t xml:space="preserve">će </w:t>
      </w:r>
      <w:r w:rsidRPr="00CD38F3">
        <w:t>strujnih krugova biti tiskan na negorivom materijalu i pričvršćen na unutarnju stranu vrata svake razvodne ploče.</w:t>
      </w:r>
    </w:p>
    <w:p w14:paraId="4D90DE87" w14:textId="77777777" w:rsidR="008972A3" w:rsidRPr="00CD38F3" w:rsidRDefault="008972A3" w:rsidP="008972A3">
      <w:r w:rsidRPr="00CD38F3">
        <w:t xml:space="preserve">Razvodne </w:t>
      </w:r>
      <w:r w:rsidR="00B6778C" w:rsidRPr="00CD38F3">
        <w:t xml:space="preserve">će </w:t>
      </w:r>
      <w:r w:rsidRPr="00CD38F3">
        <w:t>ploče biti opremljene odgovarajućim izolatorskim prekidačem. Uređaj povratne struje od 30 mA treba postaviti na svaki utikač ili na strujni krug za utikače.</w:t>
      </w:r>
    </w:p>
    <w:p w14:paraId="49B5B304" w14:textId="77777777" w:rsidR="008972A3" w:rsidRPr="00CD38F3" w:rsidRDefault="008972A3" w:rsidP="008972A3">
      <w:pPr>
        <w:pStyle w:val="Heading3"/>
        <w:spacing w:before="240" w:after="240" w:line="276" w:lineRule="auto"/>
      </w:pPr>
      <w:bookmarkStart w:id="2790" w:name="_Toc366837165"/>
      <w:bookmarkStart w:id="2791" w:name="_Toc372571153"/>
      <w:r w:rsidRPr="00CD38F3">
        <w:t>Zaštita i završna obrada</w:t>
      </w:r>
      <w:bookmarkEnd w:id="2790"/>
      <w:bookmarkEnd w:id="2791"/>
    </w:p>
    <w:p w14:paraId="5AA16F5A" w14:textId="77777777" w:rsidR="008972A3" w:rsidRPr="00CD38F3" w:rsidRDefault="008972A3" w:rsidP="008972A3">
      <w:r w:rsidRPr="00CD38F3">
        <w:t xml:space="preserve">Materijali i oprema unutar instalacije </w:t>
      </w:r>
      <w:r w:rsidR="002C5861">
        <w:t xml:space="preserve">bit </w:t>
      </w:r>
      <w:r w:rsidRPr="00CD38F3">
        <w:t xml:space="preserve">će propisno zaštićeni od korozije. Osim kod opreme s jedinstvenim svojstvima gdje pocinčavanje ne bi odgovaralo, metalne dijelove treba zaštiti vrućim pocinčavanjem. Svaku štetu na zaštiti treba sanirati. Vijci, matice i ostala spojna sredstva </w:t>
      </w:r>
      <w:r w:rsidR="002C5861">
        <w:t xml:space="preserve">bit </w:t>
      </w:r>
      <w:r w:rsidRPr="00CD38F3">
        <w:t>će proizveden</w:t>
      </w:r>
      <w:r w:rsidR="002C5861">
        <w:t>i</w:t>
      </w:r>
      <w:r w:rsidRPr="00CD38F3">
        <w:t xml:space="preserve"> od nehrđajućeg materijala ili propisno zaštićen</w:t>
      </w:r>
      <w:r w:rsidR="002C5861">
        <w:t>i</w:t>
      </w:r>
      <w:r w:rsidRPr="00CD38F3">
        <w:t xml:space="preserve"> protiv korozije.</w:t>
      </w:r>
    </w:p>
    <w:p w14:paraId="7E39B3CC" w14:textId="77777777" w:rsidR="008972A3" w:rsidRPr="00CD38F3" w:rsidRDefault="008972A3" w:rsidP="008972A3">
      <w:pPr>
        <w:pStyle w:val="Heading3"/>
        <w:spacing w:before="240" w:after="240" w:line="276" w:lineRule="auto"/>
      </w:pPr>
      <w:bookmarkStart w:id="2792" w:name="_Toc366837167"/>
      <w:bookmarkStart w:id="2793" w:name="_Toc372571154"/>
      <w:r w:rsidRPr="00CD38F3">
        <w:t>Tvornički izrađeni sklopovi (FBA) za niskonaponske razvodne kutije, kontrolne centre motora i upravljačke ploče</w:t>
      </w:r>
      <w:bookmarkEnd w:id="2792"/>
      <w:bookmarkEnd w:id="2793"/>
    </w:p>
    <w:p w14:paraId="06B38CBA" w14:textId="77777777" w:rsidR="008972A3" w:rsidRPr="00CD38F3" w:rsidRDefault="008972A3" w:rsidP="004B225B">
      <w:pPr>
        <w:pStyle w:val="Heading4"/>
        <w:ind w:left="1701" w:hanging="1701"/>
      </w:pPr>
      <w:r w:rsidRPr="00CD38F3">
        <w:t>Opći zahtjevi</w:t>
      </w:r>
    </w:p>
    <w:p w14:paraId="312A798A" w14:textId="77777777" w:rsidR="008972A3" w:rsidRPr="004B225B" w:rsidRDefault="008972A3" w:rsidP="008972A3">
      <w:pPr>
        <w:rPr>
          <w:lang w:val="hr-HR"/>
        </w:rPr>
      </w:pPr>
      <w:r w:rsidRPr="004B225B">
        <w:rPr>
          <w:lang w:val="hr-HR"/>
        </w:rPr>
        <w:t>Ovi se zahtjevi odnose na izgradnju svih elektroničkih ploča, uključujući, ali ne ograničavajući se</w:t>
      </w:r>
      <w:r w:rsidR="002C5861" w:rsidRPr="004B225B">
        <w:rPr>
          <w:lang w:val="hr-HR"/>
        </w:rPr>
        <w:t xml:space="preserve">na </w:t>
      </w:r>
      <w:r w:rsidRPr="004B225B">
        <w:rPr>
          <w:lang w:val="hr-HR"/>
        </w:rPr>
        <w:t xml:space="preserve"> upravljačke ploče, kontrolne centre motora, sklopke, kontrolne ploče, nadzorne ploče, kontrolno-razdjelne ploče, ploče kliznih vodova, sučelja, lokalne kontrolne ploče, lokalne upravljačke kutije.</w:t>
      </w:r>
    </w:p>
    <w:p w14:paraId="45855EED" w14:textId="77777777" w:rsidR="008972A3" w:rsidRPr="00CD38F3" w:rsidRDefault="008972A3" w:rsidP="008972A3">
      <w:r w:rsidRPr="00CD38F3">
        <w:lastRenderedPageBreak/>
        <w:t xml:space="preserve">Ukoliko nije drugačije navedeno, sklopna </w:t>
      </w:r>
      <w:r w:rsidR="002C5861">
        <w:t xml:space="preserve">će </w:t>
      </w:r>
      <w:r w:rsidRPr="00CD38F3">
        <w:t xml:space="preserve">oprema biti prema posljednjoj verziji normi HRN EN 60947 i HRN EN 60439. Obrazac </w:t>
      </w:r>
      <w:r w:rsidR="00902745">
        <w:t xml:space="preserve">će </w:t>
      </w:r>
      <w:r w:rsidRPr="00CD38F3">
        <w:t>razdvajanja biti Obrazac 2 te će biti dimenzionirani na veličine specificirane u Ugovoru za rad sa strujom do 600V, 50 Hz, dijagram uzemljenja TN-C i TN-S.</w:t>
      </w:r>
    </w:p>
    <w:p w14:paraId="289781FE" w14:textId="77777777" w:rsidR="008972A3" w:rsidRPr="00CD38F3" w:rsidRDefault="008972A3" w:rsidP="008972A3">
      <w:r w:rsidRPr="00CD38F3">
        <w:t>FBA treba izraditi tako da se normalno održavan</w:t>
      </w:r>
      <w:r w:rsidR="00902745">
        <w:t>j</w:t>
      </w:r>
      <w:r w:rsidRPr="00CD38F3">
        <w:t>e odvija sprijeda. Vrata će biti na šarkama sa bravom za ključanje standardnim ključem za svaki odjeljak.</w:t>
      </w:r>
    </w:p>
    <w:p w14:paraId="5762A339" w14:textId="77777777" w:rsidR="008972A3" w:rsidRPr="00CD38F3" w:rsidRDefault="008972A3" w:rsidP="008972A3">
      <w:r w:rsidRPr="00CD38F3">
        <w:t>FBA za vanjsko korištenje treba opremiti nehrđajućim kućištem. Vodonepropusno kućište treba osigurati minimalnu zaštitu IP55 i minimalno 1000 mm ispred opreme.</w:t>
      </w:r>
    </w:p>
    <w:p w14:paraId="7E1C9327" w14:textId="77777777" w:rsidR="008972A3" w:rsidRPr="00CD38F3" w:rsidRDefault="008972A3" w:rsidP="004B225B">
      <w:pPr>
        <w:pStyle w:val="Heading4"/>
        <w:ind w:left="1701" w:hanging="1701"/>
      </w:pPr>
      <w:r w:rsidRPr="00CD38F3">
        <w:t>Izvedba</w:t>
      </w:r>
    </w:p>
    <w:p w14:paraId="29462A04" w14:textId="77777777" w:rsidR="008972A3" w:rsidRPr="004B225B" w:rsidRDefault="008972A3" w:rsidP="008972A3">
      <w:pPr>
        <w:rPr>
          <w:lang w:val="hr-HR"/>
        </w:rPr>
      </w:pPr>
      <w:r w:rsidRPr="004B225B">
        <w:rPr>
          <w:lang w:val="hr-HR"/>
        </w:rPr>
        <w:t>Ploče sa samo prednjim ulazom će biti opremljene pričvršćenim vratima s predviđenim prolazom za kablove. Nije prihvatljivo korištenje vijaka i pričvršćenja vidljivih izvana. Vođenje kablova direktno između ili iza odjeljaka nije prihvatljivo.</w:t>
      </w:r>
    </w:p>
    <w:p w14:paraId="03C6B632" w14:textId="77777777" w:rsidR="008972A3" w:rsidRPr="004B225B" w:rsidRDefault="008972A3" w:rsidP="008972A3">
      <w:pPr>
        <w:rPr>
          <w:lang w:val="hr-HR"/>
        </w:rPr>
      </w:pPr>
      <w:r w:rsidRPr="004B225B">
        <w:rPr>
          <w:lang w:val="hr-HR"/>
        </w:rPr>
        <w:t>FBA će biti modularnog tipa tako da se svaki četvrtasti odjeljak u sklopu ploče može odvojiti i opremiti samostalnim pristupnim vratima koj</w:t>
      </w:r>
      <w:r w:rsidR="00902745" w:rsidRPr="004B225B">
        <w:rPr>
          <w:lang w:val="hr-HR"/>
        </w:rPr>
        <w:t>a</w:t>
      </w:r>
      <w:r w:rsidRPr="004B225B">
        <w:rPr>
          <w:lang w:val="hr-HR"/>
        </w:rPr>
        <w:t xml:space="preserve"> se mogu otvoriti do minimalnog kuta od 90°.</w:t>
      </w:r>
    </w:p>
    <w:p w14:paraId="79484E5D" w14:textId="77777777" w:rsidR="008972A3" w:rsidRPr="00CD38F3" w:rsidRDefault="008972A3" w:rsidP="008972A3">
      <w:r w:rsidRPr="004B225B">
        <w:rPr>
          <w:lang w:val="hr-HR"/>
        </w:rPr>
        <w:t xml:space="preserve">Kućište FBA će biti izrađeno od čeličnih ploča debljine minimalno 2.0 mm, jednake visine te krute konstrukcije, a sve </w:t>
      </w:r>
      <w:r w:rsidR="00902745" w:rsidRPr="004B225B">
        <w:rPr>
          <w:lang w:val="hr-HR"/>
        </w:rPr>
        <w:t xml:space="preserve">u zaštiti min. </w:t>
      </w:r>
      <w:r w:rsidRPr="00CD38F3">
        <w:t xml:space="preserve">IP54 kako je definirano normom HRN EN 60529. Završna </w:t>
      </w:r>
      <w:r w:rsidR="00902745">
        <w:t xml:space="preserve">će </w:t>
      </w:r>
      <w:r w:rsidRPr="00CD38F3">
        <w:t>boja ploča biti prema standardu proizvođača.</w:t>
      </w:r>
    </w:p>
    <w:p w14:paraId="65F33A72" w14:textId="77777777" w:rsidR="008972A3" w:rsidRPr="00CD38F3" w:rsidRDefault="008972A3" w:rsidP="008972A3">
      <w:r w:rsidRPr="00CD38F3">
        <w:t>Treba postaviti čvrste pregrade kako bi se odvojilo opterećenje svakog odjeljka od sabirničke komore te spriječilo propadanje građevina u niže odjeljke</w:t>
      </w:r>
      <w:r w:rsidR="00902745">
        <w:t>,</w:t>
      </w:r>
      <w:r w:rsidRPr="00CD38F3">
        <w:t xml:space="preserve"> odnosno spriječio prodor oštećenja do drugih odjeljaka. Ukupna visina FBA, uključujući postolja, ne smije biti veća od 2300 mm. Izolirane ručke, kontrolni prekidači, dugmad, indikatorska svjetla i instrumentacija ne smiju biti postavljeni manje od 500 mm i više od 1750 mm od razine gotovog poda.</w:t>
      </w:r>
    </w:p>
    <w:p w14:paraId="3F162093" w14:textId="77777777" w:rsidR="008972A3" w:rsidRPr="00CD38F3" w:rsidRDefault="008972A3" w:rsidP="008972A3">
      <w:r w:rsidRPr="00CD38F3">
        <w:t>FBA treba postaviti na specijalizirana postolja visine 100-125mm, izrađen</w:t>
      </w:r>
      <w:r w:rsidR="00902745">
        <w:t>a</w:t>
      </w:r>
      <w:r w:rsidRPr="00CD38F3">
        <w:t xml:space="preserve"> od čeličnih limova ili cijevi, tvornički zaštićenih od korozije. Postolje će biti uvučeno 10 – 12 mm od vertikalnog lica ploče kako bi se postigla kontinuirana ravna površina prednjice. Postolja treba propisano postaviti i poravnati na konstrukciju poda prije montaže i učvršćenja FBA na njih.</w:t>
      </w:r>
    </w:p>
    <w:p w14:paraId="4EEC763A" w14:textId="77777777" w:rsidR="008972A3" w:rsidRPr="00CD38F3" w:rsidRDefault="008972A3" w:rsidP="008972A3">
      <w:r w:rsidRPr="00CD38F3">
        <w:t xml:space="preserve">Minimalni </w:t>
      </w:r>
      <w:r w:rsidR="00902745">
        <w:t xml:space="preserve">će </w:t>
      </w:r>
      <w:r w:rsidRPr="00CD38F3">
        <w:t>razmak baze FBA i poklopca biti 200 mm, a minimalni razmak između poklopca i priključnog terminala treba također biti 200 mm. Interne</w:t>
      </w:r>
      <w:r w:rsidR="00902745">
        <w:t xml:space="preserve"> će</w:t>
      </w:r>
      <w:r w:rsidRPr="00CD38F3">
        <w:t xml:space="preserve"> komponente biti pričvršćene za montažne ploče.</w:t>
      </w:r>
    </w:p>
    <w:p w14:paraId="60806C34" w14:textId="77777777" w:rsidR="008972A3" w:rsidRPr="00CD38F3" w:rsidRDefault="008972A3" w:rsidP="008972A3">
      <w:r w:rsidRPr="00CD38F3">
        <w:t>Broj kablova postavljenih kroz interni kanal ne smije rezultirati prostornim koeficijentom većim od 45 %.</w:t>
      </w:r>
    </w:p>
    <w:p w14:paraId="39C3FEA0" w14:textId="77777777" w:rsidR="008972A3" w:rsidRPr="00CD38F3" w:rsidRDefault="008972A3" w:rsidP="004B225B">
      <w:pPr>
        <w:pStyle w:val="Heading4"/>
        <w:ind w:left="1701" w:hanging="1701"/>
      </w:pPr>
      <w:r w:rsidRPr="00CD38F3">
        <w:t>Sabirnice</w:t>
      </w:r>
    </w:p>
    <w:p w14:paraId="2F0C2401" w14:textId="77777777" w:rsidR="008972A3" w:rsidRPr="00CD38F3" w:rsidRDefault="008972A3" w:rsidP="008972A3">
      <w:r w:rsidRPr="00CD38F3">
        <w:t xml:space="preserve">Sabirnice </w:t>
      </w:r>
      <w:r w:rsidR="00902745">
        <w:t>će</w:t>
      </w:r>
      <w:r w:rsidR="00902745" w:rsidRPr="00CD38F3">
        <w:t xml:space="preserve"> </w:t>
      </w:r>
      <w:r w:rsidRPr="00CD38F3">
        <w:t>bit</w:t>
      </w:r>
      <w:r w:rsidR="00902745">
        <w:t>i</w:t>
      </w:r>
      <w:r w:rsidRPr="00CD38F3">
        <w:t xml:space="preserve"> izrađene od bakra i imati zaštitu od dodira. Mehanički i dielektrični kapacitet sabirnica i spojnih elemenata mora biti takav da bez ikakvog oštećenja provode struju pod najtežim uvjetima koji se mogu pojaviti unutar električnih instalacija.</w:t>
      </w:r>
    </w:p>
    <w:p w14:paraId="7FCE1912" w14:textId="77777777" w:rsidR="008972A3" w:rsidRPr="00CD38F3" w:rsidRDefault="008972A3" w:rsidP="008972A3">
      <w:r w:rsidRPr="00CD38F3">
        <w:t xml:space="preserve">Dimenzije </w:t>
      </w:r>
      <w:r w:rsidR="00902745">
        <w:t xml:space="preserve">će </w:t>
      </w:r>
      <w:r w:rsidRPr="00CD38F3">
        <w:t xml:space="preserve">bakrenih elemenata sabirnica biti jednake kroz cijelu ploču te </w:t>
      </w:r>
      <w:r w:rsidR="00902745">
        <w:t xml:space="preserve">će </w:t>
      </w:r>
      <w:r w:rsidRPr="00CD38F3">
        <w:t>sabirnice biti jednakog nivoa kao i ulazni distributivni prekidač, osim ako nije drugačije definira</w:t>
      </w:r>
      <w:r w:rsidR="00902745">
        <w:t>n</w:t>
      </w:r>
      <w:r w:rsidRPr="00CD38F3">
        <w:t>o.</w:t>
      </w:r>
    </w:p>
    <w:p w14:paraId="20A4B829" w14:textId="77777777" w:rsidR="008972A3" w:rsidRPr="00CD38F3" w:rsidRDefault="008972A3" w:rsidP="008972A3">
      <w:r w:rsidRPr="00CD38F3">
        <w:t>Sabirnice će biti smještene u zasebne komore prema normi IEC 60439 te kontinuirane u svim sekcijama.</w:t>
      </w:r>
    </w:p>
    <w:p w14:paraId="6A39B0AB" w14:textId="77777777" w:rsidR="008972A3" w:rsidRPr="00CD38F3" w:rsidRDefault="008972A3" w:rsidP="008972A3">
      <w:r w:rsidRPr="00CD38F3">
        <w:lastRenderedPageBreak/>
        <w:t xml:space="preserve">Naponski </w:t>
      </w:r>
      <w:r w:rsidR="00902745">
        <w:t xml:space="preserve">će </w:t>
      </w:r>
      <w:r w:rsidRPr="00CD38F3">
        <w:t>vodovi biti iste konstrukcije i iste razine zaštite kao i glavne sabirnice.</w:t>
      </w:r>
    </w:p>
    <w:p w14:paraId="423B7DAB" w14:textId="77777777" w:rsidR="008972A3" w:rsidRPr="00CD38F3" w:rsidRDefault="008972A3" w:rsidP="008972A3">
      <w:r w:rsidRPr="00CD38F3">
        <w:t>Spojevi do i iz sabirnica će biti ili potpuno izolirani ili s odgovarajućim ekranima te svaki poklopac ekrana sabirnice i spoja treba označiti oznakom upozorenja.</w:t>
      </w:r>
    </w:p>
    <w:p w14:paraId="7F50D206" w14:textId="77777777" w:rsidR="008972A3" w:rsidRPr="00CD38F3" w:rsidRDefault="008972A3" w:rsidP="008972A3">
      <w:r w:rsidRPr="00CD38F3">
        <w:t>Treba osigurati jednostavan pristup sabirnicama radi naknadnog spajanja.</w:t>
      </w:r>
    </w:p>
    <w:p w14:paraId="5A962644" w14:textId="77777777" w:rsidR="008972A3" w:rsidRPr="00CD38F3" w:rsidRDefault="008972A3" w:rsidP="008972A3">
      <w:r w:rsidRPr="00CD38F3">
        <w:t>Vrijednost, potporanj i veze glavnih spojeva sabirnice i glavnog strujnog kruga</w:t>
      </w:r>
      <w:r w:rsidR="00902745">
        <w:t xml:space="preserve"> bit</w:t>
      </w:r>
      <w:r w:rsidRPr="00CD38F3">
        <w:t xml:space="preserve"> će projektirane za rad da izdrže isto kratkotrajno opterećenje kao i sabirnica.</w:t>
      </w:r>
    </w:p>
    <w:p w14:paraId="4D46E2BB" w14:textId="77777777" w:rsidR="008972A3" w:rsidRPr="00CD38F3" w:rsidRDefault="008972A3" w:rsidP="008972A3">
      <w:r w:rsidRPr="00CD38F3">
        <w:t xml:space="preserve">Odjeljci </w:t>
      </w:r>
      <w:r w:rsidR="00902745">
        <w:t xml:space="preserve">će </w:t>
      </w:r>
      <w:r w:rsidRPr="00CD38F3">
        <w:t>sabirnica biti takvi da rade u okruženju bez prisilne ventilacije.</w:t>
      </w:r>
    </w:p>
    <w:p w14:paraId="33750C95" w14:textId="77777777" w:rsidR="008972A3" w:rsidRPr="00CD38F3" w:rsidRDefault="008972A3" w:rsidP="008972A3">
      <w:r w:rsidRPr="00CD38F3">
        <w:t xml:space="preserve">Transformatori </w:t>
      </w:r>
      <w:r w:rsidR="00902745">
        <w:t xml:space="preserve">će </w:t>
      </w:r>
      <w:r w:rsidRPr="00CD38F3">
        <w:t>struje biti šipkastog tipa, preciznosti do HRN EN 60044 i postavljeni na izlazu kod kablova od ACB ili MCCB.</w:t>
      </w:r>
    </w:p>
    <w:p w14:paraId="2C707224" w14:textId="77777777" w:rsidR="008972A3" w:rsidRPr="00CD38F3" w:rsidRDefault="008972A3" w:rsidP="004B225B">
      <w:pPr>
        <w:pStyle w:val="Heading4"/>
        <w:ind w:left="1701" w:hanging="1701"/>
      </w:pPr>
      <w:r w:rsidRPr="00CD38F3">
        <w:t>Grijači i rashladni ventilatori</w:t>
      </w:r>
    </w:p>
    <w:p w14:paraId="70D7A9E3" w14:textId="77777777" w:rsidR="008972A3" w:rsidRPr="00CD38F3" w:rsidRDefault="008972A3" w:rsidP="008972A3">
      <w:r w:rsidRPr="00CD38F3">
        <w:t xml:space="preserve">Svaki </w:t>
      </w:r>
      <w:r w:rsidR="00902745">
        <w:t xml:space="preserve">će </w:t>
      </w:r>
      <w:r w:rsidRPr="00CD38F3">
        <w:t xml:space="preserve">FBA odjeljak pune visine imati protukondenzacijski grijač upravljan termostatom i on/off prekidačem. Protukondenzacijski </w:t>
      </w:r>
      <w:r w:rsidR="00902745">
        <w:t xml:space="preserve">će </w:t>
      </w:r>
      <w:r w:rsidRPr="00CD38F3">
        <w:t>grijači biti opskrbljivani preko MCB razvodne ploče koja se opet napaja preko FBA pomoćnih uređaja ili razvodne ploče građevine.</w:t>
      </w:r>
    </w:p>
    <w:p w14:paraId="1C9D6F5D" w14:textId="77777777" w:rsidR="008972A3" w:rsidRPr="00CD38F3" w:rsidRDefault="008972A3" w:rsidP="008972A3">
      <w:r w:rsidRPr="00CD38F3">
        <w:t xml:space="preserve">Isključujući odjeljke sa sabirnicama, odjeljke koji sadrže opremu osjetljivu na toplinu koja može nastati </w:t>
      </w:r>
      <w:r w:rsidR="00902745">
        <w:t>tijekom</w:t>
      </w:r>
      <w:r w:rsidR="00902745" w:rsidRPr="00CD38F3">
        <w:t xml:space="preserve"> </w:t>
      </w:r>
      <w:r w:rsidRPr="00CD38F3">
        <w:t>normalnog rada, treba opremiti prisilnim rashladnim ventilatorima. Ventilatori će biti opremljeni filtrima kako bi se zadržao propisani nivo prašine i vlage FBA. Tamo gdje su postavljeni ventilatori treba osigurati njihovo automatsko paljenje kada kod se aktivira uređaj koji generira toplinu. Na vrata odjeljka treba postaviti indikator kvara ventilatora ili pregrijavanja odjeljka.</w:t>
      </w:r>
    </w:p>
    <w:p w14:paraId="5EC60D0A" w14:textId="77777777" w:rsidR="008972A3" w:rsidRPr="00CD38F3" w:rsidRDefault="008972A3" w:rsidP="008972A3">
      <w:pPr>
        <w:pStyle w:val="Heading3"/>
        <w:spacing w:before="240" w:after="240" w:line="276" w:lineRule="auto"/>
      </w:pPr>
      <w:bookmarkStart w:id="2794" w:name="_Toc366837168"/>
      <w:bookmarkStart w:id="2795" w:name="_Toc372571155"/>
      <w:r w:rsidRPr="00CD38F3">
        <w:t>Unutarnje ožičenje ploča</w:t>
      </w:r>
      <w:bookmarkEnd w:id="2794"/>
      <w:bookmarkEnd w:id="2795"/>
    </w:p>
    <w:p w14:paraId="6EEF12B2" w14:textId="77777777" w:rsidR="008972A3" w:rsidRPr="004B225B" w:rsidRDefault="008972A3" w:rsidP="008972A3">
      <w:pPr>
        <w:rPr>
          <w:lang w:val="hr-HR"/>
        </w:rPr>
      </w:pPr>
      <w:r w:rsidRPr="004B225B">
        <w:rPr>
          <w:lang w:val="hr-HR"/>
        </w:rPr>
        <w:t xml:space="preserve">Unutarnje </w:t>
      </w:r>
      <w:r w:rsidR="00902745" w:rsidRPr="004B225B">
        <w:rPr>
          <w:lang w:val="hr-HR"/>
        </w:rPr>
        <w:t xml:space="preserve">će </w:t>
      </w:r>
      <w:r w:rsidRPr="004B225B">
        <w:rPr>
          <w:lang w:val="hr-HR"/>
        </w:rPr>
        <w:t xml:space="preserve">ožičenje ploča biti preko kablova izoliranim PVC-om, usklađenim sa HRN HD 603. </w:t>
      </w:r>
    </w:p>
    <w:p w14:paraId="64AD1D3D" w14:textId="77777777" w:rsidR="008972A3" w:rsidRPr="00CD38F3" w:rsidRDefault="008972A3" w:rsidP="008972A3">
      <w:r w:rsidRPr="00CD38F3">
        <w:t>Kablovi će biti u sljedećim bojama:</w:t>
      </w:r>
    </w:p>
    <w:p w14:paraId="6047A09F" w14:textId="77777777" w:rsidR="008972A3" w:rsidRPr="00CD38F3" w:rsidRDefault="008972A3" w:rsidP="008972A3">
      <w:r w:rsidRPr="00CD38F3">
        <w:t>(a)</w:t>
      </w:r>
      <w:r w:rsidRPr="00CD38F3">
        <w:tab/>
        <w:t>Faze:</w:t>
      </w:r>
      <w:r w:rsidRPr="00CD38F3">
        <w:tab/>
      </w:r>
      <w:r w:rsidRPr="00CD38F3">
        <w:tab/>
      </w:r>
      <w:r w:rsidRPr="00CD38F3">
        <w:tab/>
      </w:r>
      <w:r w:rsidRPr="00CD38F3">
        <w:tab/>
        <w:t>crvena, plava, smeđa</w:t>
      </w:r>
    </w:p>
    <w:p w14:paraId="36E9F071" w14:textId="77777777" w:rsidR="008972A3" w:rsidRPr="00CD38F3" w:rsidRDefault="008972A3" w:rsidP="008972A3">
      <w:r w:rsidRPr="00CD38F3">
        <w:t>(b)</w:t>
      </w:r>
      <w:r w:rsidRPr="00CD38F3">
        <w:tab/>
        <w:t>Nula:</w:t>
      </w:r>
      <w:r w:rsidRPr="00CD38F3">
        <w:tab/>
      </w:r>
      <w:r w:rsidRPr="00CD38F3">
        <w:tab/>
      </w:r>
      <w:r w:rsidRPr="00CD38F3">
        <w:tab/>
      </w:r>
      <w:r w:rsidRPr="00CD38F3">
        <w:tab/>
        <w:t>svjetloplava</w:t>
      </w:r>
    </w:p>
    <w:p w14:paraId="47BA027B" w14:textId="77777777" w:rsidR="008972A3" w:rsidRPr="00CD38F3" w:rsidRDefault="008972A3" w:rsidP="008972A3">
      <w:r w:rsidRPr="00CD38F3">
        <w:t>(c)</w:t>
      </w:r>
      <w:r w:rsidRPr="00CD38F3">
        <w:tab/>
        <w:t>Kontrola:</w:t>
      </w:r>
      <w:r w:rsidRPr="00CD38F3">
        <w:tab/>
      </w:r>
      <w:r w:rsidRPr="00CD38F3">
        <w:tab/>
      </w:r>
      <w:r w:rsidRPr="00CD38F3">
        <w:tab/>
        <w:t>sivo</w:t>
      </w:r>
      <w:r w:rsidR="00902745">
        <w:t>-</w:t>
      </w:r>
      <w:r w:rsidRPr="00CD38F3">
        <w:t>crna</w:t>
      </w:r>
    </w:p>
    <w:p w14:paraId="45FE03F2" w14:textId="77777777" w:rsidR="008972A3" w:rsidRPr="00CD38F3" w:rsidRDefault="008972A3" w:rsidP="008972A3">
      <w:r w:rsidRPr="00CD38F3">
        <w:t>(d)</w:t>
      </w:r>
      <w:r w:rsidRPr="00CD38F3">
        <w:tab/>
        <w:t>Uzemljenje:</w:t>
      </w:r>
      <w:r w:rsidRPr="00CD38F3">
        <w:tab/>
      </w:r>
      <w:r w:rsidRPr="00CD38F3">
        <w:tab/>
      </w:r>
      <w:r w:rsidRPr="00CD38F3">
        <w:tab/>
        <w:t>zeleno</w:t>
      </w:r>
      <w:r w:rsidR="00902745">
        <w:t>-</w:t>
      </w:r>
      <w:r w:rsidRPr="00CD38F3">
        <w:t>žuta.</w:t>
      </w:r>
    </w:p>
    <w:p w14:paraId="3CEA3DE5" w14:textId="77777777" w:rsidR="008972A3" w:rsidRPr="00CD38F3" w:rsidRDefault="008972A3" w:rsidP="008972A3">
      <w:r w:rsidRPr="00CD38F3">
        <w:t>Sukladno s dijagramima, kablovi</w:t>
      </w:r>
      <w:r w:rsidR="00902745">
        <w:t xml:space="preserve"> će</w:t>
      </w:r>
      <w:r w:rsidRPr="00CD38F3">
        <w:t xml:space="preserve"> strujnih krugova biti numerički ili slovno označeni na oba kraja ukazujući spoj strujnog kruga. Prihvatljivo je označavanje kablova strojevima za direktno označavanje. Naljepnice nisu prihvatljive.</w:t>
      </w:r>
    </w:p>
    <w:p w14:paraId="01555203" w14:textId="77777777" w:rsidR="008972A3" w:rsidRPr="00CD38F3" w:rsidRDefault="008972A3" w:rsidP="008972A3">
      <w:r w:rsidRPr="00CD38F3">
        <w:t xml:space="preserve">Svi terminali koji mogu biti pod naponom, kada je odjeljak izoliran vlastitom izolacijom, </w:t>
      </w:r>
      <w:r w:rsidR="00902745">
        <w:t xml:space="preserve">bit </w:t>
      </w:r>
      <w:r w:rsidRPr="00CD38F3">
        <w:t>će prekriveni prozirnom plastikom s oznakom upozorenja „Opasnost, terminal pod naponom” te oznakom napona jasno naznačenom na plastici. Plastično</w:t>
      </w:r>
      <w:r w:rsidR="00902745">
        <w:t xml:space="preserve"> će</w:t>
      </w:r>
      <w:r w:rsidRPr="00CD38F3">
        <w:t xml:space="preserve"> prekrivalo biti učvršćeno vijcima i dovoljno veliko da prekrije sabirnice terminala.</w:t>
      </w:r>
    </w:p>
    <w:p w14:paraId="4137EC12" w14:textId="77777777" w:rsidR="008972A3" w:rsidRPr="00CD38F3" w:rsidRDefault="008972A3" w:rsidP="008972A3">
      <w:r w:rsidRPr="00CD38F3">
        <w:t>Kontrolno ožičenje će imati izolirane zakrivljene završetke. Za svaku prekinutu jezgru treba osigurati terminal. Različite napone treba završiti na odvojenim sabirnicama terminala.</w:t>
      </w:r>
    </w:p>
    <w:p w14:paraId="1968441C" w14:textId="77777777" w:rsidR="008972A3" w:rsidRPr="00CD38F3" w:rsidRDefault="008972A3" w:rsidP="008972A3">
      <w:r w:rsidRPr="00CD38F3">
        <w:t>Strujne krugove treba odvojiti od niskonaponskih i signalno</w:t>
      </w:r>
      <w:r w:rsidR="00902745">
        <w:t>-</w:t>
      </w:r>
      <w:r w:rsidRPr="00CD38F3">
        <w:t>upravljačkih kablova.</w:t>
      </w:r>
    </w:p>
    <w:p w14:paraId="5009B5BF" w14:textId="77777777" w:rsidR="008972A3" w:rsidRPr="00CD38F3" w:rsidRDefault="008972A3" w:rsidP="004B225B">
      <w:pPr>
        <w:pStyle w:val="Heading4"/>
        <w:ind w:left="1701" w:hanging="1701"/>
      </w:pPr>
      <w:r w:rsidRPr="00CD38F3">
        <w:lastRenderedPageBreak/>
        <w:t>Završe</w:t>
      </w:r>
      <w:r w:rsidR="00902745">
        <w:t>t</w:t>
      </w:r>
      <w:r w:rsidRPr="00CD38F3">
        <w:t>ci kablova</w:t>
      </w:r>
    </w:p>
    <w:p w14:paraId="1F8E367B" w14:textId="77777777" w:rsidR="008972A3" w:rsidRPr="004B225B" w:rsidRDefault="008972A3" w:rsidP="008972A3">
      <w:pPr>
        <w:rPr>
          <w:lang w:val="hr-HR"/>
        </w:rPr>
      </w:pPr>
      <w:r w:rsidRPr="004B225B">
        <w:rPr>
          <w:lang w:val="hr-HR"/>
        </w:rPr>
        <w:t>Kablovi će biti završeni na internim nosačima stezaljki koji trebaju osigurati prostor od minimalno 300 mm od kablovskih lukova te će biti odgovarajućih dimenzija kako bi osigurali da se svaki kabl može izvaditi bez micanja ostalih kablova.</w:t>
      </w:r>
    </w:p>
    <w:p w14:paraId="2DCCDB36" w14:textId="77777777" w:rsidR="008972A3" w:rsidRPr="00CD38F3" w:rsidRDefault="008972A3" w:rsidP="008972A3">
      <w:r w:rsidRPr="00CD38F3">
        <w:t>Potrebno je osigurati minimalno 150 mm prostora ispod i iznad nosača stezaljki kako bi se moglo pristupiti stezaljkama. Tamo gdje je potrebno, osigurat će se kabelska staza za pričvršćenje kablova.</w:t>
      </w:r>
    </w:p>
    <w:p w14:paraId="270267E2" w14:textId="77777777" w:rsidR="008972A3" w:rsidRPr="00CD38F3" w:rsidRDefault="008972A3" w:rsidP="008972A3">
      <w:r w:rsidRPr="00CD38F3">
        <w:t xml:space="preserve">Kontrolno </w:t>
      </w:r>
      <w:r w:rsidR="00B244DB">
        <w:t xml:space="preserve">će </w:t>
      </w:r>
      <w:r w:rsidRPr="00CD38F3">
        <w:t xml:space="preserve">ožičenje imati izolirane zakrivljene završetke. Svaka </w:t>
      </w:r>
      <w:r w:rsidR="00B244DB">
        <w:t xml:space="preserve">će </w:t>
      </w:r>
      <w:r w:rsidRPr="00CD38F3">
        <w:t xml:space="preserve">žica biti spojena na jedan terminal. Na mjestima gdje su različite voltaže završene na istoj vodilici, treba osigurati razdvojene i izolirane particije te označiti različite voltaže. </w:t>
      </w:r>
    </w:p>
    <w:p w14:paraId="22580499" w14:textId="77777777" w:rsidR="008972A3" w:rsidRPr="00CD38F3" w:rsidRDefault="008972A3" w:rsidP="008972A3">
      <w:r w:rsidRPr="00CD38F3">
        <w:t>Završe</w:t>
      </w:r>
      <w:r w:rsidR="00B244DB">
        <w:t>t</w:t>
      </w:r>
      <w:r w:rsidRPr="00CD38F3">
        <w:t xml:space="preserve">ci će biti takvi da ne dođe do mehaničkog naprezanja u kablovima </w:t>
      </w:r>
      <w:r w:rsidR="00B244DB">
        <w:t>tijekom</w:t>
      </w:r>
      <w:r w:rsidR="00B244DB" w:rsidRPr="00CD38F3">
        <w:t xml:space="preserve"> </w:t>
      </w:r>
      <w:r w:rsidRPr="00CD38F3">
        <w:t>normalnog zatezanja i postavljanja. Kablovi i jezgre kablova treba identificirati omotavanjem krajeva plastičnom ljepljivom trakom.</w:t>
      </w:r>
    </w:p>
    <w:p w14:paraId="25B51D9A" w14:textId="77777777" w:rsidR="008972A3" w:rsidRPr="00CD38F3" w:rsidRDefault="008972A3" w:rsidP="008972A3">
      <w:r w:rsidRPr="00CD38F3">
        <w:t>Rezervne vodiče treba završiti na odgovarajućim terminalima s ostavljanjem dovoljne duljine da dohvate bilo koji drugi kontrolni terminal unutar istog odjeljka.</w:t>
      </w:r>
    </w:p>
    <w:p w14:paraId="303D6361" w14:textId="77777777" w:rsidR="008972A3" w:rsidRPr="00CD38F3" w:rsidRDefault="008972A3" w:rsidP="004B225B">
      <w:pPr>
        <w:pStyle w:val="Heading4"/>
        <w:ind w:left="1701" w:hanging="1701"/>
      </w:pPr>
      <w:r w:rsidRPr="00CD38F3">
        <w:t>Sabirnice</w:t>
      </w:r>
    </w:p>
    <w:p w14:paraId="3E1A5030" w14:textId="77777777" w:rsidR="008972A3" w:rsidRPr="004B225B" w:rsidRDefault="008972A3" w:rsidP="008972A3">
      <w:pPr>
        <w:rPr>
          <w:lang w:val="hr-HR"/>
        </w:rPr>
      </w:pPr>
      <w:r w:rsidRPr="004B225B">
        <w:rPr>
          <w:lang w:val="hr-HR"/>
        </w:rPr>
        <w:t>Sabirnice će biti onog tipa koji sadrž</w:t>
      </w:r>
      <w:r w:rsidR="00B244DB" w:rsidRPr="004B225B">
        <w:rPr>
          <w:lang w:val="hr-HR"/>
        </w:rPr>
        <w:t>i</w:t>
      </w:r>
      <w:r w:rsidRPr="004B225B">
        <w:rPr>
          <w:lang w:val="hr-HR"/>
        </w:rPr>
        <w:t xml:space="preserve"> pozitivne mehaničke stezaljke na spoju, potpuno omotan</w:t>
      </w:r>
      <w:r w:rsidR="00B244DB" w:rsidRPr="004B225B">
        <w:rPr>
          <w:lang w:val="hr-HR"/>
        </w:rPr>
        <w:t>e</w:t>
      </w:r>
      <w:r w:rsidRPr="004B225B">
        <w:rPr>
          <w:lang w:val="hr-HR"/>
        </w:rPr>
        <w:t xml:space="preserve"> te odgovarajuć</w:t>
      </w:r>
      <w:r w:rsidR="00B244DB" w:rsidRPr="004B225B">
        <w:rPr>
          <w:lang w:val="hr-HR"/>
        </w:rPr>
        <w:t>e</w:t>
      </w:r>
      <w:r w:rsidRPr="004B225B">
        <w:rPr>
          <w:lang w:val="hr-HR"/>
        </w:rPr>
        <w:t xml:space="preserve"> za ugradnju na standardne DIN vodilice.</w:t>
      </w:r>
    </w:p>
    <w:p w14:paraId="12831403" w14:textId="77777777" w:rsidR="008972A3" w:rsidRPr="004B225B" w:rsidRDefault="008972A3" w:rsidP="008972A3">
      <w:pPr>
        <w:rPr>
          <w:lang w:val="hr-HR"/>
        </w:rPr>
      </w:pPr>
      <w:r w:rsidRPr="004B225B">
        <w:rPr>
          <w:lang w:val="hr-HR"/>
        </w:rPr>
        <w:t>Instrumenti koji koriste ravne kabelske priključke, D-</w:t>
      </w:r>
      <w:r w:rsidR="00B244DB" w:rsidRPr="004B225B">
        <w:rPr>
          <w:lang w:val="hr-HR"/>
        </w:rPr>
        <w:t>S</w:t>
      </w:r>
      <w:r w:rsidRPr="004B225B">
        <w:rPr>
          <w:lang w:val="hr-HR"/>
        </w:rPr>
        <w:t xml:space="preserve">ub priključke ili DIN priključne trake za svoje spajanje, </w:t>
      </w:r>
      <w:r w:rsidR="00B244DB" w:rsidRPr="004B225B">
        <w:rPr>
          <w:lang w:val="hr-HR"/>
        </w:rPr>
        <w:t xml:space="preserve">bit </w:t>
      </w:r>
      <w:r w:rsidRPr="004B225B">
        <w:rPr>
          <w:lang w:val="hr-HR"/>
        </w:rPr>
        <w:t>će završeni na DIN sučelju vodilica koje se sastoje od električnog priključka i spojnog terminalnog bloka s identifikacijom terminala.</w:t>
      </w:r>
    </w:p>
    <w:p w14:paraId="49A37102" w14:textId="77777777" w:rsidR="008972A3" w:rsidRPr="00CD38F3" w:rsidRDefault="008972A3" w:rsidP="008972A3">
      <w:r w:rsidRPr="004B225B">
        <w:rPr>
          <w:lang w:val="hr-HR"/>
        </w:rPr>
        <w:t>Tamo gdje je to potrebno, dva vodič</w:t>
      </w:r>
      <w:r w:rsidR="00B244DB" w:rsidRPr="004B225B">
        <w:rPr>
          <w:lang w:val="hr-HR"/>
        </w:rPr>
        <w:t>a</w:t>
      </w:r>
      <w:r w:rsidRPr="004B225B">
        <w:rPr>
          <w:lang w:val="hr-HR"/>
        </w:rPr>
        <w:t xml:space="preserve"> će se spojiti na jednu stezaljku korištenjem dvostrukog završetka. </w:t>
      </w:r>
      <w:r w:rsidRPr="00CD38F3">
        <w:t>Za instrumente koji trebaju odvojeni izvor, moraju se osigurati mobilni terminali s osiguračima.</w:t>
      </w:r>
    </w:p>
    <w:p w14:paraId="1E33433A" w14:textId="77777777" w:rsidR="008972A3" w:rsidRPr="00CD38F3" w:rsidRDefault="008972A3" w:rsidP="008972A3">
      <w:r w:rsidRPr="00CD38F3">
        <w:t xml:space="preserve">Glavne sabirnice i sabirnice korištene za napone od i iznad 110 V AC, </w:t>
      </w:r>
      <w:r w:rsidR="00B244DB">
        <w:t xml:space="preserve">bit </w:t>
      </w:r>
      <w:r w:rsidRPr="00CD38F3">
        <w:t xml:space="preserve">će opremljeni odgovarajućim oznakama upozorenja. </w:t>
      </w:r>
    </w:p>
    <w:p w14:paraId="2FA6D852" w14:textId="77777777" w:rsidR="008972A3" w:rsidRPr="00CD38F3" w:rsidRDefault="008972A3" w:rsidP="008972A3">
      <w:r w:rsidRPr="00CD38F3">
        <w:t xml:space="preserve">Sabirnice će biti označene i u skladu s odgovarajućim shemama ili dijagramima ožičenja. Svaki </w:t>
      </w:r>
      <w:r w:rsidR="00B244DB">
        <w:t xml:space="preserve">će </w:t>
      </w:r>
      <w:r w:rsidRPr="00CD38F3">
        <w:t>odjeljak imati minimalno 10 – 15% (najviše moguće) dodatnih sabirnica za naknadno korištenje.</w:t>
      </w:r>
    </w:p>
    <w:p w14:paraId="2EC589DF" w14:textId="77777777" w:rsidR="008972A3" w:rsidRPr="00CD38F3" w:rsidRDefault="008972A3" w:rsidP="004B225B">
      <w:pPr>
        <w:pStyle w:val="Heading4"/>
        <w:ind w:left="1701" w:hanging="1701"/>
      </w:pPr>
      <w:r w:rsidRPr="00CD38F3">
        <w:t>Uzemljenje</w:t>
      </w:r>
    </w:p>
    <w:p w14:paraId="6B46FFCF" w14:textId="77777777" w:rsidR="008972A3" w:rsidRPr="004B225B" w:rsidRDefault="008972A3" w:rsidP="008972A3">
      <w:pPr>
        <w:rPr>
          <w:lang w:val="hr-HR"/>
        </w:rPr>
      </w:pPr>
      <w:r w:rsidRPr="004B225B">
        <w:rPr>
          <w:lang w:val="hr-HR"/>
        </w:rPr>
        <w:t>FBA će biti opremljeni čvrstom bakrenom šipkom za uzemljenje udaljenom od svih nosača i ulaza kablova. Šipke za uzemljenje će biti površine poprečnog presjeka od 120</w:t>
      </w:r>
      <w:r w:rsidR="00B244DB" w:rsidRPr="004B225B">
        <w:rPr>
          <w:lang w:val="hr-HR"/>
        </w:rPr>
        <w:t xml:space="preserve"> </w:t>
      </w:r>
      <w:r w:rsidRPr="004B225B">
        <w:rPr>
          <w:lang w:val="hr-HR"/>
        </w:rPr>
        <w:t>mm</w:t>
      </w:r>
      <w:r w:rsidRPr="004B225B">
        <w:rPr>
          <w:vertAlign w:val="superscript"/>
          <w:lang w:val="hr-HR"/>
        </w:rPr>
        <w:t>2</w:t>
      </w:r>
      <w:r w:rsidRPr="004B225B">
        <w:rPr>
          <w:lang w:val="hr-HR"/>
        </w:rPr>
        <w:t xml:space="preserve"> ili 50% od provodne sabirnice, što god je veće.</w:t>
      </w:r>
    </w:p>
    <w:p w14:paraId="1DD09333" w14:textId="77777777" w:rsidR="008972A3" w:rsidRPr="00CD38F3" w:rsidRDefault="008972A3" w:rsidP="008972A3">
      <w:r w:rsidRPr="00CD38F3">
        <w:t xml:space="preserve">Šipka za uzemljenje će biti pune duljine kao i FBA te razdvojena samo na dijelovima korištenim za potrebe transporta i ugradnje. Na mjestima razdvajanja, šipka će biti spojena s minimalno dva vijčana spoja. Bakreni </w:t>
      </w:r>
      <w:r w:rsidR="00B244DB">
        <w:t xml:space="preserve">će </w:t>
      </w:r>
      <w:r w:rsidRPr="00CD38F3">
        <w:t>spojevi biti očišćeni i konzervirani. Na svakom kraju šipke treba omogućiti spajanje šipke uzemljenja na glavni sustav uzemljenja.</w:t>
      </w:r>
    </w:p>
    <w:p w14:paraId="65ABCDB0" w14:textId="77777777" w:rsidR="008972A3" w:rsidRPr="00CD38F3" w:rsidRDefault="008972A3" w:rsidP="008972A3">
      <w:r w:rsidRPr="00CD38F3">
        <w:t xml:space="preserve">Dijelovi kućišta i metalne konstrukcije, koji ne provode struju, </w:t>
      </w:r>
      <w:r w:rsidR="00B244DB">
        <w:t xml:space="preserve">bit </w:t>
      </w:r>
      <w:r w:rsidRPr="00CD38F3">
        <w:t>će spojeni na šipku uzemljenja kod svakog FBA. Vrata treba također spojiti na šipku uzemljenja korištenjem odgovarajuće dimenzioniranog fleksibilnog vodiča uzemljenja.</w:t>
      </w:r>
    </w:p>
    <w:p w14:paraId="0AFEC1B1" w14:textId="77777777" w:rsidR="008972A3" w:rsidRPr="00CD38F3" w:rsidRDefault="008972A3" w:rsidP="008972A3">
      <w:r w:rsidRPr="00CD38F3">
        <w:lastRenderedPageBreak/>
        <w:t xml:space="preserve">Glavni terminali uzemljenja ne smiju biti manji od M8 ili slično. Površine opreme, koja se spaja na uzemljenje, </w:t>
      </w:r>
      <w:r w:rsidR="00B244DB">
        <w:t xml:space="preserve">bit </w:t>
      </w:r>
      <w:r w:rsidRPr="00CD38F3">
        <w:t>će očišćen</w:t>
      </w:r>
      <w:r w:rsidR="00B244DB">
        <w:t>a</w:t>
      </w:r>
      <w:r w:rsidRPr="00CD38F3">
        <w:t xml:space="preserve"> od boje ili drugog nevodljivog materijala.</w:t>
      </w:r>
    </w:p>
    <w:p w14:paraId="6A59543A" w14:textId="77777777" w:rsidR="008972A3" w:rsidRPr="00CD38F3" w:rsidRDefault="008972A3" w:rsidP="004B225B">
      <w:pPr>
        <w:pStyle w:val="Heading4"/>
        <w:ind w:left="1701" w:hanging="1701"/>
      </w:pPr>
      <w:r w:rsidRPr="00CD38F3">
        <w:t>Izolacija</w:t>
      </w:r>
    </w:p>
    <w:p w14:paraId="0001265E" w14:textId="77777777" w:rsidR="008972A3" w:rsidRPr="00CD38F3" w:rsidRDefault="008972A3" w:rsidP="008972A3">
      <w:pPr>
        <w:pStyle w:val="Heading5"/>
        <w:keepNext w:val="0"/>
        <w:keepLines w:val="0"/>
        <w:spacing w:before="240" w:after="240" w:line="276" w:lineRule="auto"/>
      </w:pPr>
      <w:r w:rsidRPr="00CD38F3">
        <w:t>Opći zahtjevi</w:t>
      </w:r>
    </w:p>
    <w:p w14:paraId="472989D6" w14:textId="77777777" w:rsidR="008972A3" w:rsidRPr="004B225B" w:rsidRDefault="008972A3" w:rsidP="008972A3">
      <w:pPr>
        <w:rPr>
          <w:lang w:val="hr-HR"/>
        </w:rPr>
      </w:pPr>
      <w:r w:rsidRPr="004B225B">
        <w:rPr>
          <w:lang w:val="hr-HR"/>
        </w:rPr>
        <w:t>Ukoliko nije drugačije navedeno, sredstva za izolaciju sastoje se od zrakonepropusnih prekidača ili MCCB smještenih u metalna kućišta.</w:t>
      </w:r>
    </w:p>
    <w:p w14:paraId="1F99BE99" w14:textId="77777777" w:rsidR="008972A3" w:rsidRPr="004B225B" w:rsidRDefault="008972A3" w:rsidP="008972A3">
      <w:pPr>
        <w:rPr>
          <w:lang w:val="hr-HR"/>
        </w:rPr>
      </w:pPr>
      <w:r w:rsidRPr="004B225B">
        <w:rPr>
          <w:lang w:val="hr-HR"/>
        </w:rPr>
        <w:t>Poklopac</w:t>
      </w:r>
      <w:r w:rsidR="00B244DB" w:rsidRPr="004B225B">
        <w:rPr>
          <w:lang w:val="hr-HR"/>
        </w:rPr>
        <w:t xml:space="preserve"> će</w:t>
      </w:r>
      <w:r w:rsidRPr="004B225B">
        <w:rPr>
          <w:lang w:val="hr-HR"/>
        </w:rPr>
        <w:t xml:space="preserve"> kućišta biti takav da onemogući otvaranje kada je prekidač zatvoren odnosno da ne bude moguće zaklopiti prekidač ukoliko poklopac nije dobro zatvoren.</w:t>
      </w:r>
    </w:p>
    <w:p w14:paraId="6831AB7A" w14:textId="77777777" w:rsidR="008972A3" w:rsidRPr="00CD38F3" w:rsidRDefault="008972A3" w:rsidP="008972A3">
      <w:r w:rsidRPr="00CD38F3">
        <w:t xml:space="preserve">Treba osigurati indikator pozicije prekidača (npr. ON ili OFF). Indikator će biti jasno vidljiv s normalne upravljačke pozicije. Prekidači </w:t>
      </w:r>
      <w:r w:rsidR="00B244DB">
        <w:t xml:space="preserve">će </w:t>
      </w:r>
      <w:r w:rsidRPr="00CD38F3">
        <w:t>osigurača zakačeni</w:t>
      </w:r>
      <w:r w:rsidR="00B244DB">
        <w:t>h</w:t>
      </w:r>
      <w:r w:rsidRPr="00CD38F3">
        <w:t xml:space="preserve"> na vrata i gotova kućišta sklopki biti tako montirani da za upravljanje sklopkom prekidača nije potrebno produljenje. Prekidače treba moći zaključati samo ako su u „OFF” poziciji.</w:t>
      </w:r>
    </w:p>
    <w:p w14:paraId="548C547D" w14:textId="77777777" w:rsidR="008972A3" w:rsidRPr="00CD38F3" w:rsidRDefault="008972A3" w:rsidP="008972A3">
      <w:r w:rsidRPr="00CD38F3">
        <w:t xml:space="preserve">Pomične kontakte treba moći ukloniti radi održavanja. Fiksni </w:t>
      </w:r>
      <w:r w:rsidR="00B244DB" w:rsidRPr="00CD38F3">
        <w:t xml:space="preserve">će </w:t>
      </w:r>
      <w:r w:rsidRPr="00CD38F3">
        <w:t>kontakti biti potpuno obloženi.</w:t>
      </w:r>
    </w:p>
    <w:p w14:paraId="26923234" w14:textId="77777777" w:rsidR="008972A3" w:rsidRPr="00CD38F3" w:rsidRDefault="008972A3" w:rsidP="008972A3">
      <w:r w:rsidRPr="00CD38F3">
        <w:t>Mora postojati mogućnost spoja pomoćnih kontak</w:t>
      </w:r>
      <w:r w:rsidR="00B244DB">
        <w:t>a</w:t>
      </w:r>
      <w:r w:rsidRPr="00CD38F3">
        <w:t>ta te treba osigurati minimalno dva rezervna pomoćna kontakta za svaku jedinicu.</w:t>
      </w:r>
    </w:p>
    <w:p w14:paraId="519CB2DB" w14:textId="77777777" w:rsidR="008972A3" w:rsidRPr="00CD38F3" w:rsidRDefault="008972A3" w:rsidP="008972A3">
      <w:pPr>
        <w:pStyle w:val="Heading5"/>
        <w:keepNext w:val="0"/>
        <w:keepLines w:val="0"/>
        <w:spacing w:before="240" w:after="240" w:line="276" w:lineRule="auto"/>
      </w:pPr>
      <w:r w:rsidRPr="00CD38F3">
        <w:t>Prekidači</w:t>
      </w:r>
    </w:p>
    <w:p w14:paraId="03865DB8" w14:textId="77777777" w:rsidR="008972A3" w:rsidRPr="00CD38F3" w:rsidRDefault="008972A3" w:rsidP="008972A3">
      <w:r w:rsidRPr="00CD38F3">
        <w:t>Ugrađeni prekidači moraju moći kontinuirano provoditi maksimalnu struju. Prekidači će biti u skladu s normom HRN EN 60927 i trebaju moći izdržati nivo kvara sustava prema specifikaciji. Prekidači će biti opremljeni odgovarajućim zaštitnim sustavom.</w:t>
      </w:r>
    </w:p>
    <w:p w14:paraId="54C60D5F" w14:textId="77777777" w:rsidR="008972A3" w:rsidRPr="00CD38F3" w:rsidRDefault="008972A3" w:rsidP="008972A3">
      <w:r w:rsidRPr="00CD38F3">
        <w:t xml:space="preserve">Profilirana </w:t>
      </w:r>
      <w:r w:rsidR="00B244DB" w:rsidRPr="00CD38F3">
        <w:t xml:space="preserve">će </w:t>
      </w:r>
      <w:r w:rsidRPr="00CD38F3">
        <w:t>kućišta prekidača biti opremljena rotirajućim ručkama. Prekidači će biti opremljeni odgovarajućim zaštitnim sustavom.</w:t>
      </w:r>
    </w:p>
    <w:p w14:paraId="4CFBD1D3" w14:textId="77777777" w:rsidR="008972A3" w:rsidRPr="00CD38F3" w:rsidRDefault="008972A3" w:rsidP="008972A3">
      <w:r w:rsidRPr="00CD38F3">
        <w:t>Kompaktni prekidači u lijevanom kućištu MCCB, kod kojih nazivna jakost prelazi 100 A, opremit će se prenaponskim termalnim uređajem koji predstavlja obrnuto svojstvo struja-vrijeme i podesivim elektromagnetnim uređajem za razdvajanje. Kompaktni prekidači u lijevanom kućištu MCCB uključivat će barem sljedeća svojstva:</w:t>
      </w:r>
    </w:p>
    <w:p w14:paraId="73AD5D19" w14:textId="77777777" w:rsidR="008972A3" w:rsidRPr="00CD38F3" w:rsidRDefault="008972A3" w:rsidP="008972A3">
      <w:r w:rsidRPr="00CD38F3">
        <w:t>(a)</w:t>
      </w:r>
      <w:r w:rsidRPr="00CD38F3">
        <w:tab/>
      </w:r>
      <w:r w:rsidR="00B244DB">
        <w:t>m</w:t>
      </w:r>
      <w:r w:rsidRPr="00CD38F3">
        <w:t>ehaničko i električno blokiranje</w:t>
      </w:r>
    </w:p>
    <w:p w14:paraId="5CD972EE" w14:textId="77777777" w:rsidR="008972A3" w:rsidRPr="00CD38F3" w:rsidRDefault="008972A3" w:rsidP="008972A3">
      <w:r w:rsidRPr="00CD38F3">
        <w:t>(b)</w:t>
      </w:r>
      <w:r w:rsidRPr="00CD38F3">
        <w:tab/>
      </w:r>
      <w:r w:rsidR="00B244DB">
        <w:t>m</w:t>
      </w:r>
      <w:r w:rsidRPr="00CD38F3">
        <w:t>ehanički pokazatelj otvoreno, zatvoreno i status okidača</w:t>
      </w:r>
    </w:p>
    <w:p w14:paraId="1D1AEF34" w14:textId="77777777" w:rsidR="008972A3" w:rsidRPr="00CD38F3" w:rsidRDefault="008972A3" w:rsidP="008972A3">
      <w:r w:rsidRPr="00CD38F3">
        <w:t>(c)</w:t>
      </w:r>
      <w:r w:rsidRPr="00CD38F3">
        <w:tab/>
      </w:r>
      <w:r w:rsidR="00B244DB">
        <w:t>u</w:t>
      </w:r>
      <w:r w:rsidRPr="00CD38F3">
        <w:t>čvršćenim mehanizmom</w:t>
      </w:r>
    </w:p>
    <w:p w14:paraId="2D575018" w14:textId="77777777" w:rsidR="008972A3" w:rsidRPr="00CD38F3" w:rsidRDefault="008972A3" w:rsidP="008972A3">
      <w:r w:rsidRPr="00CD38F3">
        <w:t>(d)</w:t>
      </w:r>
      <w:r w:rsidRPr="00CD38F3">
        <w:tab/>
      </w:r>
      <w:r w:rsidR="00B244DB">
        <w:t>b</w:t>
      </w:r>
      <w:r w:rsidRPr="00CD38F3">
        <w:t>arem jedan pomoćni beznaponski kontakt, povezan s izlaznom stezaljkom za daljinsku indikaciju</w:t>
      </w:r>
    </w:p>
    <w:p w14:paraId="09A87706" w14:textId="77777777" w:rsidR="008972A3" w:rsidRPr="00CD38F3" w:rsidRDefault="008972A3" w:rsidP="008972A3">
      <w:r w:rsidRPr="00CD38F3">
        <w:t>(e)</w:t>
      </w:r>
      <w:r w:rsidRPr="00CD38F3">
        <w:tab/>
      </w:r>
      <w:r w:rsidR="00B244DB">
        <w:t>j</w:t>
      </w:r>
      <w:r w:rsidRPr="00CD38F3">
        <w:t>ezgra vodiča i vodič minimalne snage</w:t>
      </w:r>
      <w:r w:rsidR="00B244DB">
        <w:t>,</w:t>
      </w:r>
      <w:r w:rsidRPr="00CD38F3">
        <w:t xml:space="preserve"> gdje je potrebno.</w:t>
      </w:r>
    </w:p>
    <w:p w14:paraId="1EEACD8A" w14:textId="77777777" w:rsidR="008972A3" w:rsidRPr="00CD38F3" w:rsidRDefault="008972A3" w:rsidP="008972A3">
      <w:r w:rsidRPr="00CD38F3">
        <w:t>Za zračne prekidače treba osigurati transportne vodilice, u skladu sa zahtjevima, kako bi se osiguralo postavljanje i uklanjanje prekidača kod održavanja.</w:t>
      </w:r>
    </w:p>
    <w:p w14:paraId="30DBEEFE" w14:textId="77777777" w:rsidR="008972A3" w:rsidRPr="00CD38F3" w:rsidRDefault="008972A3" w:rsidP="008972A3">
      <w:pPr>
        <w:pStyle w:val="Heading5"/>
        <w:keepNext w:val="0"/>
        <w:keepLines w:val="0"/>
        <w:spacing w:before="240" w:after="240" w:line="276" w:lineRule="auto"/>
      </w:pPr>
      <w:r w:rsidRPr="00CD38F3">
        <w:t>Sklopke osigurača</w:t>
      </w:r>
    </w:p>
    <w:p w14:paraId="006C412C" w14:textId="77777777" w:rsidR="008972A3" w:rsidRPr="004B225B" w:rsidRDefault="008972A3" w:rsidP="008972A3">
      <w:pPr>
        <w:rPr>
          <w:lang w:val="hr-HR"/>
        </w:rPr>
      </w:pPr>
      <w:r w:rsidRPr="004B225B">
        <w:rPr>
          <w:lang w:val="hr-HR"/>
        </w:rPr>
        <w:lastRenderedPageBreak/>
        <w:t>Razdjelnici i razdjelnici s osiguračima, bit će u skladu s posljednjim verzijama normi HRN EN 60947 i HRN EN 60129 i moći će podnijeti prekid struje, ali ne i grešku u sustavu. Izolatori će omogućiti zatvaranje strujnog kruga u uvjetima kvara strujne mreže.</w:t>
      </w:r>
    </w:p>
    <w:p w14:paraId="540CDF9E" w14:textId="77777777" w:rsidR="008972A3" w:rsidRPr="004B225B" w:rsidRDefault="008972A3" w:rsidP="008972A3">
      <w:pPr>
        <w:rPr>
          <w:lang w:val="hr-HR"/>
        </w:rPr>
      </w:pPr>
      <w:r w:rsidRPr="004B225B">
        <w:rPr>
          <w:lang w:val="hr-HR"/>
        </w:rPr>
        <w:t>Razdjelnici i razdjelnici s osiguračima trebaju omogućiti spoj pomoćnih kontak</w:t>
      </w:r>
      <w:r w:rsidR="00B244DB" w:rsidRPr="004B225B">
        <w:rPr>
          <w:lang w:val="hr-HR"/>
        </w:rPr>
        <w:t>a</w:t>
      </w:r>
      <w:r w:rsidRPr="004B225B">
        <w:rPr>
          <w:lang w:val="hr-HR"/>
        </w:rPr>
        <w:t>ta. Za svaki razdjelnik ili automatski prekidač, treba osigurati dva rezervna pomoćna kontakta.</w:t>
      </w:r>
    </w:p>
    <w:p w14:paraId="0CEB97CE" w14:textId="77777777" w:rsidR="008972A3" w:rsidRPr="00CD38F3" w:rsidRDefault="008972A3" w:rsidP="008972A3">
      <w:r w:rsidRPr="004B225B">
        <w:rPr>
          <w:lang w:val="hr-HR"/>
        </w:rPr>
        <w:t xml:space="preserve">Ulazno napajanje i sabirnice, postavljeni za struju jakosti 800 A i više, </w:t>
      </w:r>
      <w:r w:rsidR="00B244DB" w:rsidRPr="004B225B">
        <w:rPr>
          <w:lang w:val="hr-HR"/>
        </w:rPr>
        <w:t xml:space="preserve">bit </w:t>
      </w:r>
      <w:r w:rsidRPr="004B225B">
        <w:rPr>
          <w:lang w:val="hr-HR"/>
        </w:rPr>
        <w:t xml:space="preserve">će opremljeni sa odgovarajućim tropolnim zračnim prekidačem s namotanom zatvarajućom oprugom. </w:t>
      </w:r>
      <w:r w:rsidRPr="00CD38F3">
        <w:t>Za jakost ispod 800 A, koristi</w:t>
      </w:r>
      <w:r w:rsidR="00B244DB">
        <w:t>t</w:t>
      </w:r>
      <w:r w:rsidRPr="00CD38F3">
        <w:t xml:space="preserve"> će se osigurači ili MCCB.</w:t>
      </w:r>
    </w:p>
    <w:p w14:paraId="452B6BE3" w14:textId="77777777" w:rsidR="008972A3" w:rsidRPr="00CD38F3" w:rsidRDefault="008972A3" w:rsidP="008972A3">
      <w:r w:rsidRPr="00CD38F3">
        <w:t>Prekidači trebaju odgovarati za lokalni ili daljinski rad. Daljinski signali otvaranja ili zatvaranja prekidača dolazit će iz PLC-a.</w:t>
      </w:r>
    </w:p>
    <w:p w14:paraId="2DD6CA31" w14:textId="77777777" w:rsidR="008972A3" w:rsidRPr="00CD38F3" w:rsidRDefault="008972A3" w:rsidP="008972A3">
      <w:r w:rsidRPr="00CD38F3">
        <w:t>Prekidači će biti opremljeni pomoćnim kontaktima povezanim sa sabirnom sekcijom za indikaciju statusa.</w:t>
      </w:r>
    </w:p>
    <w:p w14:paraId="241794C4" w14:textId="77777777" w:rsidR="008972A3" w:rsidRPr="00CD38F3" w:rsidRDefault="008972A3" w:rsidP="008972A3">
      <w:r w:rsidRPr="00CD38F3">
        <w:t xml:space="preserve">Zračni </w:t>
      </w:r>
      <w:r w:rsidR="00B244DB">
        <w:t xml:space="preserve">će </w:t>
      </w:r>
      <w:r w:rsidRPr="00CD38F3">
        <w:t>prekidači ulaznog napajanja biti kompletirani sa samonapajajućom elektroničkom prenaponskom zaštitom te zaštitom pogreške faza i uzemljenja. Kao dodatak, tamo gdje je odgovarajuće, zaštita od greške kod uzemljenja bit će opremljena uređajem za interno „slanje” i „primanje” kako bi se omogućio paralelni rad s VN razvodnom pločom.</w:t>
      </w:r>
    </w:p>
    <w:p w14:paraId="37B2EA50" w14:textId="77777777" w:rsidR="008972A3" w:rsidRPr="00CD38F3" w:rsidRDefault="008972A3" w:rsidP="004B225B">
      <w:pPr>
        <w:pStyle w:val="Heading4"/>
        <w:ind w:left="1701" w:hanging="1701"/>
      </w:pPr>
      <w:r w:rsidRPr="00CD38F3">
        <w:t>Zahtjevi za mjerenje ulaznog napajanja</w:t>
      </w:r>
    </w:p>
    <w:p w14:paraId="65D3C0FF" w14:textId="77777777" w:rsidR="008972A3" w:rsidRPr="00CD38F3" w:rsidRDefault="008972A3" w:rsidP="008972A3">
      <w:r w:rsidRPr="00CD38F3">
        <w:t xml:space="preserve">Svako ulazno napajanje u razvodni elektroormar mora imati kontrolu napona u sve tri faze. Uređaj treba imati pomoćni kontakt koji će biti spojen na PLC. Osim uređaja potrebno je imati voltmetarsku preklopku s odabirom pregleda prisutnosti napona na instrumentu koji se nalazi na vratima elektroormara. </w:t>
      </w:r>
    </w:p>
    <w:p w14:paraId="079FF0D9" w14:textId="77777777" w:rsidR="008972A3" w:rsidRPr="00CD38F3" w:rsidRDefault="008972A3" w:rsidP="008972A3">
      <w:pPr>
        <w:pStyle w:val="Heading3"/>
        <w:spacing w:before="240" w:after="240" w:line="276" w:lineRule="auto"/>
      </w:pPr>
      <w:bookmarkStart w:id="2796" w:name="_Toc366178436"/>
      <w:bookmarkStart w:id="2797" w:name="_Toc366179186"/>
      <w:bookmarkStart w:id="2798" w:name="_Toc366780217"/>
      <w:bookmarkStart w:id="2799" w:name="_Toc366781401"/>
      <w:bookmarkStart w:id="2800" w:name="_Toc366782588"/>
      <w:bookmarkStart w:id="2801" w:name="_Toc366837170"/>
      <w:bookmarkStart w:id="2802" w:name="_Toc366178437"/>
      <w:bookmarkStart w:id="2803" w:name="_Toc366179187"/>
      <w:bookmarkStart w:id="2804" w:name="_Toc366780218"/>
      <w:bookmarkStart w:id="2805" w:name="_Toc366781402"/>
      <w:bookmarkStart w:id="2806" w:name="_Toc366782589"/>
      <w:bookmarkStart w:id="2807" w:name="_Toc366837171"/>
      <w:bookmarkStart w:id="2808" w:name="_Toc366178438"/>
      <w:bookmarkStart w:id="2809" w:name="_Toc366179188"/>
      <w:bookmarkStart w:id="2810" w:name="_Toc366780219"/>
      <w:bookmarkStart w:id="2811" w:name="_Toc366781403"/>
      <w:bookmarkStart w:id="2812" w:name="_Toc366782590"/>
      <w:bookmarkStart w:id="2813" w:name="_Toc366837172"/>
      <w:bookmarkStart w:id="2814" w:name="_Toc366178439"/>
      <w:bookmarkStart w:id="2815" w:name="_Toc366179189"/>
      <w:bookmarkStart w:id="2816" w:name="_Toc366780220"/>
      <w:bookmarkStart w:id="2817" w:name="_Toc366781404"/>
      <w:bookmarkStart w:id="2818" w:name="_Toc366782591"/>
      <w:bookmarkStart w:id="2819" w:name="_Toc366837173"/>
      <w:bookmarkStart w:id="2820" w:name="_Toc366837174"/>
      <w:bookmarkStart w:id="2821" w:name="_Toc372571156"/>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r w:rsidRPr="00CD38F3">
        <w:t>Osigurači</w:t>
      </w:r>
      <w:bookmarkEnd w:id="2820"/>
      <w:bookmarkEnd w:id="2821"/>
    </w:p>
    <w:p w14:paraId="1DE77220" w14:textId="77777777" w:rsidR="008972A3" w:rsidRPr="004B225B" w:rsidRDefault="008972A3" w:rsidP="008972A3">
      <w:pPr>
        <w:rPr>
          <w:lang w:val="hr-HR"/>
        </w:rPr>
      </w:pPr>
      <w:r w:rsidRPr="004B225B">
        <w:rPr>
          <w:lang w:val="hr-HR"/>
        </w:rPr>
        <w:t xml:space="preserve">Razvodne ploče i ploče s osiguračima </w:t>
      </w:r>
      <w:r w:rsidR="00B244DB" w:rsidRPr="004B225B">
        <w:rPr>
          <w:lang w:val="hr-HR"/>
        </w:rPr>
        <w:t xml:space="preserve">bit </w:t>
      </w:r>
      <w:r w:rsidRPr="004B225B">
        <w:rPr>
          <w:lang w:val="hr-HR"/>
        </w:rPr>
        <w:t>će opremljene sa nosačima osigurača pripremljenim za prihvat HRC tipa osigurača prema normi HRN EN 60947.</w:t>
      </w:r>
    </w:p>
    <w:p w14:paraId="5311FF6E" w14:textId="77777777" w:rsidR="008972A3" w:rsidRPr="00CD38F3" w:rsidRDefault="008972A3" w:rsidP="008972A3">
      <w:r w:rsidRPr="00CD38F3">
        <w:t>Osigurači</w:t>
      </w:r>
      <w:r w:rsidR="00B244DB">
        <w:t xml:space="preserve"> će</w:t>
      </w:r>
      <w:r w:rsidRPr="00CD38F3">
        <w:t xml:space="preserve"> zaštite strujnog kruga motora biti kategorije radnih uvjeta 415 AC 80 (jakost do loma od 80 kA pri naponu od 415 V).</w:t>
      </w:r>
    </w:p>
    <w:p w14:paraId="7480F593" w14:textId="77777777" w:rsidR="008972A3" w:rsidRPr="00CD38F3" w:rsidRDefault="008972A3" w:rsidP="008972A3">
      <w:r w:rsidRPr="00CD38F3">
        <w:t>Treba se označiti identifikacija kruga i snaga osigurača.</w:t>
      </w:r>
    </w:p>
    <w:p w14:paraId="125A07B5" w14:textId="77777777" w:rsidR="008972A3" w:rsidRPr="00CD38F3" w:rsidRDefault="008972A3" w:rsidP="008972A3">
      <w:r w:rsidRPr="00CD38F3">
        <w:t xml:space="preserve">Treba osigurati tri osigurača svake snage korištenih u sklopu, kao rezervnu. Rezervni </w:t>
      </w:r>
      <w:r w:rsidR="00B244DB">
        <w:t xml:space="preserve">će </w:t>
      </w:r>
      <w:r w:rsidRPr="00CD38F3">
        <w:t>osigurači biti pričvršćeni s unutarnje strane vrata razvodne kutije ili pokretačkog odjeljka.</w:t>
      </w:r>
    </w:p>
    <w:p w14:paraId="22E6759C" w14:textId="77777777" w:rsidR="008972A3" w:rsidRPr="00CD38F3" w:rsidRDefault="008972A3" w:rsidP="008972A3">
      <w:pPr>
        <w:pStyle w:val="Heading3"/>
        <w:spacing w:before="240" w:after="240" w:line="276" w:lineRule="auto"/>
      </w:pPr>
      <w:bookmarkStart w:id="2822" w:name="_Toc366178442"/>
      <w:bookmarkStart w:id="2823" w:name="_Toc366179192"/>
      <w:bookmarkStart w:id="2824" w:name="_Toc366780223"/>
      <w:bookmarkStart w:id="2825" w:name="_Toc366781407"/>
      <w:bookmarkStart w:id="2826" w:name="_Toc366782594"/>
      <w:bookmarkStart w:id="2827" w:name="_Toc366837176"/>
      <w:bookmarkStart w:id="2828" w:name="_Toc366178443"/>
      <w:bookmarkStart w:id="2829" w:name="_Toc366179193"/>
      <w:bookmarkStart w:id="2830" w:name="_Toc366780224"/>
      <w:bookmarkStart w:id="2831" w:name="_Toc366781408"/>
      <w:bookmarkStart w:id="2832" w:name="_Toc366782595"/>
      <w:bookmarkStart w:id="2833" w:name="_Toc366837177"/>
      <w:bookmarkStart w:id="2834" w:name="_Toc366837178"/>
      <w:bookmarkStart w:id="2835" w:name="_Toc372571157"/>
      <w:bookmarkEnd w:id="2822"/>
      <w:bookmarkEnd w:id="2823"/>
      <w:bookmarkEnd w:id="2824"/>
      <w:bookmarkEnd w:id="2825"/>
      <w:bookmarkEnd w:id="2826"/>
      <w:bookmarkEnd w:id="2827"/>
      <w:bookmarkEnd w:id="2828"/>
      <w:bookmarkEnd w:id="2829"/>
      <w:bookmarkEnd w:id="2830"/>
      <w:bookmarkEnd w:id="2831"/>
      <w:bookmarkEnd w:id="2832"/>
      <w:bookmarkEnd w:id="2833"/>
      <w:r w:rsidRPr="00CD38F3">
        <w:t>Programibilni logički kontroleri - PLC</w:t>
      </w:r>
      <w:bookmarkEnd w:id="2834"/>
      <w:bookmarkEnd w:id="2835"/>
    </w:p>
    <w:p w14:paraId="7E3AA6C1" w14:textId="77777777" w:rsidR="008972A3" w:rsidRPr="004B225B" w:rsidRDefault="008972A3" w:rsidP="008972A3">
      <w:pPr>
        <w:rPr>
          <w:lang w:val="hr-HR"/>
        </w:rPr>
      </w:pPr>
      <w:r w:rsidRPr="004B225B">
        <w:rPr>
          <w:lang w:val="hr-HR"/>
        </w:rPr>
        <w:t>Programibilni logički kontroleri će se kompletirati s ulazno/izlaznim modulima, komunikacijom s drugim PLC-ovima ili nekim drugim uređajima.</w:t>
      </w:r>
    </w:p>
    <w:p w14:paraId="2B1C2616" w14:textId="77777777" w:rsidR="008972A3" w:rsidRPr="00CD38F3" w:rsidRDefault="008972A3" w:rsidP="008972A3">
      <w:r w:rsidRPr="00CD38F3">
        <w:t xml:space="preserve">Svaka </w:t>
      </w:r>
      <w:r w:rsidR="00B244DB">
        <w:t xml:space="preserve">će </w:t>
      </w:r>
      <w:r w:rsidRPr="00CD38F3">
        <w:t>RAM memorija biti opremljena sigurnosnom baterijom kako bi se osigurala 24-satna sigurnost u slučaju prekida napajanja. Treba osigurati indikatorsku lampicu „Baterija prazna”.</w:t>
      </w:r>
    </w:p>
    <w:p w14:paraId="71EDEA16" w14:textId="77777777" w:rsidR="008972A3" w:rsidRPr="00CD38F3" w:rsidRDefault="008972A3" w:rsidP="008972A3">
      <w:r w:rsidRPr="00CD38F3">
        <w:t xml:space="preserve">Pokazatelj </w:t>
      </w:r>
      <w:r w:rsidR="00B244DB">
        <w:t xml:space="preserve">će </w:t>
      </w:r>
      <w:r w:rsidRPr="00CD38F3">
        <w:t>statusa I/O biti preko LED svjetala na pročelju modula, te bi trebao biti vidljiv i izvan ploče.</w:t>
      </w:r>
    </w:p>
    <w:p w14:paraId="4F3A54DD" w14:textId="77777777" w:rsidR="008972A3" w:rsidRPr="00CD38F3" w:rsidRDefault="008972A3" w:rsidP="008972A3">
      <w:r w:rsidRPr="00CD38F3">
        <w:lastRenderedPageBreak/>
        <w:t>Tiskana shema na nezapaljivom materijalu treba pokazivati detalje svakog I/O te će biti trajno učvršćena na uređaj ili vrata ploče. Shema će biti vidljiva i izvan ploče.</w:t>
      </w:r>
    </w:p>
    <w:p w14:paraId="0BD67A54" w14:textId="77777777" w:rsidR="008972A3" w:rsidRPr="00CD38F3" w:rsidRDefault="008972A3" w:rsidP="008972A3">
      <w:r w:rsidRPr="00CD38F3">
        <w:t>Treba osigurati minimalno 50% slobodnih ulaza na 1 modulu od svih postavljenih u pripadajućem PLC-u.</w:t>
      </w:r>
    </w:p>
    <w:p w14:paraId="3E1FAC67" w14:textId="77777777" w:rsidR="008972A3" w:rsidRPr="00CD38F3" w:rsidRDefault="008972A3" w:rsidP="008972A3">
      <w:r w:rsidRPr="00CD38F3">
        <w:t xml:space="preserve">Treba osigurati DIN vodilice za montažu terminala ulaznih i izlaznih signala. Tamo gdje se zahtijevaju izlazni releji, montirat će ih se na neki od terminala DIN vodilica. </w:t>
      </w:r>
    </w:p>
    <w:p w14:paraId="6025B49F" w14:textId="77777777" w:rsidR="008972A3" w:rsidRPr="00CD38F3" w:rsidRDefault="008972A3" w:rsidP="008972A3">
      <w:r w:rsidRPr="00CD38F3">
        <w:t>Programibilni kontroler treba koristiti za upravljanje samo u automatskom modu. Ručni krugovi i zaštitni priključci će biti čvrsto povezani kako bi se osiguralo ograničeno funkcioniranje ukoliko dođe do kvara PLC-a.</w:t>
      </w:r>
    </w:p>
    <w:p w14:paraId="218F235C" w14:textId="77777777" w:rsidR="008972A3" w:rsidRPr="00CD38F3" w:rsidRDefault="008972A3" w:rsidP="008972A3">
      <w:r w:rsidRPr="00CD38F3">
        <w:t>Reset se treba izvršiti jednom tipkom ugrađenom na pročelje pokretača.</w:t>
      </w:r>
    </w:p>
    <w:p w14:paraId="0B4C53F8" w14:textId="77777777" w:rsidR="008972A3" w:rsidRPr="00CD38F3" w:rsidRDefault="008972A3" w:rsidP="008972A3">
      <w:pPr>
        <w:pStyle w:val="Heading3"/>
        <w:spacing w:before="240" w:after="240" w:line="276" w:lineRule="auto"/>
      </w:pPr>
      <w:bookmarkStart w:id="2836" w:name="_Toc366178445"/>
      <w:bookmarkStart w:id="2837" w:name="_Toc366179195"/>
      <w:bookmarkStart w:id="2838" w:name="_Toc366780226"/>
      <w:bookmarkStart w:id="2839" w:name="_Toc366781410"/>
      <w:bookmarkStart w:id="2840" w:name="_Toc366782597"/>
      <w:bookmarkStart w:id="2841" w:name="_Toc366837179"/>
      <w:bookmarkStart w:id="2842" w:name="_Toc366178446"/>
      <w:bookmarkStart w:id="2843" w:name="_Toc366179196"/>
      <w:bookmarkStart w:id="2844" w:name="_Toc366780227"/>
      <w:bookmarkStart w:id="2845" w:name="_Toc366781411"/>
      <w:bookmarkStart w:id="2846" w:name="_Toc366782598"/>
      <w:bookmarkStart w:id="2847" w:name="_Toc366837180"/>
      <w:bookmarkStart w:id="2848" w:name="_Toc366178447"/>
      <w:bookmarkStart w:id="2849" w:name="_Toc366179197"/>
      <w:bookmarkStart w:id="2850" w:name="_Toc366780228"/>
      <w:bookmarkStart w:id="2851" w:name="_Toc366781412"/>
      <w:bookmarkStart w:id="2852" w:name="_Toc366782599"/>
      <w:bookmarkStart w:id="2853" w:name="_Toc366837181"/>
      <w:bookmarkStart w:id="2854" w:name="_Toc366178448"/>
      <w:bookmarkStart w:id="2855" w:name="_Toc366179198"/>
      <w:bookmarkStart w:id="2856" w:name="_Toc366780229"/>
      <w:bookmarkStart w:id="2857" w:name="_Toc366781413"/>
      <w:bookmarkStart w:id="2858" w:name="_Toc366782600"/>
      <w:bookmarkStart w:id="2859" w:name="_Toc366837182"/>
      <w:bookmarkStart w:id="2860" w:name="_Toc366178449"/>
      <w:bookmarkStart w:id="2861" w:name="_Toc366179199"/>
      <w:bookmarkStart w:id="2862" w:name="_Toc366780230"/>
      <w:bookmarkStart w:id="2863" w:name="_Toc366781414"/>
      <w:bookmarkStart w:id="2864" w:name="_Toc366782601"/>
      <w:bookmarkStart w:id="2865" w:name="_Toc366837183"/>
      <w:bookmarkStart w:id="2866" w:name="_Toc366178450"/>
      <w:bookmarkStart w:id="2867" w:name="_Toc366179200"/>
      <w:bookmarkStart w:id="2868" w:name="_Toc366780231"/>
      <w:bookmarkStart w:id="2869" w:name="_Toc366781415"/>
      <w:bookmarkStart w:id="2870" w:name="_Toc366782602"/>
      <w:bookmarkStart w:id="2871" w:name="_Toc366837184"/>
      <w:bookmarkStart w:id="2872" w:name="_Toc366178451"/>
      <w:bookmarkStart w:id="2873" w:name="_Toc366179201"/>
      <w:bookmarkStart w:id="2874" w:name="_Toc366780232"/>
      <w:bookmarkStart w:id="2875" w:name="_Toc366781416"/>
      <w:bookmarkStart w:id="2876" w:name="_Toc366782603"/>
      <w:bookmarkStart w:id="2877" w:name="_Toc366837185"/>
      <w:bookmarkStart w:id="2878" w:name="_Toc366178452"/>
      <w:bookmarkStart w:id="2879" w:name="_Toc366179202"/>
      <w:bookmarkStart w:id="2880" w:name="_Toc366780233"/>
      <w:bookmarkStart w:id="2881" w:name="_Toc366781417"/>
      <w:bookmarkStart w:id="2882" w:name="_Toc366782604"/>
      <w:bookmarkStart w:id="2883" w:name="_Toc366837186"/>
      <w:bookmarkStart w:id="2884" w:name="_Toc366178453"/>
      <w:bookmarkStart w:id="2885" w:name="_Toc366179203"/>
      <w:bookmarkStart w:id="2886" w:name="_Toc366780234"/>
      <w:bookmarkStart w:id="2887" w:name="_Toc366781418"/>
      <w:bookmarkStart w:id="2888" w:name="_Toc366782605"/>
      <w:bookmarkStart w:id="2889" w:name="_Toc366837187"/>
      <w:bookmarkStart w:id="2890" w:name="_Toc366178454"/>
      <w:bookmarkStart w:id="2891" w:name="_Toc366179204"/>
      <w:bookmarkStart w:id="2892" w:name="_Toc366780235"/>
      <w:bookmarkStart w:id="2893" w:name="_Toc366781419"/>
      <w:bookmarkStart w:id="2894" w:name="_Toc366782606"/>
      <w:bookmarkStart w:id="2895" w:name="_Toc366837188"/>
      <w:bookmarkStart w:id="2896" w:name="_Toc366837189"/>
      <w:bookmarkStart w:id="2897" w:name="_Toc372571158"/>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r w:rsidRPr="00CD38F3">
        <w:t>Kvar napajanja, automatsko ponovno pokretanje</w:t>
      </w:r>
      <w:bookmarkEnd w:id="2896"/>
      <w:bookmarkEnd w:id="2897"/>
    </w:p>
    <w:p w14:paraId="0A3E18E1" w14:textId="77777777" w:rsidR="008972A3" w:rsidRPr="004B225B" w:rsidRDefault="008972A3" w:rsidP="008972A3">
      <w:pPr>
        <w:rPr>
          <w:lang w:val="hr-HR"/>
        </w:rPr>
      </w:pPr>
      <w:r w:rsidRPr="004B225B">
        <w:rPr>
          <w:lang w:val="hr-HR"/>
        </w:rPr>
        <w:t xml:space="preserve">Upravljački </w:t>
      </w:r>
      <w:r w:rsidR="00B244DB" w:rsidRPr="004B225B">
        <w:rPr>
          <w:lang w:val="hr-HR"/>
        </w:rPr>
        <w:t xml:space="preserve">će </w:t>
      </w:r>
      <w:r w:rsidRPr="004B225B">
        <w:rPr>
          <w:lang w:val="hr-HR"/>
        </w:rPr>
        <w:t xml:space="preserve">krugovi biti tako podešeni da će se, pri povratu napajanja nakon kvara, oprema pod automatskim upravljanjem i oprema pod ručnim upravljanjem, koja treba raditi neprekidno, automatski ponovno pokrenuti. Ponovno </w:t>
      </w:r>
      <w:r w:rsidR="00B244DB" w:rsidRPr="004B225B">
        <w:rPr>
          <w:lang w:val="hr-HR"/>
        </w:rPr>
        <w:t xml:space="preserve">će </w:t>
      </w:r>
      <w:r w:rsidRPr="004B225B">
        <w:rPr>
          <w:lang w:val="hr-HR"/>
        </w:rPr>
        <w:t>pokretanje pogona biti u fazama kako zahtjev za strujom ne bi nadmašio trenutno dostupne kapacitete.</w:t>
      </w:r>
    </w:p>
    <w:p w14:paraId="0B4D23AB" w14:textId="77777777" w:rsidR="008972A3" w:rsidRPr="00CD38F3" w:rsidRDefault="008972A3" w:rsidP="008972A3">
      <w:pPr>
        <w:pStyle w:val="Heading3"/>
        <w:spacing w:before="240" w:after="240" w:line="276" w:lineRule="auto"/>
      </w:pPr>
      <w:bookmarkStart w:id="2898" w:name="_Toc366837190"/>
      <w:bookmarkStart w:id="2899" w:name="_Toc372571159"/>
      <w:r w:rsidRPr="00CD38F3">
        <w:t>Zaštita od groma</w:t>
      </w:r>
      <w:bookmarkEnd w:id="2898"/>
      <w:bookmarkEnd w:id="2899"/>
    </w:p>
    <w:p w14:paraId="295E05E1" w14:textId="77777777" w:rsidR="008972A3" w:rsidRPr="004B225B" w:rsidRDefault="008972A3" w:rsidP="008972A3">
      <w:pPr>
        <w:rPr>
          <w:lang w:val="hr-HR"/>
        </w:rPr>
      </w:pPr>
      <w:r w:rsidRPr="004B225B">
        <w:rPr>
          <w:lang w:val="hr-HR"/>
        </w:rPr>
        <w:t>Zaštitu od groma treba primijeniti na upravljačkoj opremi i instrumentima gdje bi se krugovi i komponente mogle oštetiti prilikom električnog udara unutar signalnog ili naponskog kruga.</w:t>
      </w:r>
    </w:p>
    <w:p w14:paraId="17144967" w14:textId="77777777" w:rsidR="008972A3" w:rsidRPr="004B225B" w:rsidRDefault="008972A3" w:rsidP="008972A3">
      <w:pPr>
        <w:rPr>
          <w:lang w:val="hr-HR"/>
        </w:rPr>
      </w:pPr>
      <w:r w:rsidRPr="004B225B">
        <w:rPr>
          <w:lang w:val="hr-HR"/>
        </w:rPr>
        <w:t xml:space="preserve">Jedinica </w:t>
      </w:r>
      <w:r w:rsidR="00B244DB" w:rsidRPr="004B225B">
        <w:rPr>
          <w:lang w:val="hr-HR"/>
        </w:rPr>
        <w:t xml:space="preserve">će </w:t>
      </w:r>
      <w:r w:rsidRPr="004B225B">
        <w:rPr>
          <w:lang w:val="hr-HR"/>
        </w:rPr>
        <w:t>za zaštitu od groma biti ugrađena izvan glavnih ploča osim ako se ne omogući zaseban odjeljak koji sadržava odvojenu sabirnicu uzemljenja koja je spojena na odvojeno uzemljenje za zaštitu od groma.</w:t>
      </w:r>
    </w:p>
    <w:p w14:paraId="0050C4E5" w14:textId="77777777" w:rsidR="008972A3" w:rsidRPr="00CD38F3" w:rsidRDefault="008972A3" w:rsidP="008972A3">
      <w:pPr>
        <w:pStyle w:val="Heading3"/>
        <w:spacing w:before="240" w:after="240" w:line="276" w:lineRule="auto"/>
      </w:pPr>
      <w:bookmarkStart w:id="2900" w:name="_Toc366837191"/>
      <w:bookmarkStart w:id="2901" w:name="_Toc372571160"/>
      <w:r w:rsidRPr="00CD38F3">
        <w:t>Indikacijski instrumenti</w:t>
      </w:r>
      <w:bookmarkEnd w:id="2900"/>
      <w:bookmarkEnd w:id="2901"/>
    </w:p>
    <w:p w14:paraId="359E3BD1" w14:textId="77777777" w:rsidR="008972A3" w:rsidRPr="00CD38F3" w:rsidRDefault="008972A3" w:rsidP="008972A3">
      <w:r w:rsidRPr="00CD38F3">
        <w:t xml:space="preserve">Signalne </w:t>
      </w:r>
      <w:r w:rsidR="00B244DB">
        <w:t xml:space="preserve">će </w:t>
      </w:r>
      <w:r w:rsidRPr="00CD38F3">
        <w:t>svjetiljke biti uniformne koliko je to god moguće kako bi se smanjila potreba za rezervnim dijelovima. Objektivi i žarulje će biti lako zamjenjivi bez potrebe za specijaliziranim radnjama.</w:t>
      </w:r>
    </w:p>
    <w:p w14:paraId="1269845E" w14:textId="77777777" w:rsidR="008972A3" w:rsidRPr="00CD38F3" w:rsidRDefault="008972A3" w:rsidP="008972A3">
      <w:r w:rsidRPr="00CD38F3">
        <w:t>Signalne svjetiljke ne smij</w:t>
      </w:r>
      <w:r w:rsidR="00B244DB">
        <w:t>u</w:t>
      </w:r>
      <w:r w:rsidRPr="00CD38F3">
        <w:t xml:space="preserve"> biti manjeg promjera od 20 mm te će biti predviđen</w:t>
      </w:r>
      <w:r w:rsidR="00B244DB">
        <w:t>e</w:t>
      </w:r>
      <w:r w:rsidRPr="00CD38F3">
        <w:t xml:space="preserve"> da se mogu promatrati i s prednjice i s bočne strane električne ploče. Svjetiljke će biti vidljive i pod jakim suncem. Boja svjetiljki će biti prema posljednjim normama.</w:t>
      </w:r>
    </w:p>
    <w:p w14:paraId="7507B7ED" w14:textId="77777777" w:rsidR="008972A3" w:rsidRPr="00CD38F3" w:rsidRDefault="008972A3" w:rsidP="008972A3">
      <w:r w:rsidRPr="00CD38F3">
        <w:t>Sve pomične komponente, vrata i poklopci bit će označeni. Tijelo osigurača bit će označeno specifikacijom vrijednosti osigurača. Svaka vrata ploča bit će označena (veličina slova ne manja od 8 mm) te će svaka upravljačka ploča i stanica također imati oznaku sa svim informacijama (veličina slova minimalno 12 mm).</w:t>
      </w:r>
    </w:p>
    <w:p w14:paraId="4427FEA0" w14:textId="77777777" w:rsidR="008972A3" w:rsidRPr="00CD38F3" w:rsidRDefault="008972A3" w:rsidP="008972A3">
      <w:r w:rsidRPr="00CD38F3">
        <w:t>Omogućit će se jedna (ili više) testnih tipk</w:t>
      </w:r>
      <w:r w:rsidR="001B6B9C">
        <w:t>i</w:t>
      </w:r>
      <w:r w:rsidRPr="00CD38F3">
        <w:t xml:space="preserve"> za ispitivanje žarulja.</w:t>
      </w:r>
    </w:p>
    <w:p w14:paraId="4D601FF5" w14:textId="77777777" w:rsidR="008972A3" w:rsidRPr="00CD38F3" w:rsidRDefault="008972A3" w:rsidP="008972A3">
      <w:pPr>
        <w:pStyle w:val="Heading3"/>
        <w:spacing w:before="240" w:after="240" w:line="276" w:lineRule="auto"/>
      </w:pPr>
      <w:bookmarkStart w:id="2902" w:name="_Toc366837192"/>
      <w:bookmarkStart w:id="2903" w:name="_Toc372571161"/>
      <w:r w:rsidRPr="00CD38F3">
        <w:t>Oznake</w:t>
      </w:r>
      <w:bookmarkEnd w:id="2902"/>
      <w:bookmarkEnd w:id="2903"/>
    </w:p>
    <w:p w14:paraId="7BB6E00E" w14:textId="77777777" w:rsidR="008972A3" w:rsidRPr="00CD38F3" w:rsidRDefault="008972A3" w:rsidP="008972A3">
      <w:r w:rsidRPr="00CD38F3">
        <w:t xml:space="preserve">Sve </w:t>
      </w:r>
      <w:r w:rsidR="001B6B9C">
        <w:t xml:space="preserve">će se </w:t>
      </w:r>
      <w:r w:rsidRPr="00CD38F3">
        <w:t>oznake previdjet</w:t>
      </w:r>
      <w:r w:rsidR="001B6B9C">
        <w:t>i</w:t>
      </w:r>
      <w:r w:rsidRPr="00CD38F3">
        <w:t xml:space="preserve"> od troslojne folije ili sličnog materijala, bijele boje s crnim slovima i brojevima. Oznake će biti pričvršćene kadmijskim vijcima da ne dođe do hrđanja. Oznake upozorenja </w:t>
      </w:r>
      <w:r w:rsidRPr="00CD38F3">
        <w:lastRenderedPageBreak/>
        <w:t>i opasnosti bit će od sličnog materijala, žute boje sa crvenim slovima i brojevima. Kutovi oznaka bit će zaobljeni, a tekst će biti najmanje 4 mm visok.</w:t>
      </w:r>
    </w:p>
    <w:p w14:paraId="31BE6210" w14:textId="77777777" w:rsidR="008972A3" w:rsidRPr="00CD38F3" w:rsidRDefault="008972A3" w:rsidP="008972A3">
      <w:pPr>
        <w:pStyle w:val="Heading3"/>
        <w:spacing w:before="240" w:after="240" w:line="276" w:lineRule="auto"/>
      </w:pPr>
      <w:bookmarkStart w:id="2904" w:name="_Toc366837193"/>
      <w:bookmarkStart w:id="2905" w:name="_Toc372571162"/>
      <w:r w:rsidRPr="00CD38F3">
        <w:t>Stop – Isključi/ Izolacija</w:t>
      </w:r>
      <w:bookmarkEnd w:id="2904"/>
      <w:bookmarkEnd w:id="2905"/>
    </w:p>
    <w:p w14:paraId="6FC4C5B8" w14:textId="77777777" w:rsidR="008972A3" w:rsidRPr="00CD38F3" w:rsidRDefault="008972A3" w:rsidP="008972A3">
      <w:r w:rsidRPr="004B225B">
        <w:rPr>
          <w:lang w:val="hr-HR"/>
        </w:rPr>
        <w:t xml:space="preserve">Tipka stop – isključi ili prekidač greška/preopterećenje će biti u sklopu svakog elektromotora za izolaciju. </w:t>
      </w:r>
      <w:r w:rsidRPr="00CD38F3">
        <w:t>Stop</w:t>
      </w:r>
      <w:r w:rsidR="001B6B9C">
        <w:t>-</w:t>
      </w:r>
      <w:r w:rsidRPr="00CD38F3">
        <w:t>prekidač treba moći prekinuti preopterećenje i zatvoriti strujni krug kod nastanka greške.</w:t>
      </w:r>
    </w:p>
    <w:p w14:paraId="6AE20FBD" w14:textId="77777777" w:rsidR="008972A3" w:rsidRPr="00CD38F3" w:rsidRDefault="008972A3" w:rsidP="008972A3">
      <w:r w:rsidRPr="00CD38F3">
        <w:t xml:space="preserve">Treba osigurati oznaku upozorenja da se oprema može pokrenuti automatski. </w:t>
      </w:r>
    </w:p>
    <w:p w14:paraId="7D82B513" w14:textId="77777777" w:rsidR="008972A3" w:rsidRPr="00CD38F3" w:rsidRDefault="008972A3" w:rsidP="008972A3">
      <w:pPr>
        <w:pStyle w:val="Heading1"/>
        <w:spacing w:after="200"/>
        <w:jc w:val="left"/>
      </w:pPr>
      <w:bookmarkStart w:id="2906" w:name="_Toc366178460"/>
      <w:bookmarkStart w:id="2907" w:name="_Toc366179210"/>
      <w:bookmarkStart w:id="2908" w:name="_Toc366780241"/>
      <w:bookmarkStart w:id="2909" w:name="_Toc366781425"/>
      <w:bookmarkStart w:id="2910" w:name="_Toc366782612"/>
      <w:bookmarkStart w:id="2911" w:name="_Toc366837194"/>
      <w:bookmarkStart w:id="2912" w:name="_Toc366178461"/>
      <w:bookmarkStart w:id="2913" w:name="_Toc366179211"/>
      <w:bookmarkStart w:id="2914" w:name="_Toc366780242"/>
      <w:bookmarkStart w:id="2915" w:name="_Toc366781426"/>
      <w:bookmarkStart w:id="2916" w:name="_Toc366782613"/>
      <w:bookmarkStart w:id="2917" w:name="_Toc366837195"/>
      <w:bookmarkStart w:id="2918" w:name="_Toc366178462"/>
      <w:bookmarkStart w:id="2919" w:name="_Toc366179212"/>
      <w:bookmarkStart w:id="2920" w:name="_Toc366780243"/>
      <w:bookmarkStart w:id="2921" w:name="_Toc366781427"/>
      <w:bookmarkStart w:id="2922" w:name="_Toc366782614"/>
      <w:bookmarkStart w:id="2923" w:name="_Toc366837196"/>
      <w:bookmarkStart w:id="2924" w:name="_Toc366178463"/>
      <w:bookmarkStart w:id="2925" w:name="_Toc366179213"/>
      <w:bookmarkStart w:id="2926" w:name="_Toc366780244"/>
      <w:bookmarkStart w:id="2927" w:name="_Toc366781428"/>
      <w:bookmarkStart w:id="2928" w:name="_Toc366782615"/>
      <w:bookmarkStart w:id="2929" w:name="_Toc366837197"/>
      <w:bookmarkStart w:id="2930" w:name="_Toc366178464"/>
      <w:bookmarkStart w:id="2931" w:name="_Toc366179214"/>
      <w:bookmarkStart w:id="2932" w:name="_Toc366780245"/>
      <w:bookmarkStart w:id="2933" w:name="_Toc366781429"/>
      <w:bookmarkStart w:id="2934" w:name="_Toc366782616"/>
      <w:bookmarkStart w:id="2935" w:name="_Toc366837198"/>
      <w:bookmarkStart w:id="2936" w:name="_Toc366178465"/>
      <w:bookmarkStart w:id="2937" w:name="_Toc366179215"/>
      <w:bookmarkStart w:id="2938" w:name="_Toc366780246"/>
      <w:bookmarkStart w:id="2939" w:name="_Toc366781430"/>
      <w:bookmarkStart w:id="2940" w:name="_Toc366782617"/>
      <w:bookmarkStart w:id="2941" w:name="_Toc366837199"/>
      <w:bookmarkStart w:id="2942" w:name="_Toc366178466"/>
      <w:bookmarkStart w:id="2943" w:name="_Toc366179216"/>
      <w:bookmarkStart w:id="2944" w:name="_Toc366780247"/>
      <w:bookmarkStart w:id="2945" w:name="_Toc366781431"/>
      <w:bookmarkStart w:id="2946" w:name="_Toc366782618"/>
      <w:bookmarkStart w:id="2947" w:name="_Toc366837200"/>
      <w:bookmarkStart w:id="2948" w:name="_Toc366178467"/>
      <w:bookmarkStart w:id="2949" w:name="_Toc366179217"/>
      <w:bookmarkStart w:id="2950" w:name="_Toc366780248"/>
      <w:bookmarkStart w:id="2951" w:name="_Toc366781432"/>
      <w:bookmarkStart w:id="2952" w:name="_Toc366782619"/>
      <w:bookmarkStart w:id="2953" w:name="_Toc366837201"/>
      <w:bookmarkStart w:id="2954" w:name="_Toc366178468"/>
      <w:bookmarkStart w:id="2955" w:name="_Toc366179218"/>
      <w:bookmarkStart w:id="2956" w:name="_Toc366780249"/>
      <w:bookmarkStart w:id="2957" w:name="_Toc366781433"/>
      <w:bookmarkStart w:id="2958" w:name="_Toc366782620"/>
      <w:bookmarkStart w:id="2959" w:name="_Toc366837202"/>
      <w:bookmarkStart w:id="2960" w:name="_Toc366178469"/>
      <w:bookmarkStart w:id="2961" w:name="_Toc366179219"/>
      <w:bookmarkStart w:id="2962" w:name="_Toc366780250"/>
      <w:bookmarkStart w:id="2963" w:name="_Toc366781434"/>
      <w:bookmarkStart w:id="2964" w:name="_Toc366782621"/>
      <w:bookmarkStart w:id="2965" w:name="_Toc366837203"/>
      <w:bookmarkStart w:id="2966" w:name="_Toc366178470"/>
      <w:bookmarkStart w:id="2967" w:name="_Toc366179220"/>
      <w:bookmarkStart w:id="2968" w:name="_Toc366780251"/>
      <w:bookmarkStart w:id="2969" w:name="_Toc366781435"/>
      <w:bookmarkStart w:id="2970" w:name="_Toc366782622"/>
      <w:bookmarkStart w:id="2971" w:name="_Toc366837204"/>
      <w:bookmarkStart w:id="2972" w:name="_Toc366178471"/>
      <w:bookmarkStart w:id="2973" w:name="_Toc366179221"/>
      <w:bookmarkStart w:id="2974" w:name="_Toc366780252"/>
      <w:bookmarkStart w:id="2975" w:name="_Toc366781436"/>
      <w:bookmarkStart w:id="2976" w:name="_Toc366782623"/>
      <w:bookmarkStart w:id="2977" w:name="_Toc366837205"/>
      <w:bookmarkStart w:id="2978" w:name="_Toc366178472"/>
      <w:bookmarkStart w:id="2979" w:name="_Toc366179222"/>
      <w:bookmarkStart w:id="2980" w:name="_Toc366780253"/>
      <w:bookmarkStart w:id="2981" w:name="_Toc366781437"/>
      <w:bookmarkStart w:id="2982" w:name="_Toc366782624"/>
      <w:bookmarkStart w:id="2983" w:name="_Toc366837206"/>
      <w:bookmarkStart w:id="2984" w:name="_Toc366178473"/>
      <w:bookmarkStart w:id="2985" w:name="_Toc366179223"/>
      <w:bookmarkStart w:id="2986" w:name="_Toc366780254"/>
      <w:bookmarkStart w:id="2987" w:name="_Toc366781438"/>
      <w:bookmarkStart w:id="2988" w:name="_Toc366782625"/>
      <w:bookmarkStart w:id="2989" w:name="_Toc366837207"/>
      <w:bookmarkStart w:id="2990" w:name="_Toc366178474"/>
      <w:bookmarkStart w:id="2991" w:name="_Toc366179224"/>
      <w:bookmarkStart w:id="2992" w:name="_Toc366780255"/>
      <w:bookmarkStart w:id="2993" w:name="_Toc366781439"/>
      <w:bookmarkStart w:id="2994" w:name="_Toc366782626"/>
      <w:bookmarkStart w:id="2995" w:name="_Toc366837208"/>
      <w:bookmarkStart w:id="2996" w:name="_Toc366178475"/>
      <w:bookmarkStart w:id="2997" w:name="_Toc366179225"/>
      <w:bookmarkStart w:id="2998" w:name="_Toc366780256"/>
      <w:bookmarkStart w:id="2999" w:name="_Toc366781440"/>
      <w:bookmarkStart w:id="3000" w:name="_Toc366782627"/>
      <w:bookmarkStart w:id="3001" w:name="_Toc366837209"/>
      <w:bookmarkStart w:id="3002" w:name="_Toc366178476"/>
      <w:bookmarkStart w:id="3003" w:name="_Toc366179226"/>
      <w:bookmarkStart w:id="3004" w:name="_Toc366780257"/>
      <w:bookmarkStart w:id="3005" w:name="_Toc366781441"/>
      <w:bookmarkStart w:id="3006" w:name="_Toc366782628"/>
      <w:bookmarkStart w:id="3007" w:name="_Toc366837210"/>
      <w:bookmarkStart w:id="3008" w:name="_Toc366178477"/>
      <w:bookmarkStart w:id="3009" w:name="_Toc366179227"/>
      <w:bookmarkStart w:id="3010" w:name="_Toc366780258"/>
      <w:bookmarkStart w:id="3011" w:name="_Toc366781442"/>
      <w:bookmarkStart w:id="3012" w:name="_Toc366782629"/>
      <w:bookmarkStart w:id="3013" w:name="_Toc366837211"/>
      <w:bookmarkStart w:id="3014" w:name="_Toc366178478"/>
      <w:bookmarkStart w:id="3015" w:name="_Toc366179228"/>
      <w:bookmarkStart w:id="3016" w:name="_Toc366780259"/>
      <w:bookmarkStart w:id="3017" w:name="_Toc366781443"/>
      <w:bookmarkStart w:id="3018" w:name="_Toc366782630"/>
      <w:bookmarkStart w:id="3019" w:name="_Toc366837212"/>
      <w:bookmarkStart w:id="3020" w:name="_Toc366178479"/>
      <w:bookmarkStart w:id="3021" w:name="_Toc366179229"/>
      <w:bookmarkStart w:id="3022" w:name="_Toc366780260"/>
      <w:bookmarkStart w:id="3023" w:name="_Toc366781444"/>
      <w:bookmarkStart w:id="3024" w:name="_Toc366782631"/>
      <w:bookmarkStart w:id="3025" w:name="_Toc366837213"/>
      <w:bookmarkStart w:id="3026" w:name="_Toc366178480"/>
      <w:bookmarkStart w:id="3027" w:name="_Toc366179230"/>
      <w:bookmarkStart w:id="3028" w:name="_Toc366780261"/>
      <w:bookmarkStart w:id="3029" w:name="_Toc366781445"/>
      <w:bookmarkStart w:id="3030" w:name="_Toc366782632"/>
      <w:bookmarkStart w:id="3031" w:name="_Toc366837214"/>
      <w:bookmarkStart w:id="3032" w:name="_Toc366178481"/>
      <w:bookmarkStart w:id="3033" w:name="_Toc366179231"/>
      <w:bookmarkStart w:id="3034" w:name="_Toc366780262"/>
      <w:bookmarkStart w:id="3035" w:name="_Toc366781446"/>
      <w:bookmarkStart w:id="3036" w:name="_Toc366782633"/>
      <w:bookmarkStart w:id="3037" w:name="_Toc366837215"/>
      <w:bookmarkStart w:id="3038" w:name="_Toc366178482"/>
      <w:bookmarkStart w:id="3039" w:name="_Toc366179232"/>
      <w:bookmarkStart w:id="3040" w:name="_Toc366780263"/>
      <w:bookmarkStart w:id="3041" w:name="_Toc366781447"/>
      <w:bookmarkStart w:id="3042" w:name="_Toc366782634"/>
      <w:bookmarkStart w:id="3043" w:name="_Toc366837216"/>
      <w:bookmarkStart w:id="3044" w:name="_Ref358218619"/>
      <w:bookmarkStart w:id="3045" w:name="_Toc358456513"/>
      <w:bookmarkStart w:id="3046" w:name="_Toc366837411"/>
      <w:bookmarkStart w:id="3047" w:name="_Toc372571163"/>
      <w:bookmarkStart w:id="3048" w:name="_Toc402020727"/>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r w:rsidRPr="00CD38F3">
        <w:t>ZAKONI I NORME</w:t>
      </w:r>
      <w:bookmarkEnd w:id="3044"/>
      <w:bookmarkEnd w:id="3045"/>
      <w:bookmarkEnd w:id="3046"/>
      <w:bookmarkEnd w:id="3047"/>
      <w:bookmarkEnd w:id="3048"/>
    </w:p>
    <w:p w14:paraId="1A699E01" w14:textId="77777777" w:rsidR="008972A3" w:rsidRPr="00CD38F3" w:rsidRDefault="008972A3" w:rsidP="009D01B3">
      <w:pPr>
        <w:pStyle w:val="ListParagraph"/>
        <w:keepNext/>
        <w:keepLines/>
        <w:numPr>
          <w:ilvl w:val="0"/>
          <w:numId w:val="46"/>
        </w:numPr>
        <w:spacing w:before="480" w:after="200" w:line="240" w:lineRule="auto"/>
        <w:jc w:val="left"/>
        <w:outlineLvl w:val="0"/>
        <w:rPr>
          <w:rFonts w:ascii="Arial" w:eastAsiaTheme="majorEastAsia" w:hAnsi="Arial" w:cs="Arial"/>
          <w:b/>
          <w:bCs/>
          <w:vanish/>
          <w:sz w:val="28"/>
          <w:szCs w:val="28"/>
        </w:rPr>
      </w:pPr>
      <w:bookmarkStart w:id="3049" w:name="_Toc357683751"/>
      <w:bookmarkStart w:id="3050" w:name="_Toc357760528"/>
      <w:bookmarkStart w:id="3051" w:name="_Toc357760616"/>
      <w:bookmarkStart w:id="3052" w:name="_Toc357760687"/>
      <w:bookmarkStart w:id="3053" w:name="_Toc357760756"/>
      <w:bookmarkStart w:id="3054" w:name="_Toc358035443"/>
      <w:bookmarkStart w:id="3055" w:name="_Toc358047974"/>
      <w:bookmarkStart w:id="3056" w:name="_Toc358048107"/>
      <w:bookmarkStart w:id="3057" w:name="_Toc358206647"/>
      <w:bookmarkStart w:id="3058" w:name="_Toc358221957"/>
      <w:bookmarkStart w:id="3059" w:name="_Toc358456514"/>
      <w:bookmarkStart w:id="3060" w:name="_Toc359417080"/>
      <w:bookmarkStart w:id="3061" w:name="_Toc359417539"/>
      <w:bookmarkStart w:id="3062" w:name="_Toc359418666"/>
      <w:bookmarkStart w:id="3063" w:name="_Toc359419155"/>
      <w:bookmarkStart w:id="3064" w:name="_Toc359840697"/>
      <w:bookmarkStart w:id="3065" w:name="_Toc359920950"/>
      <w:bookmarkStart w:id="3066" w:name="_Toc360110281"/>
      <w:bookmarkStart w:id="3067" w:name="_Toc360123637"/>
      <w:bookmarkStart w:id="3068" w:name="_Toc360124193"/>
      <w:bookmarkStart w:id="3069" w:name="_Toc366174704"/>
      <w:bookmarkStart w:id="3070" w:name="_Toc366178678"/>
      <w:bookmarkStart w:id="3071" w:name="_Toc366179428"/>
      <w:bookmarkStart w:id="3072" w:name="_Toc366780459"/>
      <w:bookmarkStart w:id="3073" w:name="_Toc366781643"/>
      <w:bookmarkStart w:id="3074" w:name="_Toc366782830"/>
      <w:bookmarkStart w:id="3075" w:name="_Toc366837412"/>
      <w:bookmarkStart w:id="3076" w:name="_Toc366947447"/>
      <w:bookmarkStart w:id="3077" w:name="_Toc366947761"/>
      <w:bookmarkStart w:id="3078" w:name="_Toc366948028"/>
      <w:bookmarkStart w:id="3079" w:name="_Toc372110146"/>
      <w:bookmarkStart w:id="3080" w:name="_Toc372110699"/>
      <w:bookmarkStart w:id="3081" w:name="_Toc372111041"/>
      <w:bookmarkStart w:id="3082" w:name="_Toc372111682"/>
      <w:bookmarkStart w:id="3083" w:name="_Toc372112204"/>
      <w:bookmarkStart w:id="3084" w:name="_Toc372570922"/>
      <w:bookmarkStart w:id="3085" w:name="_Toc372571164"/>
      <w:bookmarkStart w:id="3086" w:name="_Toc373148702"/>
      <w:bookmarkStart w:id="3087" w:name="_Toc373148933"/>
      <w:bookmarkStart w:id="3088" w:name="_Toc373178637"/>
      <w:bookmarkStart w:id="3089" w:name="_Toc380654409"/>
      <w:bookmarkStart w:id="3090" w:name="_Toc383414407"/>
      <w:bookmarkStart w:id="3091" w:name="_Toc383604574"/>
      <w:bookmarkStart w:id="3092" w:name="_Toc384372124"/>
      <w:bookmarkStart w:id="3093" w:name="_Toc384372352"/>
      <w:bookmarkStart w:id="3094" w:name="_Toc384372404"/>
      <w:bookmarkStart w:id="3095" w:name="_Toc398710881"/>
      <w:bookmarkStart w:id="3096" w:name="_Toc398712504"/>
      <w:bookmarkStart w:id="3097" w:name="_Toc40202072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p>
    <w:p w14:paraId="60DF48D4" w14:textId="77777777" w:rsidR="008972A3" w:rsidRPr="00CD38F3" w:rsidRDefault="008972A3" w:rsidP="004B225B">
      <w:pPr>
        <w:pStyle w:val="Heading2"/>
      </w:pPr>
      <w:bookmarkStart w:id="3098" w:name="_Toc366837414"/>
      <w:bookmarkStart w:id="3099" w:name="_Toc372571166"/>
      <w:r w:rsidRPr="00CD38F3">
        <w:t>Zakoni</w:t>
      </w:r>
      <w:bookmarkEnd w:id="3098"/>
      <w:bookmarkEnd w:id="3099"/>
    </w:p>
    <w:p w14:paraId="70F9DD41" w14:textId="77777777" w:rsidR="002A2569" w:rsidRPr="00C0668F" w:rsidRDefault="002A2569" w:rsidP="002A2569">
      <w:pPr>
        <w:pStyle w:val="BodyText"/>
      </w:pPr>
      <w:r w:rsidRPr="00C0668F">
        <w:t xml:space="preserve">Tijekom izvršenja Ugovora, Izvođač će uvažavati </w:t>
      </w:r>
      <w:r w:rsidR="001B6B9C">
        <w:t>z</w:t>
      </w:r>
      <w:r w:rsidRPr="00C0668F">
        <w:t xml:space="preserve">akone na snazi u RH. Izvođač je obvezan i odgovoran primjenjivati sve </w:t>
      </w:r>
      <w:r w:rsidR="001B6B9C">
        <w:t>z</w:t>
      </w:r>
      <w:r w:rsidRPr="00C0668F">
        <w:t xml:space="preserve">akone koji su na snazi u vrijeme ispunjenja Ugovora neovisno o tome da li su navedeni ili ne u </w:t>
      </w:r>
      <w:r w:rsidR="001B6B9C">
        <w:t>ovim Tehničkim Specifikacijama</w:t>
      </w:r>
      <w:r w:rsidRPr="00C0668F">
        <w:t>. Napominje se da u ovom Ugovoru pojam Izvođač uključuje i Projektanta.</w:t>
      </w:r>
    </w:p>
    <w:p w14:paraId="3CAA0A90" w14:textId="77777777" w:rsidR="008972A3" w:rsidRPr="00CD38F3" w:rsidRDefault="008972A3" w:rsidP="004B225B">
      <w:pPr>
        <w:pStyle w:val="Heading2"/>
      </w:pPr>
      <w:bookmarkStart w:id="3100" w:name="_Toc366837415"/>
      <w:bookmarkStart w:id="3101" w:name="_Toc372571167"/>
      <w:r w:rsidRPr="00CD38F3">
        <w:t>Norme</w:t>
      </w:r>
      <w:bookmarkEnd w:id="3100"/>
      <w:bookmarkEnd w:id="3101"/>
      <w:r w:rsidRPr="00CD38F3">
        <w:t xml:space="preserve"> </w:t>
      </w:r>
    </w:p>
    <w:p w14:paraId="62640B34" w14:textId="77777777" w:rsidR="002A2569" w:rsidRPr="00C0668F" w:rsidRDefault="002A2569" w:rsidP="002A2569">
      <w:pPr>
        <w:pStyle w:val="BodyText"/>
      </w:pPr>
      <w:r w:rsidRPr="00C0668F">
        <w:t xml:space="preserve">Tijekom izvršenja Ugovora, Izvođač će uvažavati norme izričito navedene u </w:t>
      </w:r>
      <w:r w:rsidR="001B6B9C">
        <w:t>ovim Tehničkim Specifikacijama</w:t>
      </w:r>
      <w:r w:rsidRPr="00C0668F">
        <w:t xml:space="preserve"> ili bilo gdje u Ugovoru. Također, Izvođač je nužan uvažavati norme na koje upućuju </w:t>
      </w:r>
      <w:r>
        <w:t>važeći zakoni RH</w:t>
      </w:r>
      <w:r w:rsidRPr="00C0668F">
        <w:t>. Ukoliko tijekom ispunjenja Ugovora na snagu stupe nove norme koj</w:t>
      </w:r>
      <w:r w:rsidR="001B6B9C">
        <w:t>e</w:t>
      </w:r>
      <w:r w:rsidRPr="00C0668F">
        <w:t xml:space="preserve"> dozvoljavaju manje stroge tehničke kriterije i/ili uvjete Ugovora, Izvođač će se pridržavati onih navedenih u </w:t>
      </w:r>
      <w:r w:rsidR="001B6B9C">
        <w:t>ovim Tehničkim Specifikacijama</w:t>
      </w:r>
      <w:r w:rsidRPr="00C0668F">
        <w:t>, osim ako Inženjer ne odredi drugačije.</w:t>
      </w:r>
    </w:p>
    <w:p w14:paraId="330EC260" w14:textId="77777777" w:rsidR="002A2569" w:rsidRPr="00C0668F" w:rsidRDefault="002A2569" w:rsidP="002A2569">
      <w:pPr>
        <w:pStyle w:val="BodyText"/>
      </w:pPr>
      <w:r w:rsidRPr="00C0668F">
        <w:t>Svi proizvodi, procesi ili usluge koji ovim Ugovorom nisu u potpunosti</w:t>
      </w:r>
      <w:r>
        <w:t xml:space="preserve"> i jednoznačno određeni normama</w:t>
      </w:r>
      <w:r w:rsidRPr="00C0668F">
        <w:t>, ili koj</w:t>
      </w:r>
      <w:r w:rsidR="001B6B9C">
        <w:t>i</w:t>
      </w:r>
      <w:r w:rsidRPr="00C0668F">
        <w:t xml:space="preserve"> ne pokrivaju norme, moraju biti takvog tipa i kvalitete koje odredi Inženjer. </w:t>
      </w:r>
    </w:p>
    <w:p w14:paraId="5843B9B6" w14:textId="77777777" w:rsidR="002A2569" w:rsidRPr="00C0668F" w:rsidRDefault="002A2569" w:rsidP="002A2569">
      <w:pPr>
        <w:pStyle w:val="BodyText"/>
      </w:pPr>
      <w:r w:rsidRPr="00C0668F">
        <w:t>Kada Zakon zahtijeva davanje potvrde kupcu, na njegov zahtjev, navodeći sukladnost sa  normama po pitanju isporučenog proizvoda ili usluge, Izvođač će pribaviti takvu potvrdu i proslijediti je Inženjeru.</w:t>
      </w:r>
    </w:p>
    <w:p w14:paraId="393856FB" w14:textId="77777777" w:rsidR="002A2569" w:rsidRPr="00C0668F" w:rsidRDefault="002A2569" w:rsidP="002A2569">
      <w:pPr>
        <w:pStyle w:val="BodyText"/>
      </w:pPr>
      <w:r w:rsidRPr="00C0668F">
        <w:t xml:space="preserve">Smatra se da ugovorna cijena uključuje sve troškove i izdatke potrebne za udovoljenje </w:t>
      </w:r>
      <w:r w:rsidR="001B6B9C">
        <w:t>z</w:t>
      </w:r>
      <w:r w:rsidR="001B6B9C" w:rsidRPr="00C0668F">
        <w:t>akon</w:t>
      </w:r>
      <w:r w:rsidR="001B6B9C">
        <w:t>ima</w:t>
      </w:r>
      <w:r w:rsidR="001B6B9C" w:rsidRPr="00C0668F">
        <w:t xml:space="preserve"> </w:t>
      </w:r>
      <w:r w:rsidRPr="00C0668F">
        <w:t>i normama kako je određeno Ugovorom.</w:t>
      </w:r>
    </w:p>
    <w:p w14:paraId="416DA92F" w14:textId="77777777" w:rsidR="002A2569" w:rsidRDefault="002A2569" w:rsidP="002A2569">
      <w:pPr>
        <w:pStyle w:val="BodyText"/>
      </w:pPr>
      <w:r>
        <w:t xml:space="preserve">Važeće </w:t>
      </w:r>
      <w:r w:rsidR="001B6B9C">
        <w:t xml:space="preserve">je </w:t>
      </w:r>
      <w:r>
        <w:t xml:space="preserve">norme moguće provjeriti na web stranicama Hrvatskog zavoda za norme, </w:t>
      </w:r>
      <w:hyperlink r:id="rId16" w:history="1">
        <w:r w:rsidRPr="00411716">
          <w:rPr>
            <w:rStyle w:val="Hyperlink"/>
          </w:rPr>
          <w:t>http://www.hzn.hr/</w:t>
        </w:r>
      </w:hyperlink>
      <w:r>
        <w:t xml:space="preserve"> </w:t>
      </w:r>
    </w:p>
    <w:p w14:paraId="27004D49" w14:textId="77777777" w:rsidR="0000004E" w:rsidRPr="008972A3" w:rsidRDefault="002A2569" w:rsidP="008972A3">
      <w:pPr>
        <w:pStyle w:val="BodyText"/>
      </w:pPr>
      <w:bookmarkStart w:id="3102" w:name="_Toc382906422"/>
      <w:bookmarkEnd w:id="3102"/>
      <w:r>
        <w:t>Također, Izvođač je dužan poštivati odredbe svih normi na koje upućuju pojedini glavni projekti, ukoliko to nije u suprotnosti s ovim Tehničkim Specifikacijama.</w:t>
      </w:r>
      <w:bookmarkStart w:id="3103" w:name="_GoBack"/>
      <w:bookmarkEnd w:id="3103"/>
    </w:p>
    <w:sectPr w:rsidR="0000004E" w:rsidRPr="008972A3" w:rsidSect="00AB4D30">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0270C" w14:textId="77777777" w:rsidR="00096DCD" w:rsidRPr="00B1188A" w:rsidRDefault="00096DCD" w:rsidP="007637E0">
      <w:pPr>
        <w:spacing w:after="0" w:line="240" w:lineRule="auto"/>
        <w:rPr>
          <w:sz w:val="21"/>
          <w:szCs w:val="21"/>
        </w:rPr>
      </w:pPr>
      <w:r w:rsidRPr="00B1188A">
        <w:rPr>
          <w:sz w:val="21"/>
          <w:szCs w:val="21"/>
        </w:rPr>
        <w:separator/>
      </w:r>
    </w:p>
  </w:endnote>
  <w:endnote w:type="continuationSeparator" w:id="0">
    <w:p w14:paraId="4486D924" w14:textId="77777777" w:rsidR="00096DCD" w:rsidRPr="00B1188A" w:rsidRDefault="00096DCD" w:rsidP="007637E0">
      <w:pPr>
        <w:spacing w:after="0" w:line="240" w:lineRule="auto"/>
        <w:rPr>
          <w:sz w:val="21"/>
          <w:szCs w:val="21"/>
        </w:rPr>
      </w:pPr>
      <w:r w:rsidRPr="00B1188A">
        <w:rPr>
          <w:sz w:val="21"/>
          <w:szCs w:val="21"/>
        </w:rPr>
        <w:continuationSeparator/>
      </w:r>
    </w:p>
  </w:endnote>
  <w:endnote w:type="continuationNotice" w:id="1">
    <w:p w14:paraId="2EE15F17" w14:textId="77777777" w:rsidR="00096DCD" w:rsidRPr="00B1188A" w:rsidRDefault="00096DCD">
      <w:pPr>
        <w:spacing w:after="0" w:line="240" w:lineRule="auto"/>
        <w:rPr>
          <w:sz w:val="21"/>
          <w:szCs w:val="21"/>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RO_Swiss">
    <w:altName w:val="Times New Roman"/>
    <w:panose1 w:val="00000000000000000000"/>
    <w:charset w:val="00"/>
    <w:family w:val="auto"/>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MS PMincho"/>
    <w:panose1 w:val="00000000000000000000"/>
    <w:charset w:val="80"/>
    <w:family w:val="roman"/>
    <w:notTrueType/>
    <w:pitch w:val="variable"/>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1B5C6" w14:textId="77777777" w:rsidR="00096DCD" w:rsidRPr="00B1188A" w:rsidRDefault="00096DCD">
    <w:pPr>
      <w:pStyle w:val="Footer"/>
      <w:rPr>
        <w:sz w:val="23"/>
        <w:szCs w:val="23"/>
      </w:rPr>
    </w:pPr>
    <w:r w:rsidRPr="00B1188A">
      <w:rPr>
        <w:rFonts w:ascii="Arial" w:hAnsi="Arial" w:cs="Arial"/>
        <w:sz w:val="21"/>
        <w:szCs w:val="21"/>
      </w:rPr>
      <w:t xml:space="preserve">Page  of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299A3" w14:textId="76DF13C8" w:rsidR="00096DCD" w:rsidRPr="00A81973" w:rsidRDefault="00096DCD" w:rsidP="00E0373B">
    <w:pPr>
      <w:pStyle w:val="TD-Footer"/>
      <w:pBdr>
        <w:top w:val="single" w:sz="4" w:space="0" w:color="auto"/>
      </w:pBdr>
      <w:tabs>
        <w:tab w:val="clear" w:pos="9072"/>
        <w:tab w:val="right" w:pos="8931"/>
      </w:tabs>
      <w:spacing w:before="240"/>
      <w:rPr>
        <w:sz w:val="17"/>
        <w:szCs w:val="17"/>
      </w:rPr>
    </w:pPr>
    <w:r w:rsidRPr="00A81973">
      <w:rPr>
        <w:sz w:val="17"/>
        <w:szCs w:val="17"/>
      </w:rPr>
      <w:t>Knjiga 3: Tehničke Specifikacije</w:t>
    </w:r>
    <w:r w:rsidRPr="00A81973">
      <w:rPr>
        <w:sz w:val="17"/>
        <w:szCs w:val="17"/>
      </w:rPr>
      <w:tab/>
      <w:t xml:space="preserve">Stranica </w:t>
    </w:r>
    <w:r w:rsidRPr="00A81973">
      <w:rPr>
        <w:sz w:val="17"/>
        <w:szCs w:val="17"/>
      </w:rPr>
      <w:fldChar w:fldCharType="begin"/>
    </w:r>
    <w:r w:rsidRPr="00A81973">
      <w:rPr>
        <w:sz w:val="17"/>
        <w:szCs w:val="17"/>
      </w:rPr>
      <w:instrText xml:space="preserve"> PAGE   \* MERGEFORMAT </w:instrText>
    </w:r>
    <w:r w:rsidRPr="00A81973">
      <w:rPr>
        <w:sz w:val="17"/>
        <w:szCs w:val="17"/>
      </w:rPr>
      <w:fldChar w:fldCharType="separate"/>
    </w:r>
    <w:r w:rsidR="0013705A">
      <w:rPr>
        <w:noProof/>
        <w:sz w:val="17"/>
        <w:szCs w:val="17"/>
      </w:rPr>
      <w:t>110</w:t>
    </w:r>
    <w:r w:rsidRPr="00A81973">
      <w:rPr>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1C1DC" w14:textId="77777777" w:rsidR="00096DCD" w:rsidRPr="00B1188A" w:rsidRDefault="00096DCD" w:rsidP="007637E0">
      <w:pPr>
        <w:spacing w:after="0" w:line="240" w:lineRule="auto"/>
        <w:rPr>
          <w:sz w:val="21"/>
          <w:szCs w:val="21"/>
        </w:rPr>
      </w:pPr>
      <w:r w:rsidRPr="00B1188A">
        <w:rPr>
          <w:sz w:val="21"/>
          <w:szCs w:val="21"/>
        </w:rPr>
        <w:separator/>
      </w:r>
    </w:p>
  </w:footnote>
  <w:footnote w:type="continuationSeparator" w:id="0">
    <w:p w14:paraId="4596F4AE" w14:textId="77777777" w:rsidR="00096DCD" w:rsidRPr="00B1188A" w:rsidRDefault="00096DCD" w:rsidP="007637E0">
      <w:pPr>
        <w:spacing w:after="0" w:line="240" w:lineRule="auto"/>
        <w:rPr>
          <w:sz w:val="21"/>
          <w:szCs w:val="21"/>
        </w:rPr>
      </w:pPr>
      <w:r w:rsidRPr="00B1188A">
        <w:rPr>
          <w:sz w:val="21"/>
          <w:szCs w:val="21"/>
        </w:rPr>
        <w:continuationSeparator/>
      </w:r>
    </w:p>
  </w:footnote>
  <w:footnote w:type="continuationNotice" w:id="1">
    <w:p w14:paraId="0FEDFD6E" w14:textId="77777777" w:rsidR="00096DCD" w:rsidRPr="00B1188A" w:rsidRDefault="00096DCD">
      <w:pPr>
        <w:spacing w:after="0" w:line="240" w:lineRule="auto"/>
        <w:rPr>
          <w:sz w:val="21"/>
          <w:szCs w:val="21"/>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1E9E6" w14:textId="77777777" w:rsidR="00096DCD" w:rsidRPr="00DE4FCC" w:rsidRDefault="00096DCD" w:rsidP="00DE4FCC">
    <w:pPr>
      <w:pStyle w:val="TD-Header"/>
      <w:pBdr>
        <w:top w:val="single" w:sz="4" w:space="1" w:color="808080"/>
        <w:left w:val="single" w:sz="4" w:space="4" w:color="808080"/>
        <w:bottom w:val="single" w:sz="4" w:space="1" w:color="808080"/>
        <w:right w:val="single" w:sz="4" w:space="4" w:color="808080"/>
      </w:pBdr>
      <w:ind w:left="-142" w:right="-160"/>
      <w:rPr>
        <w:bCs w:val="0"/>
      </w:rPr>
    </w:pPr>
    <w:r w:rsidRPr="00DE4FCC">
      <w:rPr>
        <w:bCs w:val="0"/>
      </w:rPr>
      <w:t>PROJEKT XXX</w:t>
    </w:r>
  </w:p>
  <w:p w14:paraId="6256F2B8" w14:textId="77777777" w:rsidR="00096DCD" w:rsidRPr="00A81973" w:rsidRDefault="00096DCD" w:rsidP="00DE4FCC">
    <w:pPr>
      <w:pStyle w:val="TD-Header"/>
      <w:pBdr>
        <w:top w:val="single" w:sz="4" w:space="1" w:color="808080"/>
        <w:left w:val="single" w:sz="4" w:space="4" w:color="808080"/>
        <w:bottom w:val="single" w:sz="4" w:space="1" w:color="808080"/>
        <w:right w:val="single" w:sz="4" w:space="4" w:color="808080"/>
      </w:pBdr>
      <w:spacing w:before="0"/>
      <w:ind w:left="-142" w:right="-160"/>
    </w:pPr>
    <w:r w:rsidRPr="00DE4FCC">
      <w:rPr>
        <w:bCs w:val="0"/>
      </w:rPr>
      <w:t>IZGRADNJA/REKONSTRUKCIJA/DOGRADNJA VODOOPSKRBNE/KANALIZACIJSKE MREŽE …</w:t>
    </w:r>
  </w:p>
  <w:p w14:paraId="3CAA78B3" w14:textId="77777777" w:rsidR="00096DCD" w:rsidRPr="00B1188A" w:rsidRDefault="00096DCD" w:rsidP="007834F8">
    <w:pPr>
      <w:pStyle w:val="TD-Header"/>
      <w:pBdr>
        <w:top w:val="none" w:sz="0" w:space="0" w:color="auto"/>
        <w:left w:val="none" w:sz="0" w:space="0" w:color="auto"/>
        <w:bottom w:val="none" w:sz="0" w:space="0" w:color="auto"/>
        <w:right w:val="none" w:sz="0" w:space="0" w:color="auto"/>
      </w:pBdr>
      <w:spacing w:before="0"/>
      <w:ind w:left="-142" w:right="-160"/>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DE17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91C647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2A6667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DE206C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948A1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534299BC"/>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44D07328"/>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41C80250"/>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9D344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0F08A2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24C5A24"/>
    <w:multiLevelType w:val="hybridMultilevel"/>
    <w:tmpl w:val="6BE821C2"/>
    <w:lvl w:ilvl="0" w:tplc="8D928980">
      <w:start w:val="1"/>
      <w:numFmt w:val="bullet"/>
      <w:pStyle w:val="Body-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025B0D3F"/>
    <w:multiLevelType w:val="hybridMultilevel"/>
    <w:tmpl w:val="A02C31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3075199"/>
    <w:multiLevelType w:val="hybridMultilevel"/>
    <w:tmpl w:val="3632A580"/>
    <w:name w:val="TD Body List"/>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3C2638B"/>
    <w:multiLevelType w:val="hybridMultilevel"/>
    <w:tmpl w:val="51A6C4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4462DAC"/>
    <w:multiLevelType w:val="hybridMultilevel"/>
    <w:tmpl w:val="B9BA86FA"/>
    <w:lvl w:ilvl="0" w:tplc="5BCAD246">
      <w:start w:val="1"/>
      <w:numFmt w:val="bullet"/>
      <w:lvlText w:val=""/>
      <w:lvlJc w:val="left"/>
      <w:pPr>
        <w:ind w:left="720" w:hanging="360"/>
      </w:pPr>
      <w:rPr>
        <w:rFonts w:ascii="Symbol" w:hAnsi="Symbol" w:hint="default"/>
      </w:rPr>
    </w:lvl>
    <w:lvl w:ilvl="1" w:tplc="7DAA6A22" w:tentative="1">
      <w:start w:val="1"/>
      <w:numFmt w:val="bullet"/>
      <w:lvlText w:val="o"/>
      <w:lvlJc w:val="left"/>
      <w:pPr>
        <w:ind w:left="1440" w:hanging="360"/>
      </w:pPr>
      <w:rPr>
        <w:rFonts w:ascii="Courier New" w:hAnsi="Courier New" w:cs="Courier New" w:hint="default"/>
      </w:rPr>
    </w:lvl>
    <w:lvl w:ilvl="2" w:tplc="1274635C" w:tentative="1">
      <w:start w:val="1"/>
      <w:numFmt w:val="bullet"/>
      <w:lvlText w:val=""/>
      <w:lvlJc w:val="left"/>
      <w:pPr>
        <w:ind w:left="2160" w:hanging="360"/>
      </w:pPr>
      <w:rPr>
        <w:rFonts w:ascii="Wingdings" w:hAnsi="Wingdings" w:hint="default"/>
      </w:rPr>
    </w:lvl>
    <w:lvl w:ilvl="3" w:tplc="35021352" w:tentative="1">
      <w:start w:val="1"/>
      <w:numFmt w:val="bullet"/>
      <w:lvlText w:val=""/>
      <w:lvlJc w:val="left"/>
      <w:pPr>
        <w:ind w:left="2880" w:hanging="360"/>
      </w:pPr>
      <w:rPr>
        <w:rFonts w:ascii="Symbol" w:hAnsi="Symbol" w:hint="default"/>
      </w:rPr>
    </w:lvl>
    <w:lvl w:ilvl="4" w:tplc="AEEE4F52" w:tentative="1">
      <w:start w:val="1"/>
      <w:numFmt w:val="bullet"/>
      <w:lvlText w:val="o"/>
      <w:lvlJc w:val="left"/>
      <w:pPr>
        <w:ind w:left="3600" w:hanging="360"/>
      </w:pPr>
      <w:rPr>
        <w:rFonts w:ascii="Courier New" w:hAnsi="Courier New" w:cs="Courier New" w:hint="default"/>
      </w:rPr>
    </w:lvl>
    <w:lvl w:ilvl="5" w:tplc="973ECEA4" w:tentative="1">
      <w:start w:val="1"/>
      <w:numFmt w:val="bullet"/>
      <w:lvlText w:val=""/>
      <w:lvlJc w:val="left"/>
      <w:pPr>
        <w:ind w:left="4320" w:hanging="360"/>
      </w:pPr>
      <w:rPr>
        <w:rFonts w:ascii="Wingdings" w:hAnsi="Wingdings" w:hint="default"/>
      </w:rPr>
    </w:lvl>
    <w:lvl w:ilvl="6" w:tplc="2536F8B4" w:tentative="1">
      <w:start w:val="1"/>
      <w:numFmt w:val="bullet"/>
      <w:lvlText w:val=""/>
      <w:lvlJc w:val="left"/>
      <w:pPr>
        <w:ind w:left="5040" w:hanging="360"/>
      </w:pPr>
      <w:rPr>
        <w:rFonts w:ascii="Symbol" w:hAnsi="Symbol" w:hint="default"/>
      </w:rPr>
    </w:lvl>
    <w:lvl w:ilvl="7" w:tplc="B860A974" w:tentative="1">
      <w:start w:val="1"/>
      <w:numFmt w:val="bullet"/>
      <w:lvlText w:val="o"/>
      <w:lvlJc w:val="left"/>
      <w:pPr>
        <w:ind w:left="5760" w:hanging="360"/>
      </w:pPr>
      <w:rPr>
        <w:rFonts w:ascii="Courier New" w:hAnsi="Courier New" w:cs="Courier New" w:hint="default"/>
      </w:rPr>
    </w:lvl>
    <w:lvl w:ilvl="8" w:tplc="4EA43796" w:tentative="1">
      <w:start w:val="1"/>
      <w:numFmt w:val="bullet"/>
      <w:lvlText w:val=""/>
      <w:lvlJc w:val="left"/>
      <w:pPr>
        <w:ind w:left="6480" w:hanging="360"/>
      </w:pPr>
      <w:rPr>
        <w:rFonts w:ascii="Wingdings" w:hAnsi="Wingdings" w:hint="default"/>
      </w:rPr>
    </w:lvl>
  </w:abstractNum>
  <w:abstractNum w:abstractNumId="15" w15:restartNumberingAfterBreak="0">
    <w:nsid w:val="04607F77"/>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4E330CA"/>
    <w:multiLevelType w:val="hybridMultilevel"/>
    <w:tmpl w:val="E47E3742"/>
    <w:name w:val="TD Body List Number22"/>
    <w:lvl w:ilvl="0" w:tplc="7A50DF8E">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067F57A3"/>
    <w:multiLevelType w:val="hybridMultilevel"/>
    <w:tmpl w:val="9C18D6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08862D34"/>
    <w:multiLevelType w:val="multilevel"/>
    <w:tmpl w:val="4D1A486E"/>
    <w:numStyleLink w:val="List1"/>
  </w:abstractNum>
  <w:abstractNum w:abstractNumId="19" w15:restartNumberingAfterBreak="0">
    <w:nsid w:val="08E44F00"/>
    <w:multiLevelType w:val="multilevel"/>
    <w:tmpl w:val="95D6C6D4"/>
    <w:name w:val="TD-ITT-Headings22"/>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BFC6547"/>
    <w:multiLevelType w:val="hybridMultilevel"/>
    <w:tmpl w:val="3E64F5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0EC00B02"/>
    <w:multiLevelType w:val="hybridMultilevel"/>
    <w:tmpl w:val="D43CBF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0FC35A16"/>
    <w:multiLevelType w:val="hybridMultilevel"/>
    <w:tmpl w:val="C3D417D8"/>
    <w:lvl w:ilvl="0" w:tplc="49082982">
      <w:start w:val="1"/>
      <w:numFmt w:val="decimal"/>
      <w:pStyle w:val="Numbered1"/>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3" w15:restartNumberingAfterBreak="0">
    <w:nsid w:val="144308C1"/>
    <w:multiLevelType w:val="hybridMultilevel"/>
    <w:tmpl w:val="F10E5C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51E49A2"/>
    <w:multiLevelType w:val="hybridMultilevel"/>
    <w:tmpl w:val="2FBC9D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53D043A"/>
    <w:multiLevelType w:val="hybridMultilevel"/>
    <w:tmpl w:val="C5527084"/>
    <w:lvl w:ilvl="0" w:tplc="7F42745A">
      <w:start w:val="1"/>
      <w:numFmt w:val="decimal"/>
      <w:lvlText w:val="%1."/>
      <w:lvlJc w:val="left"/>
      <w:pPr>
        <w:ind w:left="720" w:hanging="360"/>
      </w:pPr>
      <w:rPr>
        <w:rFonts w:hint="default"/>
      </w:rPr>
    </w:lvl>
    <w:lvl w:ilvl="1" w:tplc="23A0F7EC">
      <w:start w:val="1"/>
      <w:numFmt w:val="lowerLetter"/>
      <w:lvlText w:val="%2."/>
      <w:lvlJc w:val="left"/>
      <w:pPr>
        <w:ind w:left="1440" w:hanging="360"/>
      </w:pPr>
    </w:lvl>
    <w:lvl w:ilvl="2" w:tplc="A8EACC7E">
      <w:start w:val="1"/>
      <w:numFmt w:val="lowerRoman"/>
      <w:lvlText w:val="%3."/>
      <w:lvlJc w:val="right"/>
      <w:pPr>
        <w:ind w:left="2160" w:hanging="180"/>
      </w:pPr>
    </w:lvl>
    <w:lvl w:ilvl="3" w:tplc="8F427170" w:tentative="1">
      <w:start w:val="1"/>
      <w:numFmt w:val="decimal"/>
      <w:lvlText w:val="%4."/>
      <w:lvlJc w:val="left"/>
      <w:pPr>
        <w:ind w:left="2880" w:hanging="360"/>
      </w:pPr>
    </w:lvl>
    <w:lvl w:ilvl="4" w:tplc="6CAC9C20" w:tentative="1">
      <w:start w:val="1"/>
      <w:numFmt w:val="lowerLetter"/>
      <w:lvlText w:val="%5."/>
      <w:lvlJc w:val="left"/>
      <w:pPr>
        <w:ind w:left="3600" w:hanging="360"/>
      </w:pPr>
    </w:lvl>
    <w:lvl w:ilvl="5" w:tplc="F51E43F6" w:tentative="1">
      <w:start w:val="1"/>
      <w:numFmt w:val="lowerRoman"/>
      <w:lvlText w:val="%6."/>
      <w:lvlJc w:val="right"/>
      <w:pPr>
        <w:ind w:left="4320" w:hanging="180"/>
      </w:pPr>
    </w:lvl>
    <w:lvl w:ilvl="6" w:tplc="9C445A4E" w:tentative="1">
      <w:start w:val="1"/>
      <w:numFmt w:val="decimal"/>
      <w:lvlText w:val="%7."/>
      <w:lvlJc w:val="left"/>
      <w:pPr>
        <w:ind w:left="5040" w:hanging="360"/>
      </w:pPr>
    </w:lvl>
    <w:lvl w:ilvl="7" w:tplc="BF941748" w:tentative="1">
      <w:start w:val="1"/>
      <w:numFmt w:val="lowerLetter"/>
      <w:lvlText w:val="%8."/>
      <w:lvlJc w:val="left"/>
      <w:pPr>
        <w:ind w:left="5760" w:hanging="360"/>
      </w:pPr>
    </w:lvl>
    <w:lvl w:ilvl="8" w:tplc="739A4C26" w:tentative="1">
      <w:start w:val="1"/>
      <w:numFmt w:val="lowerRoman"/>
      <w:lvlText w:val="%9."/>
      <w:lvlJc w:val="right"/>
      <w:pPr>
        <w:ind w:left="6480" w:hanging="180"/>
      </w:pPr>
    </w:lvl>
  </w:abstractNum>
  <w:abstractNum w:abstractNumId="26" w15:restartNumberingAfterBreak="0">
    <w:nsid w:val="15DA7B24"/>
    <w:multiLevelType w:val="hybridMultilevel"/>
    <w:tmpl w:val="CF521890"/>
    <w:lvl w:ilvl="0" w:tplc="BA1C53F4">
      <w:start w:val="1"/>
      <w:numFmt w:val="lowerLetter"/>
      <w:lvlText w:val="%1)"/>
      <w:lvlJc w:val="left"/>
      <w:pPr>
        <w:ind w:left="36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15DF5353"/>
    <w:multiLevelType w:val="hybridMultilevel"/>
    <w:tmpl w:val="C1CC4F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16336708"/>
    <w:multiLevelType w:val="multilevel"/>
    <w:tmpl w:val="DE4A4A72"/>
    <w:name w:val="TD-ITT-Headings222"/>
    <w:lvl w:ilvl="0">
      <w:start w:val="1"/>
      <w:numFmt w:val="none"/>
      <w:lvlText w:val=""/>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651558A"/>
    <w:multiLevelType w:val="hybridMultilevel"/>
    <w:tmpl w:val="B046E1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17B66565"/>
    <w:multiLevelType w:val="hybridMultilevel"/>
    <w:tmpl w:val="55B8EFC4"/>
    <w:name w:val="TD-ITT-Headings32"/>
    <w:lvl w:ilvl="0" w:tplc="F17E091C">
      <w:start w:val="1"/>
      <w:numFmt w:val="bullet"/>
      <w:lvlText w:val="o"/>
      <w:lvlJc w:val="left"/>
      <w:pPr>
        <w:ind w:left="2138" w:hanging="360"/>
      </w:pPr>
      <w:rPr>
        <w:rFonts w:ascii="Courier New" w:hAnsi="Courier New" w:cs="Courier New"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cs="Wingdings" w:hint="default"/>
      </w:rPr>
    </w:lvl>
    <w:lvl w:ilvl="3" w:tplc="04090001">
      <w:start w:val="1"/>
      <w:numFmt w:val="bullet"/>
      <w:lvlText w:val=""/>
      <w:lvlJc w:val="left"/>
      <w:pPr>
        <w:ind w:left="4298" w:hanging="360"/>
      </w:pPr>
      <w:rPr>
        <w:rFonts w:ascii="Symbol" w:hAnsi="Symbol" w:cs="Symbol" w:hint="default"/>
      </w:rPr>
    </w:lvl>
    <w:lvl w:ilvl="4" w:tplc="04090003">
      <w:start w:val="1"/>
      <w:numFmt w:val="bullet"/>
      <w:lvlText w:val="o"/>
      <w:lvlJc w:val="left"/>
      <w:pPr>
        <w:ind w:left="5018" w:hanging="360"/>
      </w:pPr>
      <w:rPr>
        <w:rFonts w:ascii="Courier New" w:hAnsi="Courier New" w:cs="Courier New" w:hint="default"/>
      </w:rPr>
    </w:lvl>
    <w:lvl w:ilvl="5" w:tplc="04090005">
      <w:start w:val="1"/>
      <w:numFmt w:val="bullet"/>
      <w:lvlText w:val=""/>
      <w:lvlJc w:val="left"/>
      <w:pPr>
        <w:ind w:left="5738" w:hanging="360"/>
      </w:pPr>
      <w:rPr>
        <w:rFonts w:ascii="Wingdings" w:hAnsi="Wingdings" w:cs="Wingdings" w:hint="default"/>
      </w:rPr>
    </w:lvl>
    <w:lvl w:ilvl="6" w:tplc="04090001">
      <w:start w:val="1"/>
      <w:numFmt w:val="bullet"/>
      <w:lvlText w:val=""/>
      <w:lvlJc w:val="left"/>
      <w:pPr>
        <w:ind w:left="6458" w:hanging="360"/>
      </w:pPr>
      <w:rPr>
        <w:rFonts w:ascii="Symbol" w:hAnsi="Symbol" w:cs="Symbol" w:hint="default"/>
      </w:rPr>
    </w:lvl>
    <w:lvl w:ilvl="7" w:tplc="04090003">
      <w:start w:val="1"/>
      <w:numFmt w:val="bullet"/>
      <w:lvlText w:val="o"/>
      <w:lvlJc w:val="left"/>
      <w:pPr>
        <w:ind w:left="7178" w:hanging="360"/>
      </w:pPr>
      <w:rPr>
        <w:rFonts w:ascii="Courier New" w:hAnsi="Courier New" w:cs="Courier New" w:hint="default"/>
      </w:rPr>
    </w:lvl>
    <w:lvl w:ilvl="8" w:tplc="04090005">
      <w:start w:val="1"/>
      <w:numFmt w:val="bullet"/>
      <w:lvlText w:val=""/>
      <w:lvlJc w:val="left"/>
      <w:pPr>
        <w:ind w:left="7898" w:hanging="360"/>
      </w:pPr>
      <w:rPr>
        <w:rFonts w:ascii="Wingdings" w:hAnsi="Wingdings" w:cs="Wingdings" w:hint="default"/>
      </w:rPr>
    </w:lvl>
  </w:abstractNum>
  <w:abstractNum w:abstractNumId="31" w15:restartNumberingAfterBreak="0">
    <w:nsid w:val="18D9761A"/>
    <w:multiLevelType w:val="hybridMultilevel"/>
    <w:tmpl w:val="3B6AC86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1A2524F9"/>
    <w:multiLevelType w:val="hybridMultilevel"/>
    <w:tmpl w:val="4EE07E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1D8E0769"/>
    <w:multiLevelType w:val="hybridMultilevel"/>
    <w:tmpl w:val="F0AC7C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1E247ADF"/>
    <w:multiLevelType w:val="hybridMultilevel"/>
    <w:tmpl w:val="290C16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1E765C81"/>
    <w:multiLevelType w:val="multilevel"/>
    <w:tmpl w:val="27BEF4FE"/>
    <w:name w:val="TD-ITT-Headings432"/>
    <w:lvl w:ilvl="0">
      <w:start w:val="1"/>
      <w:numFmt w:val="none"/>
      <w:suff w:val="nothing"/>
      <w:lvlText w:val="%1"/>
      <w:lvlJc w:val="left"/>
      <w:pPr>
        <w:ind w:left="284" w:hanging="284"/>
      </w:pPr>
      <w:rPr>
        <w:rFonts w:ascii="Arial" w:hAnsi="Arial" w:cs="Arial" w:hint="default"/>
        <w:sz w:val="36"/>
        <w:szCs w:val="36"/>
      </w:rPr>
    </w:lvl>
    <w:lvl w:ilvl="1">
      <w:start w:val="1"/>
      <w:numFmt w:val="decimal"/>
      <w:lvlRestart w:val="0"/>
      <w:lvlText w:val="%2"/>
      <w:lvlJc w:val="left"/>
      <w:pPr>
        <w:ind w:left="454" w:hanging="454"/>
      </w:pPr>
      <w:rPr>
        <w:rFonts w:hint="default"/>
      </w:rPr>
    </w:lvl>
    <w:lvl w:ilvl="2">
      <w:start w:val="1"/>
      <w:numFmt w:val="decimal"/>
      <w:lvlText w:val="%2.%3"/>
      <w:lvlJc w:val="left"/>
      <w:pPr>
        <w:ind w:left="1304" w:hanging="850"/>
      </w:pPr>
      <w:rPr>
        <w:rFonts w:hint="default"/>
      </w:rPr>
    </w:lvl>
    <w:lvl w:ilvl="3">
      <w:start w:val="1"/>
      <w:numFmt w:val="none"/>
      <w:lvlText w:val=""/>
      <w:lvlJc w:val="left"/>
      <w:pPr>
        <w:ind w:left="1304" w:hanging="1304"/>
      </w:pPr>
      <w:rPr>
        <w:rFonts w:hint="default"/>
      </w:rPr>
    </w:lvl>
    <w:lvl w:ilvl="4">
      <w:start w:val="1"/>
      <w:numFmt w:val="decimal"/>
      <w:lvlText w:val="%2.%3.%5"/>
      <w:lvlJc w:val="left"/>
      <w:pPr>
        <w:ind w:left="1304" w:hanging="850"/>
      </w:pPr>
      <w:rPr>
        <w:rFonts w:hint="default"/>
      </w:rPr>
    </w:lvl>
    <w:lvl w:ilvl="5">
      <w:start w:val="1"/>
      <w:numFmt w:val="none"/>
      <w:lvlText w:val=""/>
      <w:lvlJc w:val="left"/>
      <w:pPr>
        <w:ind w:left="1304" w:hanging="130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E9B6544"/>
    <w:multiLevelType w:val="hybridMultilevel"/>
    <w:tmpl w:val="4C0280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1F232775"/>
    <w:multiLevelType w:val="hybridMultilevel"/>
    <w:tmpl w:val="FEE8CF58"/>
    <w:lvl w:ilvl="0" w:tplc="020A805E">
      <w:start w:val="1"/>
      <w:numFmt w:val="bullet"/>
      <w:pStyle w:val="BodyList1"/>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15:restartNumberingAfterBreak="0">
    <w:nsid w:val="1F971B19"/>
    <w:multiLevelType w:val="hybridMultilevel"/>
    <w:tmpl w:val="C1880604"/>
    <w:lvl w:ilvl="0" w:tplc="B846D94E">
      <w:start w:val="1"/>
      <w:numFmt w:val="lowerLetter"/>
      <w:pStyle w:val="Letteredlist"/>
      <w:lvlText w:val="(%1)"/>
      <w:lvlJc w:val="left"/>
      <w:pPr>
        <w:tabs>
          <w:tab w:val="num" w:pos="1418"/>
        </w:tabs>
        <w:ind w:left="1418" w:hanging="567"/>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221B150D"/>
    <w:multiLevelType w:val="hybridMultilevel"/>
    <w:tmpl w:val="6AB05C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224F6479"/>
    <w:multiLevelType w:val="multilevel"/>
    <w:tmpl w:val="DF1CDEB4"/>
    <w:styleLink w:val="Headings1-5"/>
    <w:lvl w:ilvl="0">
      <w:start w:val="1"/>
      <w:numFmt w:val="decimal"/>
      <w:lvlText w:val="Section %1."/>
      <w:lvlJc w:val="left"/>
      <w:pPr>
        <w:tabs>
          <w:tab w:val="num" w:pos="1985"/>
        </w:tabs>
        <w:ind w:left="1985" w:hanging="198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2A13937"/>
    <w:multiLevelType w:val="hybridMultilevel"/>
    <w:tmpl w:val="6DF859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22AE2C16"/>
    <w:multiLevelType w:val="hybridMultilevel"/>
    <w:tmpl w:val="0F1047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23204CDB"/>
    <w:multiLevelType w:val="hybridMultilevel"/>
    <w:tmpl w:val="531E1078"/>
    <w:lvl w:ilvl="0" w:tplc="08090001">
      <w:start w:val="1"/>
      <w:numFmt w:val="bullet"/>
      <w:pStyle w:val="bulletindent"/>
      <w:lvlText w:val=""/>
      <w:lvlJc w:val="left"/>
      <w:pPr>
        <w:tabs>
          <w:tab w:val="num" w:pos="1174"/>
        </w:tabs>
        <w:ind w:left="1174" w:hanging="360"/>
      </w:pPr>
      <w:rPr>
        <w:rFonts w:ascii="Symbol" w:hAnsi="Symbol" w:cs="Symbol" w:hint="default"/>
      </w:rPr>
    </w:lvl>
    <w:lvl w:ilvl="1" w:tplc="08090001">
      <w:start w:val="1"/>
      <w:numFmt w:val="bullet"/>
      <w:lvlText w:val="o"/>
      <w:lvlJc w:val="left"/>
      <w:pPr>
        <w:tabs>
          <w:tab w:val="num" w:pos="1894"/>
        </w:tabs>
        <w:ind w:left="1894" w:hanging="360"/>
      </w:pPr>
      <w:rPr>
        <w:rFonts w:ascii="Courier New" w:hAnsi="Courier New" w:cs="Courier New" w:hint="default"/>
      </w:rPr>
    </w:lvl>
    <w:lvl w:ilvl="2" w:tplc="8098B076">
      <w:start w:val="1"/>
      <w:numFmt w:val="bullet"/>
      <w:lvlText w:val=""/>
      <w:lvlJc w:val="left"/>
      <w:pPr>
        <w:tabs>
          <w:tab w:val="num" w:pos="2614"/>
        </w:tabs>
        <w:ind w:left="2614" w:hanging="360"/>
      </w:pPr>
      <w:rPr>
        <w:rFonts w:ascii="Wingdings" w:hAnsi="Wingdings" w:cs="Wingdings" w:hint="default"/>
      </w:rPr>
    </w:lvl>
    <w:lvl w:ilvl="3" w:tplc="0409000F">
      <w:start w:val="1"/>
      <w:numFmt w:val="bullet"/>
      <w:lvlText w:val=""/>
      <w:lvlJc w:val="left"/>
      <w:pPr>
        <w:tabs>
          <w:tab w:val="num" w:pos="3334"/>
        </w:tabs>
        <w:ind w:left="3334" w:hanging="360"/>
      </w:pPr>
      <w:rPr>
        <w:rFonts w:ascii="Symbol" w:hAnsi="Symbol" w:cs="Symbol" w:hint="default"/>
      </w:rPr>
    </w:lvl>
    <w:lvl w:ilvl="4" w:tplc="04090019">
      <w:start w:val="1"/>
      <w:numFmt w:val="bullet"/>
      <w:lvlText w:val="o"/>
      <w:lvlJc w:val="left"/>
      <w:pPr>
        <w:tabs>
          <w:tab w:val="num" w:pos="4054"/>
        </w:tabs>
        <w:ind w:left="4054" w:hanging="360"/>
      </w:pPr>
      <w:rPr>
        <w:rFonts w:ascii="Courier New" w:hAnsi="Courier New" w:cs="Courier New" w:hint="default"/>
      </w:rPr>
    </w:lvl>
    <w:lvl w:ilvl="5" w:tplc="0409001B">
      <w:start w:val="1"/>
      <w:numFmt w:val="bullet"/>
      <w:lvlText w:val=""/>
      <w:lvlJc w:val="left"/>
      <w:pPr>
        <w:tabs>
          <w:tab w:val="num" w:pos="4774"/>
        </w:tabs>
        <w:ind w:left="4774" w:hanging="360"/>
      </w:pPr>
      <w:rPr>
        <w:rFonts w:ascii="Wingdings" w:hAnsi="Wingdings" w:cs="Wingdings" w:hint="default"/>
      </w:rPr>
    </w:lvl>
    <w:lvl w:ilvl="6" w:tplc="0409000F">
      <w:start w:val="1"/>
      <w:numFmt w:val="bullet"/>
      <w:lvlText w:val=""/>
      <w:lvlJc w:val="left"/>
      <w:pPr>
        <w:tabs>
          <w:tab w:val="num" w:pos="5494"/>
        </w:tabs>
        <w:ind w:left="5494" w:hanging="360"/>
      </w:pPr>
      <w:rPr>
        <w:rFonts w:ascii="Symbol" w:hAnsi="Symbol" w:cs="Symbol" w:hint="default"/>
      </w:rPr>
    </w:lvl>
    <w:lvl w:ilvl="7" w:tplc="04090019">
      <w:start w:val="1"/>
      <w:numFmt w:val="bullet"/>
      <w:lvlText w:val="o"/>
      <w:lvlJc w:val="left"/>
      <w:pPr>
        <w:tabs>
          <w:tab w:val="num" w:pos="6214"/>
        </w:tabs>
        <w:ind w:left="6214" w:hanging="360"/>
      </w:pPr>
      <w:rPr>
        <w:rFonts w:ascii="Courier New" w:hAnsi="Courier New" w:cs="Courier New" w:hint="default"/>
      </w:rPr>
    </w:lvl>
    <w:lvl w:ilvl="8" w:tplc="0409001B">
      <w:start w:val="1"/>
      <w:numFmt w:val="bullet"/>
      <w:lvlText w:val=""/>
      <w:lvlJc w:val="left"/>
      <w:pPr>
        <w:tabs>
          <w:tab w:val="num" w:pos="6934"/>
        </w:tabs>
        <w:ind w:left="6934" w:hanging="360"/>
      </w:pPr>
      <w:rPr>
        <w:rFonts w:ascii="Wingdings" w:hAnsi="Wingdings" w:cs="Wingdings" w:hint="default"/>
      </w:rPr>
    </w:lvl>
  </w:abstractNum>
  <w:abstractNum w:abstractNumId="44" w15:restartNumberingAfterBreak="0">
    <w:nsid w:val="24AE6EB9"/>
    <w:multiLevelType w:val="hybridMultilevel"/>
    <w:tmpl w:val="AA12181C"/>
    <w:lvl w:ilvl="0" w:tplc="D7E03C9E">
      <w:start w:val="1"/>
      <w:numFmt w:val="bullet"/>
      <w:lvlText w:val=""/>
      <w:lvlJc w:val="left"/>
      <w:pPr>
        <w:ind w:left="720" w:hanging="360"/>
      </w:pPr>
      <w:rPr>
        <w:rFonts w:ascii="Symbol" w:hAnsi="Symbol" w:hint="default"/>
      </w:rPr>
    </w:lvl>
    <w:lvl w:ilvl="1" w:tplc="C210523C">
      <w:start w:val="1"/>
      <w:numFmt w:val="bullet"/>
      <w:lvlText w:val="o"/>
      <w:lvlJc w:val="left"/>
      <w:pPr>
        <w:ind w:left="1440" w:hanging="360"/>
      </w:pPr>
      <w:rPr>
        <w:rFonts w:ascii="Courier New" w:hAnsi="Courier New" w:cs="Courier New" w:hint="default"/>
      </w:rPr>
    </w:lvl>
    <w:lvl w:ilvl="2" w:tplc="276601F4">
      <w:start w:val="1"/>
      <w:numFmt w:val="bullet"/>
      <w:lvlText w:val=""/>
      <w:lvlJc w:val="left"/>
      <w:pPr>
        <w:ind w:left="2160" w:hanging="360"/>
      </w:pPr>
      <w:rPr>
        <w:rFonts w:ascii="Wingdings" w:hAnsi="Wingdings" w:hint="default"/>
      </w:rPr>
    </w:lvl>
    <w:lvl w:ilvl="3" w:tplc="2F4E0C08" w:tentative="1">
      <w:start w:val="1"/>
      <w:numFmt w:val="bullet"/>
      <w:lvlText w:val=""/>
      <w:lvlJc w:val="left"/>
      <w:pPr>
        <w:ind w:left="2880" w:hanging="360"/>
      </w:pPr>
      <w:rPr>
        <w:rFonts w:ascii="Symbol" w:hAnsi="Symbol" w:hint="default"/>
      </w:rPr>
    </w:lvl>
    <w:lvl w:ilvl="4" w:tplc="E92CDAAC" w:tentative="1">
      <w:start w:val="1"/>
      <w:numFmt w:val="bullet"/>
      <w:lvlText w:val="o"/>
      <w:lvlJc w:val="left"/>
      <w:pPr>
        <w:ind w:left="3600" w:hanging="360"/>
      </w:pPr>
      <w:rPr>
        <w:rFonts w:ascii="Courier New" w:hAnsi="Courier New" w:cs="Courier New" w:hint="default"/>
      </w:rPr>
    </w:lvl>
    <w:lvl w:ilvl="5" w:tplc="9ECC9244" w:tentative="1">
      <w:start w:val="1"/>
      <w:numFmt w:val="bullet"/>
      <w:lvlText w:val=""/>
      <w:lvlJc w:val="left"/>
      <w:pPr>
        <w:ind w:left="4320" w:hanging="360"/>
      </w:pPr>
      <w:rPr>
        <w:rFonts w:ascii="Wingdings" w:hAnsi="Wingdings" w:hint="default"/>
      </w:rPr>
    </w:lvl>
    <w:lvl w:ilvl="6" w:tplc="DB8E7746" w:tentative="1">
      <w:start w:val="1"/>
      <w:numFmt w:val="bullet"/>
      <w:lvlText w:val=""/>
      <w:lvlJc w:val="left"/>
      <w:pPr>
        <w:ind w:left="5040" w:hanging="360"/>
      </w:pPr>
      <w:rPr>
        <w:rFonts w:ascii="Symbol" w:hAnsi="Symbol" w:hint="default"/>
      </w:rPr>
    </w:lvl>
    <w:lvl w:ilvl="7" w:tplc="2EFABBDA" w:tentative="1">
      <w:start w:val="1"/>
      <w:numFmt w:val="bullet"/>
      <w:lvlText w:val="o"/>
      <w:lvlJc w:val="left"/>
      <w:pPr>
        <w:ind w:left="5760" w:hanging="360"/>
      </w:pPr>
      <w:rPr>
        <w:rFonts w:ascii="Courier New" w:hAnsi="Courier New" w:cs="Courier New" w:hint="default"/>
      </w:rPr>
    </w:lvl>
    <w:lvl w:ilvl="8" w:tplc="26C0F324" w:tentative="1">
      <w:start w:val="1"/>
      <w:numFmt w:val="bullet"/>
      <w:lvlText w:val=""/>
      <w:lvlJc w:val="left"/>
      <w:pPr>
        <w:ind w:left="6480" w:hanging="360"/>
      </w:pPr>
      <w:rPr>
        <w:rFonts w:ascii="Wingdings" w:hAnsi="Wingdings" w:hint="default"/>
      </w:rPr>
    </w:lvl>
  </w:abstractNum>
  <w:abstractNum w:abstractNumId="45" w15:restartNumberingAfterBreak="0">
    <w:nsid w:val="27F355D3"/>
    <w:multiLevelType w:val="hybridMultilevel"/>
    <w:tmpl w:val="A2DA0D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2833679F"/>
    <w:multiLevelType w:val="hybridMultilevel"/>
    <w:tmpl w:val="00284B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28DF2100"/>
    <w:multiLevelType w:val="hybridMultilevel"/>
    <w:tmpl w:val="538450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296C50DB"/>
    <w:multiLevelType w:val="hybridMultilevel"/>
    <w:tmpl w:val="3E9C67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298B6F1F"/>
    <w:multiLevelType w:val="hybridMultilevel"/>
    <w:tmpl w:val="6B3689D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2A1C3CFF"/>
    <w:multiLevelType w:val="hybridMultilevel"/>
    <w:tmpl w:val="973C58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2A566E57"/>
    <w:multiLevelType w:val="hybridMultilevel"/>
    <w:tmpl w:val="81A292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2AA8289E"/>
    <w:multiLevelType w:val="hybridMultilevel"/>
    <w:tmpl w:val="F3C677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2AEA2097"/>
    <w:multiLevelType w:val="multilevel"/>
    <w:tmpl w:val="0409001D"/>
    <w:name w:val="TD-ITT-Headings2"/>
    <w:styleLink w:val="ITT-List"/>
    <w:lvl w:ilvl="0">
      <w:start w:val="1"/>
      <w:numFmt w:val="bullet"/>
      <w:lvlText w:val=""/>
      <w:lvlJc w:val="left"/>
      <w:pPr>
        <w:ind w:left="360" w:hanging="360"/>
      </w:pPr>
      <w:rPr>
        <w:rFonts w:ascii="Symbol" w:hAnsi="Symbol" w:cs="Symbol" w:hint="default"/>
      </w:r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2B953354"/>
    <w:multiLevelType w:val="hybridMultilevel"/>
    <w:tmpl w:val="BA7A668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2D2F0D26"/>
    <w:multiLevelType w:val="hybridMultilevel"/>
    <w:tmpl w:val="28B032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2DDD3ECF"/>
    <w:multiLevelType w:val="multilevel"/>
    <w:tmpl w:val="CF64DD8A"/>
    <w:name w:val="TD-ITT-Headings43"/>
    <w:lvl w:ilvl="0">
      <w:start w:val="1"/>
      <w:numFmt w:val="none"/>
      <w:suff w:val="nothing"/>
      <w:lvlText w:val="%1"/>
      <w:lvlJc w:val="left"/>
      <w:pPr>
        <w:ind w:left="284" w:hanging="284"/>
      </w:pPr>
      <w:rPr>
        <w:rFonts w:ascii="Arial" w:hAnsi="Arial" w:cs="Arial" w:hint="default"/>
        <w:sz w:val="36"/>
        <w:szCs w:val="36"/>
      </w:rPr>
    </w:lvl>
    <w:lvl w:ilvl="1">
      <w:start w:val="1"/>
      <w:numFmt w:val="decimal"/>
      <w:lvlRestart w:val="0"/>
      <w:lvlText w:val="%2"/>
      <w:lvlJc w:val="left"/>
      <w:pPr>
        <w:ind w:left="454" w:hanging="454"/>
      </w:pPr>
      <w:rPr>
        <w:rFonts w:hint="default"/>
      </w:rPr>
    </w:lvl>
    <w:lvl w:ilvl="2">
      <w:start w:val="1"/>
      <w:numFmt w:val="decimal"/>
      <w:lvlText w:val="%2.%3"/>
      <w:lvlJc w:val="left"/>
      <w:pPr>
        <w:ind w:left="1304" w:hanging="850"/>
      </w:pPr>
      <w:rPr>
        <w:rFonts w:hint="default"/>
      </w:rPr>
    </w:lvl>
    <w:lvl w:ilvl="3">
      <w:start w:val="1"/>
      <w:numFmt w:val="none"/>
      <w:lvlText w:val=""/>
      <w:lvlJc w:val="left"/>
      <w:pPr>
        <w:ind w:left="1304" w:hanging="1304"/>
      </w:pPr>
      <w:rPr>
        <w:rFonts w:hint="default"/>
      </w:rPr>
    </w:lvl>
    <w:lvl w:ilvl="4">
      <w:start w:val="1"/>
      <w:numFmt w:val="none"/>
      <w:lvlText w:val=""/>
      <w:lvlJc w:val="left"/>
      <w:pPr>
        <w:ind w:left="1304" w:hanging="13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2E0C3DAA"/>
    <w:multiLevelType w:val="hybridMultilevel"/>
    <w:tmpl w:val="C63EEC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cs="Arial"/>
        <w:sz w:val="36"/>
        <w:szCs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31566938"/>
    <w:multiLevelType w:val="hybridMultilevel"/>
    <w:tmpl w:val="74DA35F8"/>
    <w:name w:val="TD-ITT-Headings3"/>
    <w:lvl w:ilvl="0" w:tplc="08090001">
      <w:start w:val="1"/>
      <w:numFmt w:val="bullet"/>
      <w:lvlText w:val=""/>
      <w:lvlJc w:val="left"/>
      <w:pPr>
        <w:ind w:left="1854" w:hanging="360"/>
      </w:pPr>
      <w:rPr>
        <w:rFonts w:ascii="Symbol" w:hAnsi="Symbol" w:cs="Symbol"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cs="Wingdings" w:hint="default"/>
      </w:rPr>
    </w:lvl>
    <w:lvl w:ilvl="3" w:tplc="04090001">
      <w:start w:val="1"/>
      <w:numFmt w:val="bullet"/>
      <w:lvlText w:val=""/>
      <w:lvlJc w:val="left"/>
      <w:pPr>
        <w:ind w:left="4014" w:hanging="360"/>
      </w:pPr>
      <w:rPr>
        <w:rFonts w:ascii="Symbol" w:hAnsi="Symbol" w:cs="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cs="Wingdings" w:hint="default"/>
      </w:rPr>
    </w:lvl>
    <w:lvl w:ilvl="6" w:tplc="04090001">
      <w:start w:val="1"/>
      <w:numFmt w:val="bullet"/>
      <w:lvlText w:val=""/>
      <w:lvlJc w:val="left"/>
      <w:pPr>
        <w:ind w:left="6174" w:hanging="360"/>
      </w:pPr>
      <w:rPr>
        <w:rFonts w:ascii="Symbol" w:hAnsi="Symbol" w:cs="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cs="Wingdings" w:hint="default"/>
      </w:rPr>
    </w:lvl>
  </w:abstractNum>
  <w:abstractNum w:abstractNumId="60" w15:restartNumberingAfterBreak="0">
    <w:nsid w:val="31F303C5"/>
    <w:multiLevelType w:val="hybridMultilevel"/>
    <w:tmpl w:val="8DEE497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1" w15:restartNumberingAfterBreak="0">
    <w:nsid w:val="324113DF"/>
    <w:multiLevelType w:val="hybridMultilevel"/>
    <w:tmpl w:val="9C8AD1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34642255"/>
    <w:multiLevelType w:val="hybridMultilevel"/>
    <w:tmpl w:val="B8CE49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34D21571"/>
    <w:multiLevelType w:val="multilevel"/>
    <w:tmpl w:val="9A60E9FC"/>
    <w:lvl w:ilvl="0">
      <w:start w:val="1"/>
      <w:numFmt w:val="upperLetter"/>
      <w:pStyle w:val="ListA"/>
      <w:lvlText w:val="%1."/>
      <w:lvlJc w:val="left"/>
      <w:pPr>
        <w:tabs>
          <w:tab w:val="num" w:pos="737"/>
        </w:tabs>
        <w:ind w:left="737" w:hanging="737"/>
      </w:pPr>
      <w:rPr>
        <w:rFonts w:hint="default"/>
      </w:rPr>
    </w:lvl>
    <w:lvl w:ilvl="1">
      <w:start w:val="1"/>
      <w:numFmt w:val="lowerRoman"/>
      <w:lvlText w:val="%1.%2."/>
      <w:lvlJc w:val="left"/>
      <w:pPr>
        <w:tabs>
          <w:tab w:val="num" w:pos="1200"/>
        </w:tabs>
        <w:ind w:left="1200" w:hanging="720"/>
      </w:pPr>
      <w:rPr>
        <w:rFonts w:ascii="Times New Roman" w:hAnsi="Times New Roman" w:cs="Times New Roman" w:hint="default"/>
        <w:b w:val="0"/>
        <w:b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35717F5B"/>
    <w:multiLevelType w:val="hybridMultilevel"/>
    <w:tmpl w:val="59BA9F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364E01A1"/>
    <w:multiLevelType w:val="hybridMultilevel"/>
    <w:tmpl w:val="750CC1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36E350E9"/>
    <w:multiLevelType w:val="hybridMultilevel"/>
    <w:tmpl w:val="74AEBBC8"/>
    <w:lvl w:ilvl="0" w:tplc="04090017">
      <w:start w:val="1"/>
      <w:numFmt w:val="upperLetter"/>
      <w:pStyle w:val="StyleStyleJustifiedLeft254cmLeft15cm"/>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7" w15:restartNumberingAfterBreak="0">
    <w:nsid w:val="37B67C9F"/>
    <w:multiLevelType w:val="hybridMultilevel"/>
    <w:tmpl w:val="40A0A85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8000817"/>
    <w:multiLevelType w:val="hybridMultilevel"/>
    <w:tmpl w:val="70C83F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3BD945C3"/>
    <w:multiLevelType w:val="hybridMultilevel"/>
    <w:tmpl w:val="6B7498E2"/>
    <w:lvl w:ilvl="0" w:tplc="8FC86B28">
      <w:start w:val="1"/>
      <w:numFmt w:val="lowerRoman"/>
      <w:pStyle w:val="Body-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0" w15:restartNumberingAfterBreak="0">
    <w:nsid w:val="3C4571AA"/>
    <w:multiLevelType w:val="multilevel"/>
    <w:tmpl w:val="041A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1" w15:restartNumberingAfterBreak="0">
    <w:nsid w:val="3C8E4F33"/>
    <w:multiLevelType w:val="multilevel"/>
    <w:tmpl w:val="4D1A486E"/>
    <w:styleLink w:val="List1"/>
    <w:lvl w:ilvl="0">
      <w:start w:val="1"/>
      <w:numFmt w:val="decimal"/>
      <w:lvlText w:val="%1."/>
      <w:lvlJc w:val="left"/>
      <w:pPr>
        <w:tabs>
          <w:tab w:val="num" w:pos="737"/>
        </w:tabs>
        <w:ind w:left="737" w:hanging="453"/>
      </w:pPr>
      <w:rPr>
        <w:rFonts w:ascii="Arial" w:hAnsi="Arial" w:cs="Arial" w:hint="default"/>
      </w:rPr>
    </w:lvl>
    <w:lvl w:ilvl="1">
      <w:start w:val="1"/>
      <w:numFmt w:val="lowerLetter"/>
      <w:lvlText w:val="%2."/>
      <w:lvlJc w:val="left"/>
      <w:pPr>
        <w:tabs>
          <w:tab w:val="num" w:pos="851"/>
        </w:tabs>
        <w:ind w:left="1134" w:hanging="283"/>
      </w:pPr>
      <w:rPr>
        <w:rFonts w:hint="default"/>
      </w:rPr>
    </w:lvl>
    <w:lvl w:ilvl="2">
      <w:start w:val="1"/>
      <w:numFmt w:val="lowerRoman"/>
      <w:lvlText w:val="%3."/>
      <w:lvlJc w:val="right"/>
      <w:pPr>
        <w:tabs>
          <w:tab w:val="num" w:pos="1701"/>
        </w:tabs>
        <w:ind w:left="1701" w:hanging="283"/>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2" w15:restartNumberingAfterBreak="0">
    <w:nsid w:val="3CC804DA"/>
    <w:multiLevelType w:val="hybridMultilevel"/>
    <w:tmpl w:val="917A6C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3D7E3B10"/>
    <w:multiLevelType w:val="hybridMultilevel"/>
    <w:tmpl w:val="08DA08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3F5861F8"/>
    <w:multiLevelType w:val="hybridMultilevel"/>
    <w:tmpl w:val="46BAB2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40677C4B"/>
    <w:multiLevelType w:val="hybridMultilevel"/>
    <w:tmpl w:val="288846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426863A4"/>
    <w:multiLevelType w:val="hybridMultilevel"/>
    <w:tmpl w:val="BADAF5E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446A47D9"/>
    <w:multiLevelType w:val="hybridMultilevel"/>
    <w:tmpl w:val="3BA6C22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44B1713B"/>
    <w:multiLevelType w:val="hybridMultilevel"/>
    <w:tmpl w:val="4F168B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45370159"/>
    <w:multiLevelType w:val="hybridMultilevel"/>
    <w:tmpl w:val="C2887E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45981C73"/>
    <w:multiLevelType w:val="hybridMultilevel"/>
    <w:tmpl w:val="3564A12E"/>
    <w:lvl w:ilvl="0" w:tplc="AE9ABAA6">
      <w:start w:val="1"/>
      <w:numFmt w:val="lowerLetter"/>
      <w:lvlText w:val="%1)"/>
      <w:lvlJc w:val="left"/>
      <w:pPr>
        <w:ind w:left="720" w:hanging="360"/>
      </w:pPr>
    </w:lvl>
    <w:lvl w:ilvl="1" w:tplc="098A4E96" w:tentative="1">
      <w:start w:val="1"/>
      <w:numFmt w:val="lowerLetter"/>
      <w:lvlText w:val="%2."/>
      <w:lvlJc w:val="left"/>
      <w:pPr>
        <w:ind w:left="1440" w:hanging="360"/>
      </w:pPr>
    </w:lvl>
    <w:lvl w:ilvl="2" w:tplc="47A27B0E" w:tentative="1">
      <w:start w:val="1"/>
      <w:numFmt w:val="lowerRoman"/>
      <w:lvlText w:val="%3."/>
      <w:lvlJc w:val="right"/>
      <w:pPr>
        <w:ind w:left="2160" w:hanging="180"/>
      </w:pPr>
    </w:lvl>
    <w:lvl w:ilvl="3" w:tplc="32240EBA" w:tentative="1">
      <w:start w:val="1"/>
      <w:numFmt w:val="decimal"/>
      <w:lvlText w:val="%4."/>
      <w:lvlJc w:val="left"/>
      <w:pPr>
        <w:ind w:left="2880" w:hanging="360"/>
      </w:pPr>
    </w:lvl>
    <w:lvl w:ilvl="4" w:tplc="75A851BA" w:tentative="1">
      <w:start w:val="1"/>
      <w:numFmt w:val="lowerLetter"/>
      <w:lvlText w:val="%5."/>
      <w:lvlJc w:val="left"/>
      <w:pPr>
        <w:ind w:left="3600" w:hanging="360"/>
      </w:pPr>
    </w:lvl>
    <w:lvl w:ilvl="5" w:tplc="B074DA5E" w:tentative="1">
      <w:start w:val="1"/>
      <w:numFmt w:val="lowerRoman"/>
      <w:lvlText w:val="%6."/>
      <w:lvlJc w:val="right"/>
      <w:pPr>
        <w:ind w:left="4320" w:hanging="180"/>
      </w:pPr>
    </w:lvl>
    <w:lvl w:ilvl="6" w:tplc="08F02EA0" w:tentative="1">
      <w:start w:val="1"/>
      <w:numFmt w:val="decimal"/>
      <w:lvlText w:val="%7."/>
      <w:lvlJc w:val="left"/>
      <w:pPr>
        <w:ind w:left="5040" w:hanging="360"/>
      </w:pPr>
    </w:lvl>
    <w:lvl w:ilvl="7" w:tplc="FD28B2C6" w:tentative="1">
      <w:start w:val="1"/>
      <w:numFmt w:val="lowerLetter"/>
      <w:lvlText w:val="%8."/>
      <w:lvlJc w:val="left"/>
      <w:pPr>
        <w:ind w:left="5760" w:hanging="360"/>
      </w:pPr>
    </w:lvl>
    <w:lvl w:ilvl="8" w:tplc="F290056E" w:tentative="1">
      <w:start w:val="1"/>
      <w:numFmt w:val="lowerRoman"/>
      <w:lvlText w:val="%9."/>
      <w:lvlJc w:val="right"/>
      <w:pPr>
        <w:ind w:left="6480" w:hanging="180"/>
      </w:pPr>
    </w:lvl>
  </w:abstractNum>
  <w:abstractNum w:abstractNumId="81" w15:restartNumberingAfterBreak="0">
    <w:nsid w:val="45F63F77"/>
    <w:multiLevelType w:val="hybridMultilevel"/>
    <w:tmpl w:val="0966E252"/>
    <w:lvl w:ilvl="0" w:tplc="2E42E248">
      <w:start w:val="1"/>
      <w:numFmt w:val="bullet"/>
      <w:lvlText w:val=""/>
      <w:lvlJc w:val="left"/>
      <w:pPr>
        <w:ind w:left="720" w:hanging="360"/>
      </w:pPr>
      <w:rPr>
        <w:rFonts w:ascii="Symbol" w:hAnsi="Symbol" w:hint="default"/>
      </w:rPr>
    </w:lvl>
    <w:lvl w:ilvl="1" w:tplc="9036FEC8" w:tentative="1">
      <w:start w:val="1"/>
      <w:numFmt w:val="bullet"/>
      <w:lvlText w:val="o"/>
      <w:lvlJc w:val="left"/>
      <w:pPr>
        <w:ind w:left="1440" w:hanging="360"/>
      </w:pPr>
      <w:rPr>
        <w:rFonts w:ascii="Courier New" w:hAnsi="Courier New" w:cs="Courier New" w:hint="default"/>
      </w:rPr>
    </w:lvl>
    <w:lvl w:ilvl="2" w:tplc="DC809E54" w:tentative="1">
      <w:start w:val="1"/>
      <w:numFmt w:val="bullet"/>
      <w:lvlText w:val=""/>
      <w:lvlJc w:val="left"/>
      <w:pPr>
        <w:ind w:left="2160" w:hanging="360"/>
      </w:pPr>
      <w:rPr>
        <w:rFonts w:ascii="Wingdings" w:hAnsi="Wingdings" w:hint="default"/>
      </w:rPr>
    </w:lvl>
    <w:lvl w:ilvl="3" w:tplc="A57E708E" w:tentative="1">
      <w:start w:val="1"/>
      <w:numFmt w:val="bullet"/>
      <w:lvlText w:val=""/>
      <w:lvlJc w:val="left"/>
      <w:pPr>
        <w:ind w:left="2880" w:hanging="360"/>
      </w:pPr>
      <w:rPr>
        <w:rFonts w:ascii="Symbol" w:hAnsi="Symbol" w:hint="default"/>
      </w:rPr>
    </w:lvl>
    <w:lvl w:ilvl="4" w:tplc="7A0C816E" w:tentative="1">
      <w:start w:val="1"/>
      <w:numFmt w:val="bullet"/>
      <w:lvlText w:val="o"/>
      <w:lvlJc w:val="left"/>
      <w:pPr>
        <w:ind w:left="3600" w:hanging="360"/>
      </w:pPr>
      <w:rPr>
        <w:rFonts w:ascii="Courier New" w:hAnsi="Courier New" w:cs="Courier New" w:hint="default"/>
      </w:rPr>
    </w:lvl>
    <w:lvl w:ilvl="5" w:tplc="ECE00D70" w:tentative="1">
      <w:start w:val="1"/>
      <w:numFmt w:val="bullet"/>
      <w:lvlText w:val=""/>
      <w:lvlJc w:val="left"/>
      <w:pPr>
        <w:ind w:left="4320" w:hanging="360"/>
      </w:pPr>
      <w:rPr>
        <w:rFonts w:ascii="Wingdings" w:hAnsi="Wingdings" w:hint="default"/>
      </w:rPr>
    </w:lvl>
    <w:lvl w:ilvl="6" w:tplc="0516719A" w:tentative="1">
      <w:start w:val="1"/>
      <w:numFmt w:val="bullet"/>
      <w:lvlText w:val=""/>
      <w:lvlJc w:val="left"/>
      <w:pPr>
        <w:ind w:left="5040" w:hanging="360"/>
      </w:pPr>
      <w:rPr>
        <w:rFonts w:ascii="Symbol" w:hAnsi="Symbol" w:hint="default"/>
      </w:rPr>
    </w:lvl>
    <w:lvl w:ilvl="7" w:tplc="9E4E7C3E" w:tentative="1">
      <w:start w:val="1"/>
      <w:numFmt w:val="bullet"/>
      <w:lvlText w:val="o"/>
      <w:lvlJc w:val="left"/>
      <w:pPr>
        <w:ind w:left="5760" w:hanging="360"/>
      </w:pPr>
      <w:rPr>
        <w:rFonts w:ascii="Courier New" w:hAnsi="Courier New" w:cs="Courier New" w:hint="default"/>
      </w:rPr>
    </w:lvl>
    <w:lvl w:ilvl="8" w:tplc="B8A89B8E" w:tentative="1">
      <w:start w:val="1"/>
      <w:numFmt w:val="bullet"/>
      <w:lvlText w:val=""/>
      <w:lvlJc w:val="left"/>
      <w:pPr>
        <w:ind w:left="6480" w:hanging="360"/>
      </w:pPr>
      <w:rPr>
        <w:rFonts w:ascii="Wingdings" w:hAnsi="Wingdings" w:hint="default"/>
      </w:rPr>
    </w:lvl>
  </w:abstractNum>
  <w:abstractNum w:abstractNumId="82" w15:restartNumberingAfterBreak="0">
    <w:nsid w:val="46294879"/>
    <w:multiLevelType w:val="hybridMultilevel"/>
    <w:tmpl w:val="2F66B6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474C7C57"/>
    <w:multiLevelType w:val="hybridMultilevel"/>
    <w:tmpl w:val="B6C053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487F677E"/>
    <w:multiLevelType w:val="hybridMultilevel"/>
    <w:tmpl w:val="1396DC7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48A64BC8"/>
    <w:multiLevelType w:val="hybridMultilevel"/>
    <w:tmpl w:val="0B38E5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49243053"/>
    <w:multiLevelType w:val="hybridMultilevel"/>
    <w:tmpl w:val="2DF0BA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4D43527C"/>
    <w:multiLevelType w:val="hybridMultilevel"/>
    <w:tmpl w:val="268087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4D9648D3"/>
    <w:multiLevelType w:val="hybridMultilevel"/>
    <w:tmpl w:val="F800BD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4EB37D9A"/>
    <w:multiLevelType w:val="hybridMultilevel"/>
    <w:tmpl w:val="C5527084"/>
    <w:name w:val="TD ITT List2"/>
    <w:lvl w:ilvl="0" w:tplc="0536532C">
      <w:start w:val="1"/>
      <w:numFmt w:val="decimal"/>
      <w:lvlText w:val="%1."/>
      <w:lvlJc w:val="left"/>
      <w:pPr>
        <w:ind w:left="720" w:hanging="360"/>
      </w:pPr>
      <w:rPr>
        <w:rFonts w:hint="default"/>
      </w:rPr>
    </w:lvl>
    <w:lvl w:ilvl="1" w:tplc="276EFB92">
      <w:start w:val="1"/>
      <w:numFmt w:val="lowerLetter"/>
      <w:lvlText w:val="%2."/>
      <w:lvlJc w:val="left"/>
      <w:pPr>
        <w:ind w:left="1440" w:hanging="360"/>
      </w:pPr>
    </w:lvl>
    <w:lvl w:ilvl="2" w:tplc="BF280B00">
      <w:start w:val="1"/>
      <w:numFmt w:val="lowerRoman"/>
      <w:lvlText w:val="%3."/>
      <w:lvlJc w:val="right"/>
      <w:pPr>
        <w:ind w:left="2160" w:hanging="180"/>
      </w:pPr>
    </w:lvl>
    <w:lvl w:ilvl="3" w:tplc="3CCE2742">
      <w:start w:val="1"/>
      <w:numFmt w:val="decimal"/>
      <w:lvlText w:val="%4."/>
      <w:lvlJc w:val="left"/>
      <w:pPr>
        <w:ind w:left="2880" w:hanging="360"/>
      </w:pPr>
    </w:lvl>
    <w:lvl w:ilvl="4" w:tplc="9782DEC4">
      <w:start w:val="1"/>
      <w:numFmt w:val="lowerLetter"/>
      <w:lvlText w:val="%5."/>
      <w:lvlJc w:val="left"/>
      <w:pPr>
        <w:ind w:left="3600" w:hanging="360"/>
      </w:pPr>
    </w:lvl>
    <w:lvl w:ilvl="5" w:tplc="A738A402">
      <w:start w:val="1"/>
      <w:numFmt w:val="lowerRoman"/>
      <w:lvlText w:val="%6."/>
      <w:lvlJc w:val="right"/>
      <w:pPr>
        <w:ind w:left="4320" w:hanging="180"/>
      </w:pPr>
    </w:lvl>
    <w:lvl w:ilvl="6" w:tplc="4B8EE176">
      <w:start w:val="1"/>
      <w:numFmt w:val="decimal"/>
      <w:lvlText w:val="%7."/>
      <w:lvlJc w:val="left"/>
      <w:pPr>
        <w:ind w:left="5040" w:hanging="360"/>
      </w:pPr>
    </w:lvl>
    <w:lvl w:ilvl="7" w:tplc="FB940C9E">
      <w:start w:val="1"/>
      <w:numFmt w:val="lowerLetter"/>
      <w:lvlText w:val="%8."/>
      <w:lvlJc w:val="left"/>
      <w:pPr>
        <w:ind w:left="5760" w:hanging="360"/>
      </w:pPr>
    </w:lvl>
    <w:lvl w:ilvl="8" w:tplc="6C34726C">
      <w:start w:val="1"/>
      <w:numFmt w:val="lowerRoman"/>
      <w:lvlText w:val="%9."/>
      <w:lvlJc w:val="right"/>
      <w:pPr>
        <w:ind w:left="6480" w:hanging="180"/>
      </w:pPr>
    </w:lvl>
  </w:abstractNum>
  <w:abstractNum w:abstractNumId="90" w15:restartNumberingAfterBreak="0">
    <w:nsid w:val="4F0E1682"/>
    <w:multiLevelType w:val="hybridMultilevel"/>
    <w:tmpl w:val="5CA8F8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4F6514B0"/>
    <w:multiLevelType w:val="hybridMultilevel"/>
    <w:tmpl w:val="A8DED2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4F6F0CEC"/>
    <w:multiLevelType w:val="hybridMultilevel"/>
    <w:tmpl w:val="CD1E8D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506E5B2B"/>
    <w:multiLevelType w:val="hybridMultilevel"/>
    <w:tmpl w:val="8DCA18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5123019A"/>
    <w:multiLevelType w:val="hybridMultilevel"/>
    <w:tmpl w:val="49B63E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51A01E53"/>
    <w:multiLevelType w:val="multilevel"/>
    <w:tmpl w:val="041A001F"/>
    <w:name w:val="TD-ITT-Headings22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5207185A"/>
    <w:multiLevelType w:val="hybridMultilevel"/>
    <w:tmpl w:val="F9DE571A"/>
    <w:name w:val="TD Body List22"/>
    <w:lvl w:ilvl="0" w:tplc="80ACDE00">
      <w:start w:val="1"/>
      <w:numFmt w:val="decimal"/>
      <w:pStyle w:val="BodyTextNumbered1"/>
      <w:lvlText w:val="%1."/>
      <w:lvlJc w:val="left"/>
      <w:pPr>
        <w:ind w:left="927" w:hanging="360"/>
      </w:pPr>
      <w:rPr>
        <w:rFonts w:hint="default"/>
      </w:rPr>
    </w:lvl>
    <w:lvl w:ilvl="1" w:tplc="379CAE0E">
      <w:start w:val="1"/>
      <w:numFmt w:val="bullet"/>
      <w:lvlText w:val=""/>
      <w:lvlJc w:val="left"/>
      <w:pPr>
        <w:tabs>
          <w:tab w:val="num" w:pos="1440"/>
        </w:tabs>
        <w:ind w:left="1440" w:hanging="360"/>
      </w:pPr>
      <w:rPr>
        <w:rFonts w:ascii="Symbol" w:hAnsi="Symbol" w:cs="Symbol" w:hint="default"/>
      </w:rPr>
    </w:lvl>
    <w:lvl w:ilvl="2" w:tplc="E67E0B34">
      <w:start w:val="1"/>
      <w:numFmt w:val="lowerRoman"/>
      <w:lvlText w:val="%3."/>
      <w:lvlJc w:val="right"/>
      <w:pPr>
        <w:tabs>
          <w:tab w:val="num" w:pos="2160"/>
        </w:tabs>
        <w:ind w:left="2160" w:hanging="180"/>
      </w:pPr>
    </w:lvl>
    <w:lvl w:ilvl="3" w:tplc="34AC2EBE">
      <w:start w:val="1"/>
      <w:numFmt w:val="decimal"/>
      <w:lvlText w:val="%4."/>
      <w:lvlJc w:val="left"/>
      <w:pPr>
        <w:tabs>
          <w:tab w:val="num" w:pos="2880"/>
        </w:tabs>
        <w:ind w:left="2880" w:hanging="360"/>
      </w:pPr>
    </w:lvl>
    <w:lvl w:ilvl="4" w:tplc="9C38B12C">
      <w:start w:val="1"/>
      <w:numFmt w:val="lowerLetter"/>
      <w:lvlText w:val="%5."/>
      <w:lvlJc w:val="left"/>
      <w:pPr>
        <w:tabs>
          <w:tab w:val="num" w:pos="3600"/>
        </w:tabs>
        <w:ind w:left="3600" w:hanging="360"/>
      </w:pPr>
    </w:lvl>
    <w:lvl w:ilvl="5" w:tplc="8D9E5CE4">
      <w:start w:val="1"/>
      <w:numFmt w:val="lowerRoman"/>
      <w:lvlText w:val="%6."/>
      <w:lvlJc w:val="right"/>
      <w:pPr>
        <w:tabs>
          <w:tab w:val="num" w:pos="4320"/>
        </w:tabs>
        <w:ind w:left="4320" w:hanging="180"/>
      </w:pPr>
    </w:lvl>
    <w:lvl w:ilvl="6" w:tplc="0C103E0C">
      <w:start w:val="1"/>
      <w:numFmt w:val="decimal"/>
      <w:lvlText w:val="%7."/>
      <w:lvlJc w:val="left"/>
      <w:pPr>
        <w:tabs>
          <w:tab w:val="num" w:pos="5040"/>
        </w:tabs>
        <w:ind w:left="5040" w:hanging="360"/>
      </w:pPr>
    </w:lvl>
    <w:lvl w:ilvl="7" w:tplc="C34CC942">
      <w:start w:val="1"/>
      <w:numFmt w:val="lowerLetter"/>
      <w:lvlText w:val="%8."/>
      <w:lvlJc w:val="left"/>
      <w:pPr>
        <w:tabs>
          <w:tab w:val="num" w:pos="5760"/>
        </w:tabs>
        <w:ind w:left="5760" w:hanging="360"/>
      </w:pPr>
    </w:lvl>
    <w:lvl w:ilvl="8" w:tplc="8A7E6B04">
      <w:start w:val="1"/>
      <w:numFmt w:val="lowerRoman"/>
      <w:lvlText w:val="%9."/>
      <w:lvlJc w:val="right"/>
      <w:pPr>
        <w:tabs>
          <w:tab w:val="num" w:pos="6480"/>
        </w:tabs>
        <w:ind w:left="6480" w:hanging="180"/>
      </w:pPr>
    </w:lvl>
  </w:abstractNum>
  <w:abstractNum w:abstractNumId="97" w15:restartNumberingAfterBreak="0">
    <w:nsid w:val="52C92F60"/>
    <w:multiLevelType w:val="hybridMultilevel"/>
    <w:tmpl w:val="884675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52DF6BCE"/>
    <w:multiLevelType w:val="hybridMultilevel"/>
    <w:tmpl w:val="F7F64C4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54017F4F"/>
    <w:multiLevelType w:val="hybridMultilevel"/>
    <w:tmpl w:val="BD4CC4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0" w15:restartNumberingAfterBreak="0">
    <w:nsid w:val="54A62D21"/>
    <w:multiLevelType w:val="hybridMultilevel"/>
    <w:tmpl w:val="FB3E33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54FA3158"/>
    <w:multiLevelType w:val="hybridMultilevel"/>
    <w:tmpl w:val="7536FF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15:restartNumberingAfterBreak="0">
    <w:nsid w:val="559321F0"/>
    <w:multiLevelType w:val="hybridMultilevel"/>
    <w:tmpl w:val="5358E3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3" w15:restartNumberingAfterBreak="0">
    <w:nsid w:val="577B4194"/>
    <w:multiLevelType w:val="hybridMultilevel"/>
    <w:tmpl w:val="199251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4" w15:restartNumberingAfterBreak="0">
    <w:nsid w:val="59D45A07"/>
    <w:multiLevelType w:val="hybridMultilevel"/>
    <w:tmpl w:val="FD72A3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5" w15:restartNumberingAfterBreak="0">
    <w:nsid w:val="5C171566"/>
    <w:multiLevelType w:val="hybridMultilevel"/>
    <w:tmpl w:val="7BDC4ABC"/>
    <w:lvl w:ilvl="0" w:tplc="DDEC5566">
      <w:start w:val="3"/>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D4324A5"/>
    <w:multiLevelType w:val="hybridMultilevel"/>
    <w:tmpl w:val="FC9697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7" w15:restartNumberingAfterBreak="0">
    <w:nsid w:val="5DB653BB"/>
    <w:multiLevelType w:val="hybridMultilevel"/>
    <w:tmpl w:val="EC6453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8" w15:restartNumberingAfterBreak="0">
    <w:nsid w:val="5E006E12"/>
    <w:multiLevelType w:val="hybridMultilevel"/>
    <w:tmpl w:val="13B444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9" w15:restartNumberingAfterBreak="0">
    <w:nsid w:val="5E7E5348"/>
    <w:multiLevelType w:val="multilevel"/>
    <w:tmpl w:val="732CF48C"/>
    <w:name w:val="TD-ITT-Headings2222222"/>
    <w:lvl w:ilvl="0">
      <w:start w:val="1"/>
      <w:numFmt w:val="none"/>
      <w:suff w:val="nothing"/>
      <w:lvlText w:val="%1"/>
      <w:lvlJc w:val="left"/>
      <w:pPr>
        <w:ind w:left="284" w:hanging="284"/>
      </w:pPr>
      <w:rPr>
        <w:rFonts w:ascii="Arial" w:hAnsi="Arial" w:cs="Arial" w:hint="default"/>
        <w:sz w:val="36"/>
        <w:szCs w:val="36"/>
      </w:rPr>
    </w:lvl>
    <w:lvl w:ilvl="1">
      <w:start w:val="1"/>
      <w:numFmt w:val="decimal"/>
      <w:lvlRestart w:val="0"/>
      <w:lvlText w:val="%2"/>
      <w:lvlJc w:val="left"/>
      <w:pPr>
        <w:ind w:left="737" w:hanging="453"/>
      </w:pPr>
      <w:rPr>
        <w:rFonts w:hint="default"/>
      </w:rPr>
    </w:lvl>
    <w:lvl w:ilvl="2">
      <w:start w:val="1"/>
      <w:numFmt w:val="decimal"/>
      <w:lvlText w:val="%2.%3"/>
      <w:lvlJc w:val="left"/>
      <w:pPr>
        <w:ind w:left="737" w:hanging="453"/>
      </w:pPr>
      <w:rPr>
        <w:rFonts w:hint="default"/>
      </w:rPr>
    </w:lvl>
    <w:lvl w:ilvl="3">
      <w:start w:val="1"/>
      <w:numFmt w:val="decimal"/>
      <w:lvlText w:val="%2.%3.%4"/>
      <w:lvlJc w:val="left"/>
      <w:pPr>
        <w:ind w:left="737"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5F8820A7"/>
    <w:multiLevelType w:val="hybridMultilevel"/>
    <w:tmpl w:val="A63CDDB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1" w15:restartNumberingAfterBreak="0">
    <w:nsid w:val="60741315"/>
    <w:multiLevelType w:val="hybridMultilevel"/>
    <w:tmpl w:val="8844087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2" w15:restartNumberingAfterBreak="0">
    <w:nsid w:val="610B3376"/>
    <w:multiLevelType w:val="hybridMultilevel"/>
    <w:tmpl w:val="D23012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3" w15:restartNumberingAfterBreak="0">
    <w:nsid w:val="6383555B"/>
    <w:multiLevelType w:val="hybridMultilevel"/>
    <w:tmpl w:val="8B20E5C4"/>
    <w:name w:val="TD ITT List22"/>
    <w:lvl w:ilvl="0" w:tplc="08090001">
      <w:start w:val="1"/>
      <w:numFmt w:val="bullet"/>
      <w:lvlText w:val="o"/>
      <w:lvlJc w:val="left"/>
      <w:pPr>
        <w:tabs>
          <w:tab w:val="num" w:pos="720"/>
        </w:tabs>
        <w:ind w:left="720" w:hanging="72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4" w15:restartNumberingAfterBreak="0">
    <w:nsid w:val="63C71004"/>
    <w:multiLevelType w:val="hybridMultilevel"/>
    <w:tmpl w:val="3C7257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5" w15:restartNumberingAfterBreak="0">
    <w:nsid w:val="643333A2"/>
    <w:multiLevelType w:val="multilevel"/>
    <w:tmpl w:val="8EE676D8"/>
    <w:lvl w:ilvl="0">
      <w:start w:val="1"/>
      <w:numFmt w:val="decimal"/>
      <w:pStyle w:val="Paragraph"/>
      <w:lvlText w:val="%1"/>
      <w:lvlJc w:val="left"/>
      <w:pPr>
        <w:tabs>
          <w:tab w:val="num" w:pos="851"/>
        </w:tabs>
        <w:ind w:left="851" w:hanging="851"/>
      </w:pPr>
      <w:rPr>
        <w:rFonts w:hint="default"/>
      </w:rPr>
    </w:lvl>
    <w:lvl w:ilvl="1">
      <w:start w:val="1"/>
      <w:numFmt w:val="decimal"/>
      <w:lvlText w:val="%1.%2"/>
      <w:lvlJc w:val="left"/>
      <w:pPr>
        <w:tabs>
          <w:tab w:val="num" w:pos="4538"/>
        </w:tabs>
        <w:ind w:left="4538" w:hanging="1985"/>
      </w:pPr>
      <w:rPr>
        <w:rFonts w:hint="default"/>
      </w:rPr>
    </w:lvl>
    <w:lvl w:ilvl="2">
      <w:start w:val="1"/>
      <w:numFmt w:val="decimal"/>
      <w:lvlText w:val="%1.%2.%3"/>
      <w:lvlJc w:val="left"/>
      <w:pPr>
        <w:tabs>
          <w:tab w:val="num" w:pos="4718"/>
        </w:tabs>
        <w:ind w:left="4538" w:hanging="1985"/>
      </w:pPr>
      <w:rPr>
        <w:rFonts w:hint="default"/>
      </w:rPr>
    </w:lvl>
    <w:lvl w:ilvl="3">
      <w:start w:val="1"/>
      <w:numFmt w:val="decimal"/>
      <w:lvlText w:val="%1.%2.%3.%4"/>
      <w:lvlJc w:val="left"/>
      <w:pPr>
        <w:tabs>
          <w:tab w:val="num" w:pos="851"/>
        </w:tabs>
        <w:ind w:left="851" w:hanging="851"/>
      </w:pPr>
      <w:rPr>
        <w:rFonts w:hint="default"/>
      </w:rPr>
    </w:lvl>
    <w:lvl w:ilvl="4">
      <w:start w:val="1"/>
      <w:numFmt w:val="lowerRoman"/>
      <w:lvlText w:val="(%5)"/>
      <w:lvlJc w:val="left"/>
      <w:pPr>
        <w:tabs>
          <w:tab w:val="num" w:pos="6355"/>
        </w:tabs>
        <w:ind w:left="6012" w:hanging="737"/>
      </w:pPr>
      <w:rPr>
        <w:rFonts w:ascii="Garamond" w:eastAsia="Franklin Gothic Medium Cond" w:hAnsi="Garamond" w:cs="Franklin Gothic Medium Cond" w:hint="default"/>
      </w:rPr>
    </w:lvl>
    <w:lvl w:ilvl="5">
      <w:start w:val="1"/>
      <w:numFmt w:val="decimal"/>
      <w:lvlText w:val="%4.%5.%6"/>
      <w:lvlJc w:val="left"/>
      <w:pPr>
        <w:tabs>
          <w:tab w:val="num" w:pos="4538"/>
        </w:tabs>
        <w:ind w:left="4538" w:hanging="1985"/>
      </w:pPr>
      <w:rPr>
        <w:rFonts w:hint="default"/>
      </w:rPr>
    </w:lvl>
    <w:lvl w:ilvl="6">
      <w:start w:val="1"/>
      <w:numFmt w:val="upperLetter"/>
      <w:lvlText w:val="%7 "/>
      <w:lvlJc w:val="left"/>
      <w:pPr>
        <w:tabs>
          <w:tab w:val="num" w:pos="4538"/>
        </w:tabs>
        <w:ind w:left="4538" w:hanging="1985"/>
      </w:pPr>
      <w:rPr>
        <w:rFonts w:hint="default"/>
      </w:rPr>
    </w:lvl>
    <w:lvl w:ilvl="7">
      <w:start w:val="1"/>
      <w:numFmt w:val="decimal"/>
      <w:lvlText w:val="%7.%8 "/>
      <w:lvlJc w:val="left"/>
      <w:pPr>
        <w:tabs>
          <w:tab w:val="num" w:pos="4538"/>
        </w:tabs>
        <w:ind w:left="4538" w:hanging="1985"/>
      </w:pPr>
      <w:rPr>
        <w:rFonts w:hint="default"/>
      </w:rPr>
    </w:lvl>
    <w:lvl w:ilvl="8">
      <w:start w:val="1"/>
      <w:numFmt w:val="decimal"/>
      <w:lvlText w:val="%7.%9.%8"/>
      <w:lvlJc w:val="left"/>
      <w:pPr>
        <w:tabs>
          <w:tab w:val="num" w:pos="4538"/>
        </w:tabs>
        <w:ind w:left="4538" w:hanging="1985"/>
      </w:pPr>
      <w:rPr>
        <w:rFonts w:hint="default"/>
      </w:rPr>
    </w:lvl>
  </w:abstractNum>
  <w:abstractNum w:abstractNumId="116" w15:restartNumberingAfterBreak="0">
    <w:nsid w:val="66366946"/>
    <w:multiLevelType w:val="hybridMultilevel"/>
    <w:tmpl w:val="C47434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7" w15:restartNumberingAfterBreak="0">
    <w:nsid w:val="6761482C"/>
    <w:multiLevelType w:val="hybridMultilevel"/>
    <w:tmpl w:val="EBFA76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8" w15:restartNumberingAfterBreak="0">
    <w:nsid w:val="68B94208"/>
    <w:multiLevelType w:val="hybridMultilevel"/>
    <w:tmpl w:val="B7F495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9" w15:restartNumberingAfterBreak="0">
    <w:nsid w:val="6925031F"/>
    <w:multiLevelType w:val="multilevel"/>
    <w:tmpl w:val="B6CC5FC2"/>
    <w:lvl w:ilvl="0">
      <w:start w:val="1"/>
      <w:numFmt w:val="decimal"/>
      <w:pStyle w:val="Naslov1"/>
      <w:lvlText w:val="2.%1. "/>
      <w:lvlJc w:val="left"/>
      <w:pPr>
        <w:ind w:left="360" w:hanging="360"/>
      </w:pPr>
      <w:rPr>
        <w:rFonts w:ascii="Arial" w:hAnsi="Arial" w:hint="default"/>
        <w:b/>
        <w:i/>
        <w:caps/>
        <w:sz w:val="24"/>
      </w:rPr>
    </w:lvl>
    <w:lvl w:ilvl="1">
      <w:start w:val="1"/>
      <w:numFmt w:val="decimal"/>
      <w:lvlText w:val="2.%1.%2."/>
      <w:lvlJc w:val="left"/>
      <w:pPr>
        <w:ind w:left="1080" w:hanging="360"/>
      </w:pPr>
      <w:rPr>
        <w:rFonts w:ascii="Arial" w:hAnsi="Arial" w:hint="default"/>
        <w:b/>
        <w:i/>
        <w:sz w:val="24"/>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0" w15:restartNumberingAfterBreak="0">
    <w:nsid w:val="69B22799"/>
    <w:multiLevelType w:val="hybridMultilevel"/>
    <w:tmpl w:val="AA3AE8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1" w15:restartNumberingAfterBreak="0">
    <w:nsid w:val="69E12490"/>
    <w:multiLevelType w:val="hybridMultilevel"/>
    <w:tmpl w:val="AA087E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2" w15:restartNumberingAfterBreak="0">
    <w:nsid w:val="6A7B4BF1"/>
    <w:multiLevelType w:val="multilevel"/>
    <w:tmpl w:val="D054E4E8"/>
    <w:name w:val="TD-ITT-Headings"/>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15:restartNumberingAfterBreak="0">
    <w:nsid w:val="6B84766E"/>
    <w:multiLevelType w:val="hybridMultilevel"/>
    <w:tmpl w:val="33A230D8"/>
    <w:name w:val="TD-ITT-Headings4"/>
    <w:lvl w:ilvl="0" w:tplc="2FDA3C32">
      <w:start w:val="1"/>
      <w:numFmt w:val="decimal"/>
      <w:lvlText w:val="(%1)"/>
      <w:lvlJc w:val="left"/>
      <w:pPr>
        <w:ind w:left="720" w:hanging="360"/>
      </w:pPr>
      <w:rPr>
        <w:rFonts w:hint="default"/>
      </w:rPr>
    </w:lvl>
    <w:lvl w:ilvl="1" w:tplc="C01EC8BC">
      <w:start w:val="1"/>
      <w:numFmt w:val="lowerLetter"/>
      <w:lvlText w:val="%2."/>
      <w:lvlJc w:val="left"/>
      <w:pPr>
        <w:ind w:left="1440" w:hanging="360"/>
      </w:pPr>
    </w:lvl>
    <w:lvl w:ilvl="2" w:tplc="5A862A3E">
      <w:start w:val="1"/>
      <w:numFmt w:val="lowerRoman"/>
      <w:lvlText w:val="%3."/>
      <w:lvlJc w:val="right"/>
      <w:pPr>
        <w:ind w:left="2160" w:hanging="180"/>
      </w:pPr>
    </w:lvl>
    <w:lvl w:ilvl="3" w:tplc="E1DC3EE8">
      <w:start w:val="1"/>
      <w:numFmt w:val="decimal"/>
      <w:lvlText w:val="%4."/>
      <w:lvlJc w:val="left"/>
      <w:pPr>
        <w:ind w:left="2880" w:hanging="360"/>
      </w:pPr>
    </w:lvl>
    <w:lvl w:ilvl="4" w:tplc="AC3AB8B6">
      <w:start w:val="1"/>
      <w:numFmt w:val="lowerLetter"/>
      <w:lvlText w:val="%5."/>
      <w:lvlJc w:val="left"/>
      <w:pPr>
        <w:ind w:left="3600" w:hanging="360"/>
      </w:pPr>
    </w:lvl>
    <w:lvl w:ilvl="5" w:tplc="BFD6EF70">
      <w:start w:val="1"/>
      <w:numFmt w:val="lowerRoman"/>
      <w:lvlText w:val="%6."/>
      <w:lvlJc w:val="right"/>
      <w:pPr>
        <w:ind w:left="4320" w:hanging="180"/>
      </w:pPr>
    </w:lvl>
    <w:lvl w:ilvl="6" w:tplc="307A1DE6">
      <w:start w:val="1"/>
      <w:numFmt w:val="decimal"/>
      <w:lvlText w:val="%7."/>
      <w:lvlJc w:val="left"/>
      <w:pPr>
        <w:ind w:left="5040" w:hanging="360"/>
      </w:pPr>
    </w:lvl>
    <w:lvl w:ilvl="7" w:tplc="81FADA14">
      <w:start w:val="1"/>
      <w:numFmt w:val="lowerLetter"/>
      <w:lvlText w:val="%8."/>
      <w:lvlJc w:val="left"/>
      <w:pPr>
        <w:ind w:left="5760" w:hanging="360"/>
      </w:pPr>
    </w:lvl>
    <w:lvl w:ilvl="8" w:tplc="BCCEE590">
      <w:start w:val="1"/>
      <w:numFmt w:val="lowerRoman"/>
      <w:lvlText w:val="%9."/>
      <w:lvlJc w:val="right"/>
      <w:pPr>
        <w:ind w:left="6480" w:hanging="180"/>
      </w:pPr>
    </w:lvl>
  </w:abstractNum>
  <w:abstractNum w:abstractNumId="124" w15:restartNumberingAfterBreak="0">
    <w:nsid w:val="6BE03CCC"/>
    <w:multiLevelType w:val="hybridMultilevel"/>
    <w:tmpl w:val="2E9C7E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5" w15:restartNumberingAfterBreak="0">
    <w:nsid w:val="6C4E4C6D"/>
    <w:multiLevelType w:val="hybridMultilevel"/>
    <w:tmpl w:val="6584CE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6" w15:restartNumberingAfterBreak="0">
    <w:nsid w:val="6D26211D"/>
    <w:multiLevelType w:val="hybridMultilevel"/>
    <w:tmpl w:val="04E891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7" w15:restartNumberingAfterBreak="0">
    <w:nsid w:val="6D565BEA"/>
    <w:multiLevelType w:val="multilevel"/>
    <w:tmpl w:val="4D1A486E"/>
    <w:numStyleLink w:val="List1"/>
  </w:abstractNum>
  <w:abstractNum w:abstractNumId="128" w15:restartNumberingAfterBreak="0">
    <w:nsid w:val="6E143994"/>
    <w:multiLevelType w:val="hybridMultilevel"/>
    <w:tmpl w:val="373675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9" w15:restartNumberingAfterBreak="0">
    <w:nsid w:val="6E994472"/>
    <w:multiLevelType w:val="hybridMultilevel"/>
    <w:tmpl w:val="2BB2BD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0" w15:restartNumberingAfterBreak="0">
    <w:nsid w:val="6F1D73B4"/>
    <w:multiLevelType w:val="hybridMultilevel"/>
    <w:tmpl w:val="288CED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1" w15:restartNumberingAfterBreak="0">
    <w:nsid w:val="750B01EF"/>
    <w:multiLevelType w:val="hybridMultilevel"/>
    <w:tmpl w:val="B09E3E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2" w15:restartNumberingAfterBreak="0">
    <w:nsid w:val="756155E1"/>
    <w:multiLevelType w:val="hybridMultilevel"/>
    <w:tmpl w:val="084CA6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3" w15:restartNumberingAfterBreak="0">
    <w:nsid w:val="75F46AF6"/>
    <w:multiLevelType w:val="hybridMultilevel"/>
    <w:tmpl w:val="40A8E1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4" w15:restartNumberingAfterBreak="0">
    <w:nsid w:val="779C6D74"/>
    <w:multiLevelType w:val="hybridMultilevel"/>
    <w:tmpl w:val="8480ABDA"/>
    <w:name w:val="TD Body List2"/>
    <w:lvl w:ilvl="0" w:tplc="B52016C4">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35" w15:restartNumberingAfterBreak="0">
    <w:nsid w:val="78AF3352"/>
    <w:multiLevelType w:val="hybridMultilevel"/>
    <w:tmpl w:val="413C0E5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9563CD1"/>
    <w:multiLevelType w:val="hybridMultilevel"/>
    <w:tmpl w:val="AD0670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7" w15:restartNumberingAfterBreak="0">
    <w:nsid w:val="79C414BC"/>
    <w:multiLevelType w:val="hybridMultilevel"/>
    <w:tmpl w:val="520C2A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8" w15:restartNumberingAfterBreak="0">
    <w:nsid w:val="7A590800"/>
    <w:multiLevelType w:val="hybridMultilevel"/>
    <w:tmpl w:val="28D02C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9" w15:restartNumberingAfterBreak="0">
    <w:nsid w:val="7A752228"/>
    <w:multiLevelType w:val="hybridMultilevel"/>
    <w:tmpl w:val="2DC8D3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0" w15:restartNumberingAfterBreak="0">
    <w:nsid w:val="7ABD76BD"/>
    <w:multiLevelType w:val="multilevel"/>
    <w:tmpl w:val="F5CAE51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2"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sz w:val="22"/>
        <w:szCs w:val="22"/>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1" w15:restartNumberingAfterBreak="0">
    <w:nsid w:val="7BC16ECE"/>
    <w:multiLevelType w:val="hybridMultilevel"/>
    <w:tmpl w:val="667ADB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2" w15:restartNumberingAfterBreak="0">
    <w:nsid w:val="7C2F6EBB"/>
    <w:multiLevelType w:val="multilevel"/>
    <w:tmpl w:val="4D1A486E"/>
    <w:numStyleLink w:val="List1"/>
  </w:abstractNum>
  <w:abstractNum w:abstractNumId="143" w15:restartNumberingAfterBreak="0">
    <w:nsid w:val="7E2F2229"/>
    <w:multiLevelType w:val="hybridMultilevel"/>
    <w:tmpl w:val="EFFC32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4" w15:restartNumberingAfterBreak="0">
    <w:nsid w:val="7E653559"/>
    <w:multiLevelType w:val="hybridMultilevel"/>
    <w:tmpl w:val="88546F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5" w15:restartNumberingAfterBreak="0">
    <w:nsid w:val="7F687F85"/>
    <w:multiLevelType w:val="hybridMultilevel"/>
    <w:tmpl w:val="C07031C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3"/>
  </w:num>
  <w:num w:numId="2">
    <w:abstractNumId w:val="58"/>
  </w:num>
  <w:num w:numId="3">
    <w:abstractNumId w:val="1"/>
  </w:num>
  <w:num w:numId="4">
    <w:abstractNumId w:val="96"/>
  </w:num>
  <w:num w:numId="5">
    <w:abstractNumId w:val="8"/>
  </w:num>
  <w:num w:numId="6">
    <w:abstractNumId w:val="15"/>
  </w:num>
  <w:num w:numId="7">
    <w:abstractNumId w:val="7"/>
  </w:num>
  <w:num w:numId="8">
    <w:abstractNumId w:val="22"/>
  </w:num>
  <w:num w:numId="9">
    <w:abstractNumId w:val="63"/>
  </w:num>
  <w:num w:numId="10">
    <w:abstractNumId w:val="43"/>
  </w:num>
  <w:num w:numId="11">
    <w:abstractNumId w:val="6"/>
  </w:num>
  <w:num w:numId="12">
    <w:abstractNumId w:val="5"/>
  </w:num>
  <w:num w:numId="13">
    <w:abstractNumId w:val="4"/>
  </w:num>
  <w:num w:numId="14">
    <w:abstractNumId w:val="3"/>
  </w:num>
  <w:num w:numId="15">
    <w:abstractNumId w:val="2"/>
  </w:num>
  <w:num w:numId="16">
    <w:abstractNumId w:val="0"/>
  </w:num>
  <w:num w:numId="17">
    <w:abstractNumId w:val="95"/>
  </w:num>
  <w:num w:numId="18">
    <w:abstractNumId w:val="70"/>
  </w:num>
  <w:num w:numId="19">
    <w:abstractNumId w:val="9"/>
  </w:num>
  <w:num w:numId="20">
    <w:abstractNumId w:val="10"/>
  </w:num>
  <w:num w:numId="21">
    <w:abstractNumId w:val="71"/>
  </w:num>
  <w:num w:numId="22">
    <w:abstractNumId w:val="66"/>
  </w:num>
  <w:num w:numId="23">
    <w:abstractNumId w:val="40"/>
  </w:num>
  <w:num w:numId="24">
    <w:abstractNumId w:val="69"/>
  </w:num>
  <w:num w:numId="25">
    <w:abstractNumId w:val="37"/>
  </w:num>
  <w:num w:numId="26">
    <w:abstractNumId w:val="140"/>
  </w:num>
  <w:num w:numId="27">
    <w:abstractNumId w:val="83"/>
  </w:num>
  <w:num w:numId="28">
    <w:abstractNumId w:val="87"/>
  </w:num>
  <w:num w:numId="29">
    <w:abstractNumId w:val="116"/>
  </w:num>
  <w:num w:numId="30">
    <w:abstractNumId w:val="138"/>
  </w:num>
  <w:num w:numId="31">
    <w:abstractNumId w:val="32"/>
  </w:num>
  <w:num w:numId="32">
    <w:abstractNumId w:val="33"/>
  </w:num>
  <w:num w:numId="33">
    <w:abstractNumId w:val="97"/>
  </w:num>
  <w:num w:numId="34">
    <w:abstractNumId w:val="139"/>
  </w:num>
  <w:num w:numId="35">
    <w:abstractNumId w:val="118"/>
  </w:num>
  <w:num w:numId="36">
    <w:abstractNumId w:val="20"/>
  </w:num>
  <w:num w:numId="37">
    <w:abstractNumId w:val="24"/>
  </w:num>
  <w:num w:numId="38">
    <w:abstractNumId w:val="49"/>
  </w:num>
  <w:num w:numId="39">
    <w:abstractNumId w:val="98"/>
  </w:num>
  <w:num w:numId="40">
    <w:abstractNumId w:val="84"/>
  </w:num>
  <w:num w:numId="41">
    <w:abstractNumId w:val="142"/>
    <w:lvlOverride w:ilvl="0">
      <w:lvl w:ilvl="0">
        <w:start w:val="1"/>
        <w:numFmt w:val="decimal"/>
        <w:lvlText w:val="%1."/>
        <w:lvlJc w:val="left"/>
        <w:pPr>
          <w:tabs>
            <w:tab w:val="num" w:pos="737"/>
          </w:tabs>
          <w:ind w:left="737" w:hanging="453"/>
        </w:pPr>
        <w:rPr>
          <w:rFonts w:asciiTheme="minorHAnsi" w:hAnsiTheme="minorHAnsi" w:hint="default"/>
        </w:rPr>
      </w:lvl>
    </w:lvlOverride>
  </w:num>
  <w:num w:numId="42">
    <w:abstractNumId w:val="18"/>
    <w:lvlOverride w:ilvl="0">
      <w:lvl w:ilvl="0">
        <w:start w:val="1"/>
        <w:numFmt w:val="decimal"/>
        <w:lvlText w:val="%1."/>
        <w:lvlJc w:val="left"/>
        <w:pPr>
          <w:tabs>
            <w:tab w:val="num" w:pos="737"/>
          </w:tabs>
          <w:ind w:left="737" w:hanging="453"/>
        </w:pPr>
        <w:rPr>
          <w:rFonts w:ascii="Calibri" w:hAnsi="Calibri" w:hint="default"/>
        </w:rPr>
      </w:lvl>
    </w:lvlOverride>
  </w:num>
  <w:num w:numId="43">
    <w:abstractNumId w:val="130"/>
  </w:num>
  <w:num w:numId="44">
    <w:abstractNumId w:val="52"/>
  </w:num>
  <w:num w:numId="45">
    <w:abstractNumId w:val="61"/>
  </w:num>
  <w:num w:numId="46">
    <w:abstractNumId w:val="40"/>
    <w:lvlOverride w:ilvl="2">
      <w:lvl w:ilvl="2">
        <w:start w:val="1"/>
        <w:numFmt w:val="decimal"/>
        <w:lvlText w:val="%1.%2.%3."/>
        <w:lvlJc w:val="left"/>
        <w:pPr>
          <w:tabs>
            <w:tab w:val="num" w:pos="1418"/>
          </w:tabs>
          <w:ind w:left="1418" w:hanging="1418"/>
        </w:pPr>
        <w:rPr>
          <w:rFonts w:hint="default"/>
          <w:color w:val="auto"/>
        </w:rPr>
      </w:lvl>
    </w:lvlOverride>
  </w:num>
  <w:num w:numId="4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104"/>
  </w:num>
  <w:num w:numId="50">
    <w:abstractNumId w:val="57"/>
  </w:num>
  <w:num w:numId="51">
    <w:abstractNumId w:val="88"/>
  </w:num>
  <w:num w:numId="52">
    <w:abstractNumId w:val="36"/>
  </w:num>
  <w:num w:numId="53">
    <w:abstractNumId w:val="144"/>
  </w:num>
  <w:num w:numId="54">
    <w:abstractNumId w:val="85"/>
  </w:num>
  <w:num w:numId="55">
    <w:abstractNumId w:val="136"/>
  </w:num>
  <w:num w:numId="56">
    <w:abstractNumId w:val="86"/>
  </w:num>
  <w:num w:numId="57">
    <w:abstractNumId w:val="11"/>
  </w:num>
  <w:num w:numId="58">
    <w:abstractNumId w:val="131"/>
  </w:num>
  <w:num w:numId="59">
    <w:abstractNumId w:val="103"/>
  </w:num>
  <w:num w:numId="60">
    <w:abstractNumId w:val="137"/>
  </w:num>
  <w:num w:numId="61">
    <w:abstractNumId w:val="99"/>
  </w:num>
  <w:num w:numId="62">
    <w:abstractNumId w:val="106"/>
  </w:num>
  <w:num w:numId="63">
    <w:abstractNumId w:val="128"/>
  </w:num>
  <w:num w:numId="64">
    <w:abstractNumId w:val="75"/>
  </w:num>
  <w:num w:numId="65">
    <w:abstractNumId w:val="13"/>
  </w:num>
  <w:num w:numId="66">
    <w:abstractNumId w:val="120"/>
  </w:num>
  <w:num w:numId="67">
    <w:abstractNumId w:val="121"/>
  </w:num>
  <w:num w:numId="68">
    <w:abstractNumId w:val="64"/>
  </w:num>
  <w:num w:numId="69">
    <w:abstractNumId w:val="141"/>
  </w:num>
  <w:num w:numId="70">
    <w:abstractNumId w:val="107"/>
  </w:num>
  <w:num w:numId="71">
    <w:abstractNumId w:val="101"/>
  </w:num>
  <w:num w:numId="72">
    <w:abstractNumId w:val="26"/>
  </w:num>
  <w:num w:numId="73">
    <w:abstractNumId w:val="60"/>
  </w:num>
  <w:num w:numId="74">
    <w:abstractNumId w:val="81"/>
  </w:num>
  <w:num w:numId="75">
    <w:abstractNumId w:val="44"/>
  </w:num>
  <w:num w:numId="76">
    <w:abstractNumId w:val="25"/>
  </w:num>
  <w:num w:numId="77">
    <w:abstractNumId w:val="14"/>
  </w:num>
  <w:num w:numId="78">
    <w:abstractNumId w:val="76"/>
  </w:num>
  <w:num w:numId="79">
    <w:abstractNumId w:val="80"/>
  </w:num>
  <w:num w:numId="80">
    <w:abstractNumId w:val="119"/>
  </w:num>
  <w:num w:numId="81">
    <w:abstractNumId w:val="55"/>
  </w:num>
  <w:num w:numId="82">
    <w:abstractNumId w:val="129"/>
  </w:num>
  <w:num w:numId="83">
    <w:abstractNumId w:val="100"/>
  </w:num>
  <w:num w:numId="84">
    <w:abstractNumId w:val="117"/>
  </w:num>
  <w:num w:numId="85">
    <w:abstractNumId w:val="31"/>
  </w:num>
  <w:num w:numId="86">
    <w:abstractNumId w:val="126"/>
  </w:num>
  <w:num w:numId="87">
    <w:abstractNumId w:val="29"/>
  </w:num>
  <w:num w:numId="88">
    <w:abstractNumId w:val="62"/>
  </w:num>
  <w:num w:numId="89">
    <w:abstractNumId w:val="21"/>
  </w:num>
  <w:num w:numId="90">
    <w:abstractNumId w:val="114"/>
  </w:num>
  <w:num w:numId="91">
    <w:abstractNumId w:val="54"/>
  </w:num>
  <w:num w:numId="92">
    <w:abstractNumId w:val="133"/>
  </w:num>
  <w:num w:numId="93">
    <w:abstractNumId w:val="78"/>
  </w:num>
  <w:num w:numId="94">
    <w:abstractNumId w:val="110"/>
  </w:num>
  <w:num w:numId="95">
    <w:abstractNumId w:val="102"/>
  </w:num>
  <w:num w:numId="96">
    <w:abstractNumId w:val="82"/>
  </w:num>
  <w:num w:numId="97">
    <w:abstractNumId w:val="124"/>
  </w:num>
  <w:num w:numId="98">
    <w:abstractNumId w:val="135"/>
  </w:num>
  <w:num w:numId="99">
    <w:abstractNumId w:val="67"/>
  </w:num>
  <w:num w:numId="100">
    <w:abstractNumId w:val="105"/>
  </w:num>
  <w:num w:numId="101">
    <w:abstractNumId w:val="73"/>
  </w:num>
  <w:num w:numId="102">
    <w:abstractNumId w:val="132"/>
  </w:num>
  <w:num w:numId="103">
    <w:abstractNumId w:val="108"/>
  </w:num>
  <w:num w:numId="104">
    <w:abstractNumId w:val="68"/>
  </w:num>
  <w:num w:numId="105">
    <w:abstractNumId w:val="51"/>
  </w:num>
  <w:num w:numId="106">
    <w:abstractNumId w:val="45"/>
  </w:num>
  <w:num w:numId="107">
    <w:abstractNumId w:val="46"/>
  </w:num>
  <w:num w:numId="108">
    <w:abstractNumId w:val="90"/>
  </w:num>
  <w:num w:numId="109">
    <w:abstractNumId w:val="72"/>
  </w:num>
  <w:num w:numId="110">
    <w:abstractNumId w:val="143"/>
  </w:num>
  <w:num w:numId="111">
    <w:abstractNumId w:val="47"/>
  </w:num>
  <w:num w:numId="112">
    <w:abstractNumId w:val="93"/>
  </w:num>
  <w:num w:numId="113">
    <w:abstractNumId w:val="77"/>
  </w:num>
  <w:num w:numId="114">
    <w:abstractNumId w:val="79"/>
  </w:num>
  <w:num w:numId="115">
    <w:abstractNumId w:val="92"/>
  </w:num>
  <w:num w:numId="116">
    <w:abstractNumId w:val="39"/>
  </w:num>
  <w:num w:numId="117">
    <w:abstractNumId w:val="41"/>
  </w:num>
  <w:num w:numId="118">
    <w:abstractNumId w:val="74"/>
  </w:num>
  <w:num w:numId="119">
    <w:abstractNumId w:val="111"/>
  </w:num>
  <w:num w:numId="120">
    <w:abstractNumId w:val="34"/>
  </w:num>
  <w:num w:numId="121">
    <w:abstractNumId w:val="65"/>
  </w:num>
  <w:num w:numId="122">
    <w:abstractNumId w:val="94"/>
  </w:num>
  <w:num w:numId="123">
    <w:abstractNumId w:val="27"/>
  </w:num>
  <w:num w:numId="124">
    <w:abstractNumId w:val="42"/>
  </w:num>
  <w:num w:numId="125">
    <w:abstractNumId w:val="127"/>
    <w:lvlOverride w:ilvl="0">
      <w:lvl w:ilvl="0">
        <w:start w:val="1"/>
        <w:numFmt w:val="decimal"/>
        <w:lvlText w:val="%1."/>
        <w:lvlJc w:val="left"/>
        <w:pPr>
          <w:tabs>
            <w:tab w:val="num" w:pos="737"/>
          </w:tabs>
          <w:ind w:left="737" w:hanging="453"/>
        </w:pPr>
        <w:rPr>
          <w:rFonts w:ascii="Arial" w:hAnsi="Arial" w:cs="Arial" w:hint="default"/>
        </w:rPr>
      </w:lvl>
    </w:lvlOverride>
    <w:lvlOverride w:ilvl="1">
      <w:lvl w:ilvl="1">
        <w:start w:val="1"/>
        <w:numFmt w:val="lowerLetter"/>
        <w:lvlText w:val="%2."/>
        <w:lvlJc w:val="left"/>
        <w:pPr>
          <w:tabs>
            <w:tab w:val="num" w:pos="851"/>
          </w:tabs>
          <w:ind w:left="1134" w:hanging="283"/>
        </w:pPr>
        <w:rPr>
          <w:rFonts w:hint="default"/>
        </w:rPr>
      </w:lvl>
    </w:lvlOverride>
    <w:lvlOverride w:ilvl="2">
      <w:lvl w:ilvl="2">
        <w:start w:val="1"/>
        <w:numFmt w:val="lowerRoman"/>
        <w:lvlText w:val="%3."/>
        <w:lvlJc w:val="right"/>
        <w:pPr>
          <w:tabs>
            <w:tab w:val="num" w:pos="1701"/>
          </w:tabs>
          <w:ind w:left="1701" w:hanging="283"/>
        </w:pPr>
        <w:rPr>
          <w:rFonts w:hint="default"/>
        </w:rPr>
      </w:lvl>
    </w:lvlOverride>
    <w:lvlOverride w:ilvl="3">
      <w:lvl w:ilvl="3">
        <w:start w:val="1"/>
        <w:numFmt w:val="decimal"/>
        <w:lvlText w:val="%4."/>
        <w:lvlJc w:val="left"/>
        <w:pPr>
          <w:tabs>
            <w:tab w:val="num" w:pos="3240"/>
          </w:tabs>
          <w:ind w:left="3240" w:hanging="360"/>
        </w:pPr>
        <w:rPr>
          <w:rFonts w:hint="default"/>
        </w:rPr>
      </w:lvl>
    </w:lvlOverride>
    <w:lvlOverride w:ilvl="4">
      <w:lvl w:ilvl="4">
        <w:start w:val="1"/>
        <w:numFmt w:val="lowerLetter"/>
        <w:lvlText w:val="%5."/>
        <w:lvlJc w:val="left"/>
        <w:pPr>
          <w:tabs>
            <w:tab w:val="num" w:pos="3960"/>
          </w:tabs>
          <w:ind w:left="3960" w:hanging="360"/>
        </w:pPr>
        <w:rPr>
          <w:rFonts w:hint="default"/>
        </w:rPr>
      </w:lvl>
    </w:lvlOverride>
    <w:lvlOverride w:ilvl="5">
      <w:lvl w:ilvl="5">
        <w:start w:val="1"/>
        <w:numFmt w:val="lowerRoman"/>
        <w:lvlText w:val="%6."/>
        <w:lvlJc w:val="right"/>
        <w:pPr>
          <w:tabs>
            <w:tab w:val="num" w:pos="4680"/>
          </w:tabs>
          <w:ind w:left="4680" w:hanging="180"/>
        </w:pPr>
        <w:rPr>
          <w:rFonts w:hint="default"/>
        </w:rPr>
      </w:lvl>
    </w:lvlOverride>
    <w:lvlOverride w:ilvl="6">
      <w:lvl w:ilvl="6">
        <w:start w:val="1"/>
        <w:numFmt w:val="decimal"/>
        <w:lvlText w:val="%7."/>
        <w:lvlJc w:val="left"/>
        <w:pPr>
          <w:tabs>
            <w:tab w:val="num" w:pos="5400"/>
          </w:tabs>
          <w:ind w:left="5400" w:hanging="360"/>
        </w:pPr>
        <w:rPr>
          <w:rFonts w:hint="default"/>
        </w:rPr>
      </w:lvl>
    </w:lvlOverride>
    <w:lvlOverride w:ilvl="7">
      <w:lvl w:ilvl="7">
        <w:start w:val="1"/>
        <w:numFmt w:val="lowerLetter"/>
        <w:lvlText w:val="%8."/>
        <w:lvlJc w:val="left"/>
        <w:pPr>
          <w:tabs>
            <w:tab w:val="num" w:pos="6120"/>
          </w:tabs>
          <w:ind w:left="6120" w:hanging="360"/>
        </w:pPr>
        <w:rPr>
          <w:rFonts w:hint="default"/>
        </w:rPr>
      </w:lvl>
    </w:lvlOverride>
    <w:lvlOverride w:ilvl="8">
      <w:lvl w:ilvl="8">
        <w:start w:val="1"/>
        <w:numFmt w:val="lowerRoman"/>
        <w:lvlText w:val="%9."/>
        <w:lvlJc w:val="right"/>
        <w:pPr>
          <w:tabs>
            <w:tab w:val="num" w:pos="6840"/>
          </w:tabs>
          <w:ind w:left="6840" w:hanging="180"/>
        </w:pPr>
        <w:rPr>
          <w:rFonts w:hint="default"/>
        </w:rPr>
      </w:lvl>
    </w:lvlOverride>
  </w:num>
  <w:num w:numId="126">
    <w:abstractNumId w:val="145"/>
  </w:num>
  <w:num w:numId="127">
    <w:abstractNumId w:val="112"/>
  </w:num>
  <w:num w:numId="128">
    <w:abstractNumId w:val="23"/>
  </w:num>
  <w:num w:numId="129">
    <w:abstractNumId w:val="48"/>
  </w:num>
  <w:num w:numId="130">
    <w:abstractNumId w:val="91"/>
  </w:num>
  <w:num w:numId="131">
    <w:abstractNumId w:val="140"/>
  </w:num>
  <w:num w:numId="132">
    <w:abstractNumId w:val="125"/>
  </w:num>
  <w:num w:numId="133">
    <w:abstractNumId w:val="50"/>
  </w:num>
  <w:num w:numId="134">
    <w:abstractNumId w:val="17"/>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90C"/>
    <w:rsid w:val="0000004E"/>
    <w:rsid w:val="00000222"/>
    <w:rsid w:val="000002C7"/>
    <w:rsid w:val="000026A2"/>
    <w:rsid w:val="00003406"/>
    <w:rsid w:val="0000355A"/>
    <w:rsid w:val="00003DDA"/>
    <w:rsid w:val="00003EC5"/>
    <w:rsid w:val="00003ED1"/>
    <w:rsid w:val="0000452D"/>
    <w:rsid w:val="00005A03"/>
    <w:rsid w:val="00005BA1"/>
    <w:rsid w:val="00005C13"/>
    <w:rsid w:val="000060DA"/>
    <w:rsid w:val="00006530"/>
    <w:rsid w:val="000067E3"/>
    <w:rsid w:val="00006934"/>
    <w:rsid w:val="00006BEE"/>
    <w:rsid w:val="00011B64"/>
    <w:rsid w:val="00011D2B"/>
    <w:rsid w:val="00012947"/>
    <w:rsid w:val="000138D2"/>
    <w:rsid w:val="00013BDC"/>
    <w:rsid w:val="00014780"/>
    <w:rsid w:val="0001512A"/>
    <w:rsid w:val="00015186"/>
    <w:rsid w:val="000151DD"/>
    <w:rsid w:val="00015683"/>
    <w:rsid w:val="0001735E"/>
    <w:rsid w:val="0001739F"/>
    <w:rsid w:val="0001765B"/>
    <w:rsid w:val="00017FD9"/>
    <w:rsid w:val="00021D73"/>
    <w:rsid w:val="00022839"/>
    <w:rsid w:val="00024173"/>
    <w:rsid w:val="000248C1"/>
    <w:rsid w:val="00024EFB"/>
    <w:rsid w:val="00024F2F"/>
    <w:rsid w:val="00025605"/>
    <w:rsid w:val="000256F9"/>
    <w:rsid w:val="0002689F"/>
    <w:rsid w:val="00027792"/>
    <w:rsid w:val="000278A1"/>
    <w:rsid w:val="00032493"/>
    <w:rsid w:val="0003268E"/>
    <w:rsid w:val="00032D31"/>
    <w:rsid w:val="00032DB8"/>
    <w:rsid w:val="0003357B"/>
    <w:rsid w:val="00034B11"/>
    <w:rsid w:val="000352CD"/>
    <w:rsid w:val="000353F3"/>
    <w:rsid w:val="00036617"/>
    <w:rsid w:val="00036926"/>
    <w:rsid w:val="00036EE6"/>
    <w:rsid w:val="000371CC"/>
    <w:rsid w:val="0003728C"/>
    <w:rsid w:val="00037E46"/>
    <w:rsid w:val="000404D4"/>
    <w:rsid w:val="00040B5A"/>
    <w:rsid w:val="00042802"/>
    <w:rsid w:val="00042AB3"/>
    <w:rsid w:val="00042E64"/>
    <w:rsid w:val="00045B6D"/>
    <w:rsid w:val="00045DFC"/>
    <w:rsid w:val="00046A62"/>
    <w:rsid w:val="00046B56"/>
    <w:rsid w:val="00046E87"/>
    <w:rsid w:val="00050040"/>
    <w:rsid w:val="00050F40"/>
    <w:rsid w:val="0005141F"/>
    <w:rsid w:val="00051AC6"/>
    <w:rsid w:val="0005260F"/>
    <w:rsid w:val="000529BE"/>
    <w:rsid w:val="00053DF1"/>
    <w:rsid w:val="000555CF"/>
    <w:rsid w:val="0005590F"/>
    <w:rsid w:val="00057507"/>
    <w:rsid w:val="00060079"/>
    <w:rsid w:val="00060BCF"/>
    <w:rsid w:val="00060C8C"/>
    <w:rsid w:val="00060DDF"/>
    <w:rsid w:val="0006150A"/>
    <w:rsid w:val="00062F32"/>
    <w:rsid w:val="00063111"/>
    <w:rsid w:val="00064460"/>
    <w:rsid w:val="00065513"/>
    <w:rsid w:val="00065C2C"/>
    <w:rsid w:val="000673D7"/>
    <w:rsid w:val="00067B8A"/>
    <w:rsid w:val="0007099E"/>
    <w:rsid w:val="00070B6D"/>
    <w:rsid w:val="00071D6C"/>
    <w:rsid w:val="00071F50"/>
    <w:rsid w:val="00072506"/>
    <w:rsid w:val="000729E5"/>
    <w:rsid w:val="00072A6B"/>
    <w:rsid w:val="00074492"/>
    <w:rsid w:val="00074553"/>
    <w:rsid w:val="00074F34"/>
    <w:rsid w:val="000750F3"/>
    <w:rsid w:val="00075C08"/>
    <w:rsid w:val="00075C77"/>
    <w:rsid w:val="00076336"/>
    <w:rsid w:val="00076438"/>
    <w:rsid w:val="0007705A"/>
    <w:rsid w:val="000770FC"/>
    <w:rsid w:val="0007775E"/>
    <w:rsid w:val="000779AE"/>
    <w:rsid w:val="00080020"/>
    <w:rsid w:val="0008169E"/>
    <w:rsid w:val="00082E15"/>
    <w:rsid w:val="00082F87"/>
    <w:rsid w:val="000837FC"/>
    <w:rsid w:val="0008397F"/>
    <w:rsid w:val="000844B2"/>
    <w:rsid w:val="00084A95"/>
    <w:rsid w:val="00085FB0"/>
    <w:rsid w:val="00087A2C"/>
    <w:rsid w:val="00090EBD"/>
    <w:rsid w:val="000927A8"/>
    <w:rsid w:val="000942F2"/>
    <w:rsid w:val="000948E6"/>
    <w:rsid w:val="00096830"/>
    <w:rsid w:val="00096D21"/>
    <w:rsid w:val="00096DCD"/>
    <w:rsid w:val="00097912"/>
    <w:rsid w:val="00097951"/>
    <w:rsid w:val="00097A8D"/>
    <w:rsid w:val="000A0673"/>
    <w:rsid w:val="000A06C1"/>
    <w:rsid w:val="000A1644"/>
    <w:rsid w:val="000A2C2D"/>
    <w:rsid w:val="000A31AD"/>
    <w:rsid w:val="000A385B"/>
    <w:rsid w:val="000A4E74"/>
    <w:rsid w:val="000A4E85"/>
    <w:rsid w:val="000A6301"/>
    <w:rsid w:val="000A70F3"/>
    <w:rsid w:val="000A71AD"/>
    <w:rsid w:val="000A71DE"/>
    <w:rsid w:val="000B09B4"/>
    <w:rsid w:val="000B16DE"/>
    <w:rsid w:val="000B1FD3"/>
    <w:rsid w:val="000B308D"/>
    <w:rsid w:val="000B3307"/>
    <w:rsid w:val="000B356C"/>
    <w:rsid w:val="000B46E3"/>
    <w:rsid w:val="000B50E0"/>
    <w:rsid w:val="000B557B"/>
    <w:rsid w:val="000B6FCB"/>
    <w:rsid w:val="000B7CCB"/>
    <w:rsid w:val="000C0546"/>
    <w:rsid w:val="000C0566"/>
    <w:rsid w:val="000C093F"/>
    <w:rsid w:val="000C0C78"/>
    <w:rsid w:val="000C0DCC"/>
    <w:rsid w:val="000C191B"/>
    <w:rsid w:val="000C371C"/>
    <w:rsid w:val="000C3753"/>
    <w:rsid w:val="000C40A7"/>
    <w:rsid w:val="000C43E4"/>
    <w:rsid w:val="000C447B"/>
    <w:rsid w:val="000C5C0D"/>
    <w:rsid w:val="000C5E6A"/>
    <w:rsid w:val="000C61ED"/>
    <w:rsid w:val="000D1638"/>
    <w:rsid w:val="000D31B9"/>
    <w:rsid w:val="000D3D13"/>
    <w:rsid w:val="000D4224"/>
    <w:rsid w:val="000D4519"/>
    <w:rsid w:val="000D4B66"/>
    <w:rsid w:val="000D4C28"/>
    <w:rsid w:val="000D5F36"/>
    <w:rsid w:val="000D6034"/>
    <w:rsid w:val="000D625A"/>
    <w:rsid w:val="000D76BC"/>
    <w:rsid w:val="000E494F"/>
    <w:rsid w:val="000E54F5"/>
    <w:rsid w:val="000E6554"/>
    <w:rsid w:val="000E6BB6"/>
    <w:rsid w:val="000E7E71"/>
    <w:rsid w:val="000F0B6D"/>
    <w:rsid w:val="000F0C63"/>
    <w:rsid w:val="000F0C85"/>
    <w:rsid w:val="000F1030"/>
    <w:rsid w:val="000F179A"/>
    <w:rsid w:val="000F1EF8"/>
    <w:rsid w:val="000F233A"/>
    <w:rsid w:val="000F24CC"/>
    <w:rsid w:val="000F30AC"/>
    <w:rsid w:val="000F5162"/>
    <w:rsid w:val="000F53CB"/>
    <w:rsid w:val="000F70E8"/>
    <w:rsid w:val="000F71DC"/>
    <w:rsid w:val="00100F74"/>
    <w:rsid w:val="0010109D"/>
    <w:rsid w:val="00101CE0"/>
    <w:rsid w:val="001021D2"/>
    <w:rsid w:val="001034B7"/>
    <w:rsid w:val="001038D6"/>
    <w:rsid w:val="00103D41"/>
    <w:rsid w:val="0010428E"/>
    <w:rsid w:val="00104386"/>
    <w:rsid w:val="00105691"/>
    <w:rsid w:val="00107BAE"/>
    <w:rsid w:val="00107D19"/>
    <w:rsid w:val="00110382"/>
    <w:rsid w:val="0011052B"/>
    <w:rsid w:val="001105CD"/>
    <w:rsid w:val="0011070F"/>
    <w:rsid w:val="00111994"/>
    <w:rsid w:val="00113527"/>
    <w:rsid w:val="0011360E"/>
    <w:rsid w:val="00113DC1"/>
    <w:rsid w:val="00113DDB"/>
    <w:rsid w:val="00114B31"/>
    <w:rsid w:val="00114FE8"/>
    <w:rsid w:val="001154DE"/>
    <w:rsid w:val="00115610"/>
    <w:rsid w:val="00116322"/>
    <w:rsid w:val="00116B76"/>
    <w:rsid w:val="00117652"/>
    <w:rsid w:val="00121D6F"/>
    <w:rsid w:val="00121ED6"/>
    <w:rsid w:val="00123903"/>
    <w:rsid w:val="00124CF1"/>
    <w:rsid w:val="00125477"/>
    <w:rsid w:val="00125541"/>
    <w:rsid w:val="00125A9E"/>
    <w:rsid w:val="00126AA4"/>
    <w:rsid w:val="00126D17"/>
    <w:rsid w:val="001271C7"/>
    <w:rsid w:val="001274C3"/>
    <w:rsid w:val="00127A3F"/>
    <w:rsid w:val="00127A8C"/>
    <w:rsid w:val="00127B07"/>
    <w:rsid w:val="00130C8D"/>
    <w:rsid w:val="001320AD"/>
    <w:rsid w:val="00132166"/>
    <w:rsid w:val="00134866"/>
    <w:rsid w:val="0013608A"/>
    <w:rsid w:val="00136C52"/>
    <w:rsid w:val="0013705A"/>
    <w:rsid w:val="00137591"/>
    <w:rsid w:val="00137E06"/>
    <w:rsid w:val="00140DDB"/>
    <w:rsid w:val="00143664"/>
    <w:rsid w:val="00145B98"/>
    <w:rsid w:val="00145C67"/>
    <w:rsid w:val="00146873"/>
    <w:rsid w:val="001516A0"/>
    <w:rsid w:val="001529B8"/>
    <w:rsid w:val="001544B2"/>
    <w:rsid w:val="00154846"/>
    <w:rsid w:val="00154DCE"/>
    <w:rsid w:val="00155B7E"/>
    <w:rsid w:val="00155FBB"/>
    <w:rsid w:val="00156995"/>
    <w:rsid w:val="00156D34"/>
    <w:rsid w:val="00156F5B"/>
    <w:rsid w:val="00157AC7"/>
    <w:rsid w:val="00157B5E"/>
    <w:rsid w:val="00160B5F"/>
    <w:rsid w:val="00160BAE"/>
    <w:rsid w:val="001614EE"/>
    <w:rsid w:val="00161617"/>
    <w:rsid w:val="00162CE4"/>
    <w:rsid w:val="001631F9"/>
    <w:rsid w:val="001654B6"/>
    <w:rsid w:val="0016664A"/>
    <w:rsid w:val="00166BAA"/>
    <w:rsid w:val="001673B5"/>
    <w:rsid w:val="00167F59"/>
    <w:rsid w:val="0017180B"/>
    <w:rsid w:val="0017198C"/>
    <w:rsid w:val="0017212C"/>
    <w:rsid w:val="001728BE"/>
    <w:rsid w:val="001731EB"/>
    <w:rsid w:val="00174DB8"/>
    <w:rsid w:val="001754E4"/>
    <w:rsid w:val="00175AA1"/>
    <w:rsid w:val="00176B42"/>
    <w:rsid w:val="00177B4B"/>
    <w:rsid w:val="00177C20"/>
    <w:rsid w:val="00177F6C"/>
    <w:rsid w:val="0018060E"/>
    <w:rsid w:val="00180BE3"/>
    <w:rsid w:val="00180F2C"/>
    <w:rsid w:val="001825FC"/>
    <w:rsid w:val="00183404"/>
    <w:rsid w:val="00183467"/>
    <w:rsid w:val="00186BF3"/>
    <w:rsid w:val="001875B8"/>
    <w:rsid w:val="00187CB6"/>
    <w:rsid w:val="0019026C"/>
    <w:rsid w:val="00190E25"/>
    <w:rsid w:val="00191799"/>
    <w:rsid w:val="00192B7E"/>
    <w:rsid w:val="00193C56"/>
    <w:rsid w:val="00194BF3"/>
    <w:rsid w:val="00195488"/>
    <w:rsid w:val="001959ED"/>
    <w:rsid w:val="00196E60"/>
    <w:rsid w:val="00196F73"/>
    <w:rsid w:val="001A5C4A"/>
    <w:rsid w:val="001A6511"/>
    <w:rsid w:val="001A7B9D"/>
    <w:rsid w:val="001B090A"/>
    <w:rsid w:val="001B1971"/>
    <w:rsid w:val="001B6603"/>
    <w:rsid w:val="001B6899"/>
    <w:rsid w:val="001B6B9C"/>
    <w:rsid w:val="001C00E1"/>
    <w:rsid w:val="001C06A0"/>
    <w:rsid w:val="001C11F0"/>
    <w:rsid w:val="001C1CE3"/>
    <w:rsid w:val="001C1DFC"/>
    <w:rsid w:val="001C4C41"/>
    <w:rsid w:val="001C55C9"/>
    <w:rsid w:val="001C5FAF"/>
    <w:rsid w:val="001C6654"/>
    <w:rsid w:val="001C6D0F"/>
    <w:rsid w:val="001C71E7"/>
    <w:rsid w:val="001D0D63"/>
    <w:rsid w:val="001D1C15"/>
    <w:rsid w:val="001D2766"/>
    <w:rsid w:val="001D2C89"/>
    <w:rsid w:val="001D39F3"/>
    <w:rsid w:val="001D3CE6"/>
    <w:rsid w:val="001D513C"/>
    <w:rsid w:val="001D6DC5"/>
    <w:rsid w:val="001D6E9B"/>
    <w:rsid w:val="001D7F7E"/>
    <w:rsid w:val="001E0285"/>
    <w:rsid w:val="001E0E0F"/>
    <w:rsid w:val="001E213F"/>
    <w:rsid w:val="001E2A82"/>
    <w:rsid w:val="001E39AA"/>
    <w:rsid w:val="001E4965"/>
    <w:rsid w:val="001F02C5"/>
    <w:rsid w:val="001F15AB"/>
    <w:rsid w:val="001F2043"/>
    <w:rsid w:val="001F239A"/>
    <w:rsid w:val="001F371D"/>
    <w:rsid w:val="001F3926"/>
    <w:rsid w:val="001F6323"/>
    <w:rsid w:val="001F6A53"/>
    <w:rsid w:val="001F75DF"/>
    <w:rsid w:val="001F7FBA"/>
    <w:rsid w:val="0020007D"/>
    <w:rsid w:val="002021E8"/>
    <w:rsid w:val="00202879"/>
    <w:rsid w:val="00202B68"/>
    <w:rsid w:val="002033C5"/>
    <w:rsid w:val="002061B8"/>
    <w:rsid w:val="00206237"/>
    <w:rsid w:val="00207C89"/>
    <w:rsid w:val="00207F4F"/>
    <w:rsid w:val="00211D4E"/>
    <w:rsid w:val="002127EB"/>
    <w:rsid w:val="00213A88"/>
    <w:rsid w:val="00213BCA"/>
    <w:rsid w:val="00214F65"/>
    <w:rsid w:val="002152DB"/>
    <w:rsid w:val="002156D6"/>
    <w:rsid w:val="002161BD"/>
    <w:rsid w:val="0021625C"/>
    <w:rsid w:val="0021744D"/>
    <w:rsid w:val="002203AA"/>
    <w:rsid w:val="00220DE6"/>
    <w:rsid w:val="00221CF7"/>
    <w:rsid w:val="002221A2"/>
    <w:rsid w:val="00222667"/>
    <w:rsid w:val="00222F8B"/>
    <w:rsid w:val="002230BD"/>
    <w:rsid w:val="002231B2"/>
    <w:rsid w:val="002231EC"/>
    <w:rsid w:val="002245A4"/>
    <w:rsid w:val="00224835"/>
    <w:rsid w:val="00226DD4"/>
    <w:rsid w:val="00226F75"/>
    <w:rsid w:val="00227160"/>
    <w:rsid w:val="00227F23"/>
    <w:rsid w:val="00230BFC"/>
    <w:rsid w:val="0023107A"/>
    <w:rsid w:val="002310B3"/>
    <w:rsid w:val="00231620"/>
    <w:rsid w:val="00231D95"/>
    <w:rsid w:val="002324A9"/>
    <w:rsid w:val="002324C7"/>
    <w:rsid w:val="0023278F"/>
    <w:rsid w:val="0023492F"/>
    <w:rsid w:val="0023561F"/>
    <w:rsid w:val="00235DD3"/>
    <w:rsid w:val="0023665E"/>
    <w:rsid w:val="002376CD"/>
    <w:rsid w:val="0024073A"/>
    <w:rsid w:val="00240984"/>
    <w:rsid w:val="00241EAA"/>
    <w:rsid w:val="00242CFB"/>
    <w:rsid w:val="002435CD"/>
    <w:rsid w:val="002442FC"/>
    <w:rsid w:val="00244E59"/>
    <w:rsid w:val="002451B5"/>
    <w:rsid w:val="00245DA2"/>
    <w:rsid w:val="0024633A"/>
    <w:rsid w:val="002474A9"/>
    <w:rsid w:val="0025097A"/>
    <w:rsid w:val="00250DF7"/>
    <w:rsid w:val="0025118A"/>
    <w:rsid w:val="002516CD"/>
    <w:rsid w:val="00251A16"/>
    <w:rsid w:val="00251BBE"/>
    <w:rsid w:val="00253073"/>
    <w:rsid w:val="002547B5"/>
    <w:rsid w:val="00254AA7"/>
    <w:rsid w:val="00255B49"/>
    <w:rsid w:val="002565F4"/>
    <w:rsid w:val="00256FBF"/>
    <w:rsid w:val="0025760A"/>
    <w:rsid w:val="0026002E"/>
    <w:rsid w:val="0026009C"/>
    <w:rsid w:val="002604EF"/>
    <w:rsid w:val="00260A61"/>
    <w:rsid w:val="00260D05"/>
    <w:rsid w:val="00263899"/>
    <w:rsid w:val="00264138"/>
    <w:rsid w:val="00265214"/>
    <w:rsid w:val="0026575F"/>
    <w:rsid w:val="002660A3"/>
    <w:rsid w:val="0027032B"/>
    <w:rsid w:val="00270489"/>
    <w:rsid w:val="00270F3F"/>
    <w:rsid w:val="0027143A"/>
    <w:rsid w:val="00272866"/>
    <w:rsid w:val="00272CE4"/>
    <w:rsid w:val="0027349A"/>
    <w:rsid w:val="002748A1"/>
    <w:rsid w:val="002768D4"/>
    <w:rsid w:val="00276A0E"/>
    <w:rsid w:val="00276BA1"/>
    <w:rsid w:val="00280DD8"/>
    <w:rsid w:val="0028230C"/>
    <w:rsid w:val="002827B1"/>
    <w:rsid w:val="0028288E"/>
    <w:rsid w:val="00282FB7"/>
    <w:rsid w:val="002837F9"/>
    <w:rsid w:val="0028619B"/>
    <w:rsid w:val="00286E43"/>
    <w:rsid w:val="00287474"/>
    <w:rsid w:val="0029051C"/>
    <w:rsid w:val="00291CBD"/>
    <w:rsid w:val="00291CFC"/>
    <w:rsid w:val="002922DA"/>
    <w:rsid w:val="00293B31"/>
    <w:rsid w:val="00293E05"/>
    <w:rsid w:val="00295018"/>
    <w:rsid w:val="00295299"/>
    <w:rsid w:val="002961C5"/>
    <w:rsid w:val="00296430"/>
    <w:rsid w:val="00296665"/>
    <w:rsid w:val="00296B50"/>
    <w:rsid w:val="00296C3D"/>
    <w:rsid w:val="00297801"/>
    <w:rsid w:val="00297E00"/>
    <w:rsid w:val="00297F92"/>
    <w:rsid w:val="002A00BB"/>
    <w:rsid w:val="002A1C2E"/>
    <w:rsid w:val="002A23B4"/>
    <w:rsid w:val="002A2549"/>
    <w:rsid w:val="002A2569"/>
    <w:rsid w:val="002A294C"/>
    <w:rsid w:val="002A2B7A"/>
    <w:rsid w:val="002A2D17"/>
    <w:rsid w:val="002A42D0"/>
    <w:rsid w:val="002A6628"/>
    <w:rsid w:val="002A6D42"/>
    <w:rsid w:val="002B0C63"/>
    <w:rsid w:val="002B0E28"/>
    <w:rsid w:val="002B3066"/>
    <w:rsid w:val="002B5646"/>
    <w:rsid w:val="002B5C9A"/>
    <w:rsid w:val="002B7338"/>
    <w:rsid w:val="002B7A42"/>
    <w:rsid w:val="002B7D11"/>
    <w:rsid w:val="002C1564"/>
    <w:rsid w:val="002C2270"/>
    <w:rsid w:val="002C2467"/>
    <w:rsid w:val="002C2A2A"/>
    <w:rsid w:val="002C327F"/>
    <w:rsid w:val="002C36C9"/>
    <w:rsid w:val="002C511B"/>
    <w:rsid w:val="002C5861"/>
    <w:rsid w:val="002C5E45"/>
    <w:rsid w:val="002C6122"/>
    <w:rsid w:val="002C6D9E"/>
    <w:rsid w:val="002D01D8"/>
    <w:rsid w:val="002D0C95"/>
    <w:rsid w:val="002D146C"/>
    <w:rsid w:val="002D33AE"/>
    <w:rsid w:val="002D6124"/>
    <w:rsid w:val="002D650A"/>
    <w:rsid w:val="002D6B5C"/>
    <w:rsid w:val="002D6E8A"/>
    <w:rsid w:val="002D753F"/>
    <w:rsid w:val="002E27DA"/>
    <w:rsid w:val="002E3316"/>
    <w:rsid w:val="002E366F"/>
    <w:rsid w:val="002E5A55"/>
    <w:rsid w:val="002E76C4"/>
    <w:rsid w:val="002E76CE"/>
    <w:rsid w:val="002F01F4"/>
    <w:rsid w:val="002F15A8"/>
    <w:rsid w:val="002F22A7"/>
    <w:rsid w:val="002F2449"/>
    <w:rsid w:val="002F2F49"/>
    <w:rsid w:val="002F34DB"/>
    <w:rsid w:val="002F5810"/>
    <w:rsid w:val="002F5BED"/>
    <w:rsid w:val="002F5D85"/>
    <w:rsid w:val="002F6588"/>
    <w:rsid w:val="002F7F3D"/>
    <w:rsid w:val="00300400"/>
    <w:rsid w:val="003004F4"/>
    <w:rsid w:val="00300EFB"/>
    <w:rsid w:val="00301771"/>
    <w:rsid w:val="00301E31"/>
    <w:rsid w:val="00302946"/>
    <w:rsid w:val="00302B8A"/>
    <w:rsid w:val="00303843"/>
    <w:rsid w:val="00303ACA"/>
    <w:rsid w:val="00305368"/>
    <w:rsid w:val="00307708"/>
    <w:rsid w:val="0031044F"/>
    <w:rsid w:val="00311AC6"/>
    <w:rsid w:val="003128D1"/>
    <w:rsid w:val="0031299E"/>
    <w:rsid w:val="0031396A"/>
    <w:rsid w:val="00314140"/>
    <w:rsid w:val="00315932"/>
    <w:rsid w:val="00315FAD"/>
    <w:rsid w:val="00316E24"/>
    <w:rsid w:val="00320FEA"/>
    <w:rsid w:val="003215C3"/>
    <w:rsid w:val="003215DD"/>
    <w:rsid w:val="00322B58"/>
    <w:rsid w:val="0032353E"/>
    <w:rsid w:val="00324D41"/>
    <w:rsid w:val="003250EE"/>
    <w:rsid w:val="00325C2D"/>
    <w:rsid w:val="00325F1D"/>
    <w:rsid w:val="00327CD7"/>
    <w:rsid w:val="00331350"/>
    <w:rsid w:val="00331368"/>
    <w:rsid w:val="003323BA"/>
    <w:rsid w:val="00332E97"/>
    <w:rsid w:val="003336DC"/>
    <w:rsid w:val="00333DEE"/>
    <w:rsid w:val="00334187"/>
    <w:rsid w:val="003342CE"/>
    <w:rsid w:val="003350AA"/>
    <w:rsid w:val="003350C9"/>
    <w:rsid w:val="00336BA3"/>
    <w:rsid w:val="003407C2"/>
    <w:rsid w:val="00341B78"/>
    <w:rsid w:val="00341CBA"/>
    <w:rsid w:val="00341EB5"/>
    <w:rsid w:val="00345080"/>
    <w:rsid w:val="003453C1"/>
    <w:rsid w:val="00346002"/>
    <w:rsid w:val="00351280"/>
    <w:rsid w:val="00351659"/>
    <w:rsid w:val="003540D5"/>
    <w:rsid w:val="00355177"/>
    <w:rsid w:val="00356219"/>
    <w:rsid w:val="00357D63"/>
    <w:rsid w:val="0036175A"/>
    <w:rsid w:val="00361A98"/>
    <w:rsid w:val="00362050"/>
    <w:rsid w:val="003625B4"/>
    <w:rsid w:val="0036270D"/>
    <w:rsid w:val="003641F4"/>
    <w:rsid w:val="00365515"/>
    <w:rsid w:val="003659A3"/>
    <w:rsid w:val="00365D1E"/>
    <w:rsid w:val="00366630"/>
    <w:rsid w:val="003669A1"/>
    <w:rsid w:val="0036716B"/>
    <w:rsid w:val="00367211"/>
    <w:rsid w:val="003677F1"/>
    <w:rsid w:val="003716DA"/>
    <w:rsid w:val="003728B5"/>
    <w:rsid w:val="00373247"/>
    <w:rsid w:val="00373476"/>
    <w:rsid w:val="00373DA6"/>
    <w:rsid w:val="00374B69"/>
    <w:rsid w:val="00374C7D"/>
    <w:rsid w:val="00377E91"/>
    <w:rsid w:val="00380D22"/>
    <w:rsid w:val="00382FE1"/>
    <w:rsid w:val="00384FC1"/>
    <w:rsid w:val="00385F58"/>
    <w:rsid w:val="0038676C"/>
    <w:rsid w:val="00386E33"/>
    <w:rsid w:val="003870A8"/>
    <w:rsid w:val="00390CEF"/>
    <w:rsid w:val="00390FD2"/>
    <w:rsid w:val="00391A12"/>
    <w:rsid w:val="003948FA"/>
    <w:rsid w:val="00394981"/>
    <w:rsid w:val="00395FFC"/>
    <w:rsid w:val="00396EF1"/>
    <w:rsid w:val="0039706D"/>
    <w:rsid w:val="00397FB5"/>
    <w:rsid w:val="003A425C"/>
    <w:rsid w:val="003A6936"/>
    <w:rsid w:val="003A6A60"/>
    <w:rsid w:val="003B045E"/>
    <w:rsid w:val="003B3A00"/>
    <w:rsid w:val="003B518D"/>
    <w:rsid w:val="003B592E"/>
    <w:rsid w:val="003B5A90"/>
    <w:rsid w:val="003B6351"/>
    <w:rsid w:val="003B6E86"/>
    <w:rsid w:val="003B71EC"/>
    <w:rsid w:val="003B72BA"/>
    <w:rsid w:val="003B7524"/>
    <w:rsid w:val="003B78D3"/>
    <w:rsid w:val="003C0B58"/>
    <w:rsid w:val="003C11A3"/>
    <w:rsid w:val="003C11CD"/>
    <w:rsid w:val="003C19DC"/>
    <w:rsid w:val="003C2E72"/>
    <w:rsid w:val="003C32EA"/>
    <w:rsid w:val="003C506C"/>
    <w:rsid w:val="003C570E"/>
    <w:rsid w:val="003C5ED5"/>
    <w:rsid w:val="003C642C"/>
    <w:rsid w:val="003C6D37"/>
    <w:rsid w:val="003C7188"/>
    <w:rsid w:val="003C773E"/>
    <w:rsid w:val="003D0D8F"/>
    <w:rsid w:val="003D1B65"/>
    <w:rsid w:val="003D1E5B"/>
    <w:rsid w:val="003D2F4F"/>
    <w:rsid w:val="003D37E9"/>
    <w:rsid w:val="003D4804"/>
    <w:rsid w:val="003D55CB"/>
    <w:rsid w:val="003D5661"/>
    <w:rsid w:val="003D589F"/>
    <w:rsid w:val="003D590F"/>
    <w:rsid w:val="003D5F53"/>
    <w:rsid w:val="003D60DD"/>
    <w:rsid w:val="003D7C62"/>
    <w:rsid w:val="003E1155"/>
    <w:rsid w:val="003E1579"/>
    <w:rsid w:val="003E48F2"/>
    <w:rsid w:val="003E4B37"/>
    <w:rsid w:val="003E4C81"/>
    <w:rsid w:val="003E539D"/>
    <w:rsid w:val="003E5B8D"/>
    <w:rsid w:val="003E5CC3"/>
    <w:rsid w:val="003E61FB"/>
    <w:rsid w:val="003E76C1"/>
    <w:rsid w:val="003E7821"/>
    <w:rsid w:val="003E79E9"/>
    <w:rsid w:val="003F088E"/>
    <w:rsid w:val="003F0B76"/>
    <w:rsid w:val="003F1859"/>
    <w:rsid w:val="003F1AB8"/>
    <w:rsid w:val="003F2649"/>
    <w:rsid w:val="003F2CCC"/>
    <w:rsid w:val="003F3D57"/>
    <w:rsid w:val="003F45BE"/>
    <w:rsid w:val="003F4C3F"/>
    <w:rsid w:val="003F732F"/>
    <w:rsid w:val="003F767C"/>
    <w:rsid w:val="003F769C"/>
    <w:rsid w:val="003F7C23"/>
    <w:rsid w:val="00400148"/>
    <w:rsid w:val="004005B7"/>
    <w:rsid w:val="00401A6D"/>
    <w:rsid w:val="004025B2"/>
    <w:rsid w:val="00402647"/>
    <w:rsid w:val="00402F9F"/>
    <w:rsid w:val="00402FD2"/>
    <w:rsid w:val="004046EC"/>
    <w:rsid w:val="004051D1"/>
    <w:rsid w:val="00405950"/>
    <w:rsid w:val="00407E53"/>
    <w:rsid w:val="00410AA1"/>
    <w:rsid w:val="004128B3"/>
    <w:rsid w:val="00412966"/>
    <w:rsid w:val="00412B57"/>
    <w:rsid w:val="00415DF2"/>
    <w:rsid w:val="00415FBE"/>
    <w:rsid w:val="00416DF1"/>
    <w:rsid w:val="00417EA5"/>
    <w:rsid w:val="004206FE"/>
    <w:rsid w:val="00420750"/>
    <w:rsid w:val="0042114A"/>
    <w:rsid w:val="0042139F"/>
    <w:rsid w:val="00421EF6"/>
    <w:rsid w:val="004255EE"/>
    <w:rsid w:val="0042594E"/>
    <w:rsid w:val="00426FEA"/>
    <w:rsid w:val="00430736"/>
    <w:rsid w:val="00430C62"/>
    <w:rsid w:val="00431283"/>
    <w:rsid w:val="0043156A"/>
    <w:rsid w:val="0043372A"/>
    <w:rsid w:val="00433B27"/>
    <w:rsid w:val="004344A2"/>
    <w:rsid w:val="00434D76"/>
    <w:rsid w:val="00434DB5"/>
    <w:rsid w:val="004350CD"/>
    <w:rsid w:val="004365E4"/>
    <w:rsid w:val="00437C37"/>
    <w:rsid w:val="00440DF0"/>
    <w:rsid w:val="00441784"/>
    <w:rsid w:val="004430A8"/>
    <w:rsid w:val="00443322"/>
    <w:rsid w:val="00443CD8"/>
    <w:rsid w:val="004443CD"/>
    <w:rsid w:val="004449CB"/>
    <w:rsid w:val="004453A6"/>
    <w:rsid w:val="004454B7"/>
    <w:rsid w:val="00445CE5"/>
    <w:rsid w:val="00446038"/>
    <w:rsid w:val="00446101"/>
    <w:rsid w:val="0044776D"/>
    <w:rsid w:val="00447AA2"/>
    <w:rsid w:val="004504DA"/>
    <w:rsid w:val="00450BF7"/>
    <w:rsid w:val="00452D0C"/>
    <w:rsid w:val="00452D30"/>
    <w:rsid w:val="00453535"/>
    <w:rsid w:val="00453BFC"/>
    <w:rsid w:val="004544DD"/>
    <w:rsid w:val="00455CE2"/>
    <w:rsid w:val="00461771"/>
    <w:rsid w:val="0046245C"/>
    <w:rsid w:val="0046288F"/>
    <w:rsid w:val="004637AA"/>
    <w:rsid w:val="00464275"/>
    <w:rsid w:val="0046493B"/>
    <w:rsid w:val="00465307"/>
    <w:rsid w:val="00466783"/>
    <w:rsid w:val="00467427"/>
    <w:rsid w:val="00470182"/>
    <w:rsid w:val="00470C02"/>
    <w:rsid w:val="0047120C"/>
    <w:rsid w:val="004715AA"/>
    <w:rsid w:val="004717BF"/>
    <w:rsid w:val="004720FC"/>
    <w:rsid w:val="004728FD"/>
    <w:rsid w:val="004731FC"/>
    <w:rsid w:val="00473228"/>
    <w:rsid w:val="00474399"/>
    <w:rsid w:val="00474DAD"/>
    <w:rsid w:val="00475226"/>
    <w:rsid w:val="00476C8B"/>
    <w:rsid w:val="00477E96"/>
    <w:rsid w:val="00477F96"/>
    <w:rsid w:val="0048118D"/>
    <w:rsid w:val="004815CF"/>
    <w:rsid w:val="00482FBA"/>
    <w:rsid w:val="00483A75"/>
    <w:rsid w:val="00485022"/>
    <w:rsid w:val="00486D9E"/>
    <w:rsid w:val="00487562"/>
    <w:rsid w:val="00487E06"/>
    <w:rsid w:val="00490508"/>
    <w:rsid w:val="00490853"/>
    <w:rsid w:val="004918AF"/>
    <w:rsid w:val="00491A8C"/>
    <w:rsid w:val="004950AF"/>
    <w:rsid w:val="00495AA2"/>
    <w:rsid w:val="00495B3B"/>
    <w:rsid w:val="00496432"/>
    <w:rsid w:val="00496575"/>
    <w:rsid w:val="0049682B"/>
    <w:rsid w:val="004A00DE"/>
    <w:rsid w:val="004A044D"/>
    <w:rsid w:val="004A0F7F"/>
    <w:rsid w:val="004A14F8"/>
    <w:rsid w:val="004A1935"/>
    <w:rsid w:val="004A1EFE"/>
    <w:rsid w:val="004A2628"/>
    <w:rsid w:val="004A26DF"/>
    <w:rsid w:val="004A3B4D"/>
    <w:rsid w:val="004A5B3F"/>
    <w:rsid w:val="004A79FD"/>
    <w:rsid w:val="004B058E"/>
    <w:rsid w:val="004B0D2F"/>
    <w:rsid w:val="004B225B"/>
    <w:rsid w:val="004B22C3"/>
    <w:rsid w:val="004B2A25"/>
    <w:rsid w:val="004B4691"/>
    <w:rsid w:val="004B52E5"/>
    <w:rsid w:val="004B5369"/>
    <w:rsid w:val="004B6A27"/>
    <w:rsid w:val="004B6C27"/>
    <w:rsid w:val="004B751C"/>
    <w:rsid w:val="004C069E"/>
    <w:rsid w:val="004C0AA0"/>
    <w:rsid w:val="004C10E5"/>
    <w:rsid w:val="004C1588"/>
    <w:rsid w:val="004C1E81"/>
    <w:rsid w:val="004C269A"/>
    <w:rsid w:val="004C2C23"/>
    <w:rsid w:val="004C304D"/>
    <w:rsid w:val="004C3BC5"/>
    <w:rsid w:val="004C41C4"/>
    <w:rsid w:val="004C5F24"/>
    <w:rsid w:val="004C7E4B"/>
    <w:rsid w:val="004D0175"/>
    <w:rsid w:val="004D059E"/>
    <w:rsid w:val="004D0F50"/>
    <w:rsid w:val="004D143E"/>
    <w:rsid w:val="004D20A0"/>
    <w:rsid w:val="004D257C"/>
    <w:rsid w:val="004D2664"/>
    <w:rsid w:val="004D28B7"/>
    <w:rsid w:val="004D2A08"/>
    <w:rsid w:val="004D2A7C"/>
    <w:rsid w:val="004D37BD"/>
    <w:rsid w:val="004D4C7A"/>
    <w:rsid w:val="004D5260"/>
    <w:rsid w:val="004D55D3"/>
    <w:rsid w:val="004D65F5"/>
    <w:rsid w:val="004D6AE1"/>
    <w:rsid w:val="004D759C"/>
    <w:rsid w:val="004E09A9"/>
    <w:rsid w:val="004E164C"/>
    <w:rsid w:val="004E2D26"/>
    <w:rsid w:val="004E3292"/>
    <w:rsid w:val="004E3711"/>
    <w:rsid w:val="004E437D"/>
    <w:rsid w:val="004E44EA"/>
    <w:rsid w:val="004E4954"/>
    <w:rsid w:val="004E6330"/>
    <w:rsid w:val="004E6897"/>
    <w:rsid w:val="004E7884"/>
    <w:rsid w:val="004F0144"/>
    <w:rsid w:val="004F137C"/>
    <w:rsid w:val="004F1912"/>
    <w:rsid w:val="004F2683"/>
    <w:rsid w:val="004F319B"/>
    <w:rsid w:val="004F31EE"/>
    <w:rsid w:val="004F3AEA"/>
    <w:rsid w:val="004F48A2"/>
    <w:rsid w:val="004F6CFF"/>
    <w:rsid w:val="004F73C0"/>
    <w:rsid w:val="004F7B67"/>
    <w:rsid w:val="0050003D"/>
    <w:rsid w:val="00500746"/>
    <w:rsid w:val="00500E72"/>
    <w:rsid w:val="00501C95"/>
    <w:rsid w:val="00502006"/>
    <w:rsid w:val="00502600"/>
    <w:rsid w:val="00502C01"/>
    <w:rsid w:val="005032CD"/>
    <w:rsid w:val="00503CA2"/>
    <w:rsid w:val="00503E09"/>
    <w:rsid w:val="00503F64"/>
    <w:rsid w:val="00503FE7"/>
    <w:rsid w:val="00504E28"/>
    <w:rsid w:val="0050559D"/>
    <w:rsid w:val="00505C60"/>
    <w:rsid w:val="00506122"/>
    <w:rsid w:val="00506382"/>
    <w:rsid w:val="00506AC8"/>
    <w:rsid w:val="00506B9E"/>
    <w:rsid w:val="00506F1C"/>
    <w:rsid w:val="005077DA"/>
    <w:rsid w:val="005077E7"/>
    <w:rsid w:val="0050790D"/>
    <w:rsid w:val="005104C5"/>
    <w:rsid w:val="00510A27"/>
    <w:rsid w:val="0051127B"/>
    <w:rsid w:val="00511F04"/>
    <w:rsid w:val="0051283C"/>
    <w:rsid w:val="00512E57"/>
    <w:rsid w:val="0051335F"/>
    <w:rsid w:val="0051406E"/>
    <w:rsid w:val="005148B2"/>
    <w:rsid w:val="00514F0E"/>
    <w:rsid w:val="00514F8A"/>
    <w:rsid w:val="00515757"/>
    <w:rsid w:val="00515F5D"/>
    <w:rsid w:val="00515F97"/>
    <w:rsid w:val="00516A6A"/>
    <w:rsid w:val="00516B0D"/>
    <w:rsid w:val="0051772B"/>
    <w:rsid w:val="00517EA3"/>
    <w:rsid w:val="005201B1"/>
    <w:rsid w:val="00520D49"/>
    <w:rsid w:val="00521F0F"/>
    <w:rsid w:val="00522316"/>
    <w:rsid w:val="00522893"/>
    <w:rsid w:val="00523460"/>
    <w:rsid w:val="005244F3"/>
    <w:rsid w:val="00527EBF"/>
    <w:rsid w:val="00530080"/>
    <w:rsid w:val="0053026C"/>
    <w:rsid w:val="00530D28"/>
    <w:rsid w:val="00531179"/>
    <w:rsid w:val="00531913"/>
    <w:rsid w:val="0053199B"/>
    <w:rsid w:val="00531D0F"/>
    <w:rsid w:val="005326ED"/>
    <w:rsid w:val="005332FB"/>
    <w:rsid w:val="00533B4F"/>
    <w:rsid w:val="00535190"/>
    <w:rsid w:val="0053545C"/>
    <w:rsid w:val="005354E9"/>
    <w:rsid w:val="005357B9"/>
    <w:rsid w:val="00535B37"/>
    <w:rsid w:val="005365C1"/>
    <w:rsid w:val="005368F7"/>
    <w:rsid w:val="0053703C"/>
    <w:rsid w:val="005374CA"/>
    <w:rsid w:val="0053757F"/>
    <w:rsid w:val="005405F7"/>
    <w:rsid w:val="00540F15"/>
    <w:rsid w:val="0054189F"/>
    <w:rsid w:val="00541C23"/>
    <w:rsid w:val="005424D8"/>
    <w:rsid w:val="00542AE0"/>
    <w:rsid w:val="00543A7C"/>
    <w:rsid w:val="00543F46"/>
    <w:rsid w:val="005449A3"/>
    <w:rsid w:val="00545A3E"/>
    <w:rsid w:val="00545D90"/>
    <w:rsid w:val="0054638D"/>
    <w:rsid w:val="005463FD"/>
    <w:rsid w:val="0054725F"/>
    <w:rsid w:val="00547E24"/>
    <w:rsid w:val="00550483"/>
    <w:rsid w:val="00551279"/>
    <w:rsid w:val="005515BC"/>
    <w:rsid w:val="00552883"/>
    <w:rsid w:val="00552ED4"/>
    <w:rsid w:val="005542C8"/>
    <w:rsid w:val="00555BA0"/>
    <w:rsid w:val="00560C1C"/>
    <w:rsid w:val="00561650"/>
    <w:rsid w:val="0056211C"/>
    <w:rsid w:val="0056213A"/>
    <w:rsid w:val="00562581"/>
    <w:rsid w:val="00562DA3"/>
    <w:rsid w:val="00563B04"/>
    <w:rsid w:val="00563FFC"/>
    <w:rsid w:val="005644DD"/>
    <w:rsid w:val="005651DC"/>
    <w:rsid w:val="0056578C"/>
    <w:rsid w:val="00566011"/>
    <w:rsid w:val="00570B4F"/>
    <w:rsid w:val="00571119"/>
    <w:rsid w:val="00571532"/>
    <w:rsid w:val="00572F32"/>
    <w:rsid w:val="00575601"/>
    <w:rsid w:val="00576710"/>
    <w:rsid w:val="005768BA"/>
    <w:rsid w:val="005778B4"/>
    <w:rsid w:val="00577965"/>
    <w:rsid w:val="00580819"/>
    <w:rsid w:val="00581D2C"/>
    <w:rsid w:val="0058252E"/>
    <w:rsid w:val="005827D4"/>
    <w:rsid w:val="00585D02"/>
    <w:rsid w:val="00586015"/>
    <w:rsid w:val="00591468"/>
    <w:rsid w:val="0059191A"/>
    <w:rsid w:val="00592E3F"/>
    <w:rsid w:val="00594A18"/>
    <w:rsid w:val="00594B87"/>
    <w:rsid w:val="005951F3"/>
    <w:rsid w:val="00595930"/>
    <w:rsid w:val="00595D39"/>
    <w:rsid w:val="00596A90"/>
    <w:rsid w:val="00596EC9"/>
    <w:rsid w:val="0059778B"/>
    <w:rsid w:val="00597CAE"/>
    <w:rsid w:val="00597EB4"/>
    <w:rsid w:val="005A0F65"/>
    <w:rsid w:val="005A10E2"/>
    <w:rsid w:val="005A17EF"/>
    <w:rsid w:val="005A22A4"/>
    <w:rsid w:val="005A27C2"/>
    <w:rsid w:val="005A34DB"/>
    <w:rsid w:val="005A461B"/>
    <w:rsid w:val="005A469F"/>
    <w:rsid w:val="005A63B7"/>
    <w:rsid w:val="005A6C59"/>
    <w:rsid w:val="005A7321"/>
    <w:rsid w:val="005A7861"/>
    <w:rsid w:val="005A7869"/>
    <w:rsid w:val="005A7E69"/>
    <w:rsid w:val="005B153A"/>
    <w:rsid w:val="005B2332"/>
    <w:rsid w:val="005B2D7C"/>
    <w:rsid w:val="005B2EB2"/>
    <w:rsid w:val="005B338B"/>
    <w:rsid w:val="005B3926"/>
    <w:rsid w:val="005B5007"/>
    <w:rsid w:val="005B5271"/>
    <w:rsid w:val="005B5907"/>
    <w:rsid w:val="005B5A6F"/>
    <w:rsid w:val="005B5EE4"/>
    <w:rsid w:val="005B6F90"/>
    <w:rsid w:val="005B780C"/>
    <w:rsid w:val="005C0A99"/>
    <w:rsid w:val="005C2895"/>
    <w:rsid w:val="005C3DAC"/>
    <w:rsid w:val="005C418F"/>
    <w:rsid w:val="005C4F27"/>
    <w:rsid w:val="005C54D5"/>
    <w:rsid w:val="005C61DD"/>
    <w:rsid w:val="005C635D"/>
    <w:rsid w:val="005C6361"/>
    <w:rsid w:val="005D07FF"/>
    <w:rsid w:val="005D1387"/>
    <w:rsid w:val="005D17C2"/>
    <w:rsid w:val="005D1AE9"/>
    <w:rsid w:val="005D2327"/>
    <w:rsid w:val="005D2D41"/>
    <w:rsid w:val="005D3B9E"/>
    <w:rsid w:val="005D3E3E"/>
    <w:rsid w:val="005D3F77"/>
    <w:rsid w:val="005D5479"/>
    <w:rsid w:val="005D557D"/>
    <w:rsid w:val="005D58AF"/>
    <w:rsid w:val="005D5900"/>
    <w:rsid w:val="005D5A34"/>
    <w:rsid w:val="005D5D95"/>
    <w:rsid w:val="005D7A98"/>
    <w:rsid w:val="005E022C"/>
    <w:rsid w:val="005E117D"/>
    <w:rsid w:val="005E166F"/>
    <w:rsid w:val="005E1AF1"/>
    <w:rsid w:val="005E27DF"/>
    <w:rsid w:val="005E3C8B"/>
    <w:rsid w:val="005E4FC6"/>
    <w:rsid w:val="005E51C5"/>
    <w:rsid w:val="005F0AA0"/>
    <w:rsid w:val="005F16F3"/>
    <w:rsid w:val="005F3729"/>
    <w:rsid w:val="005F3849"/>
    <w:rsid w:val="005F56B7"/>
    <w:rsid w:val="005F65D3"/>
    <w:rsid w:val="005F67F3"/>
    <w:rsid w:val="005F7076"/>
    <w:rsid w:val="005F7EFF"/>
    <w:rsid w:val="0060063F"/>
    <w:rsid w:val="00600885"/>
    <w:rsid w:val="00600A63"/>
    <w:rsid w:val="00600D03"/>
    <w:rsid w:val="006014F7"/>
    <w:rsid w:val="00601F25"/>
    <w:rsid w:val="0060320D"/>
    <w:rsid w:val="00603CF6"/>
    <w:rsid w:val="00604765"/>
    <w:rsid w:val="006048C6"/>
    <w:rsid w:val="0060502A"/>
    <w:rsid w:val="00607F6E"/>
    <w:rsid w:val="00611680"/>
    <w:rsid w:val="0061308E"/>
    <w:rsid w:val="006136B9"/>
    <w:rsid w:val="00614734"/>
    <w:rsid w:val="006147AE"/>
    <w:rsid w:val="0061580F"/>
    <w:rsid w:val="006162BF"/>
    <w:rsid w:val="00617B29"/>
    <w:rsid w:val="00617E4B"/>
    <w:rsid w:val="006202BF"/>
    <w:rsid w:val="0062082D"/>
    <w:rsid w:val="006209FC"/>
    <w:rsid w:val="006225B0"/>
    <w:rsid w:val="00622AF6"/>
    <w:rsid w:val="00623580"/>
    <w:rsid w:val="00623EAB"/>
    <w:rsid w:val="0062480D"/>
    <w:rsid w:val="0062520D"/>
    <w:rsid w:val="006255C4"/>
    <w:rsid w:val="0062576D"/>
    <w:rsid w:val="00625A08"/>
    <w:rsid w:val="00625D95"/>
    <w:rsid w:val="006262BD"/>
    <w:rsid w:val="006270DD"/>
    <w:rsid w:val="0062782C"/>
    <w:rsid w:val="006278CE"/>
    <w:rsid w:val="00630598"/>
    <w:rsid w:val="006306AB"/>
    <w:rsid w:val="00631123"/>
    <w:rsid w:val="006312F0"/>
    <w:rsid w:val="006315CD"/>
    <w:rsid w:val="00632843"/>
    <w:rsid w:val="0063368F"/>
    <w:rsid w:val="00633754"/>
    <w:rsid w:val="0063437C"/>
    <w:rsid w:val="0063494E"/>
    <w:rsid w:val="00635948"/>
    <w:rsid w:val="006359C5"/>
    <w:rsid w:val="00635A66"/>
    <w:rsid w:val="00637D6A"/>
    <w:rsid w:val="00640196"/>
    <w:rsid w:val="0064051E"/>
    <w:rsid w:val="00640704"/>
    <w:rsid w:val="006409C8"/>
    <w:rsid w:val="00640CD2"/>
    <w:rsid w:val="00640F80"/>
    <w:rsid w:val="006416A8"/>
    <w:rsid w:val="00642111"/>
    <w:rsid w:val="00642626"/>
    <w:rsid w:val="0064520D"/>
    <w:rsid w:val="00646672"/>
    <w:rsid w:val="00647431"/>
    <w:rsid w:val="00651468"/>
    <w:rsid w:val="00652161"/>
    <w:rsid w:val="006523BD"/>
    <w:rsid w:val="00652E44"/>
    <w:rsid w:val="00654FEC"/>
    <w:rsid w:val="00655D63"/>
    <w:rsid w:val="00656B59"/>
    <w:rsid w:val="00660D52"/>
    <w:rsid w:val="00661275"/>
    <w:rsid w:val="006615F7"/>
    <w:rsid w:val="006619E6"/>
    <w:rsid w:val="006620D7"/>
    <w:rsid w:val="006621E6"/>
    <w:rsid w:val="00662297"/>
    <w:rsid w:val="00662BFD"/>
    <w:rsid w:val="00663B89"/>
    <w:rsid w:val="0066405E"/>
    <w:rsid w:val="006654D9"/>
    <w:rsid w:val="00665B7A"/>
    <w:rsid w:val="006661AC"/>
    <w:rsid w:val="006665B0"/>
    <w:rsid w:val="0066752E"/>
    <w:rsid w:val="00667A8E"/>
    <w:rsid w:val="00667D61"/>
    <w:rsid w:val="00667FC6"/>
    <w:rsid w:val="00670687"/>
    <w:rsid w:val="00671AC4"/>
    <w:rsid w:val="00671EFD"/>
    <w:rsid w:val="00672848"/>
    <w:rsid w:val="00672F75"/>
    <w:rsid w:val="00673091"/>
    <w:rsid w:val="0067415C"/>
    <w:rsid w:val="00674F2F"/>
    <w:rsid w:val="00675863"/>
    <w:rsid w:val="00675A9D"/>
    <w:rsid w:val="0067602B"/>
    <w:rsid w:val="0067610B"/>
    <w:rsid w:val="0067616F"/>
    <w:rsid w:val="00676FB4"/>
    <w:rsid w:val="006771A8"/>
    <w:rsid w:val="006774AA"/>
    <w:rsid w:val="006776AD"/>
    <w:rsid w:val="00677FA2"/>
    <w:rsid w:val="0068093B"/>
    <w:rsid w:val="00680A7B"/>
    <w:rsid w:val="00683BF6"/>
    <w:rsid w:val="0068483A"/>
    <w:rsid w:val="0068610E"/>
    <w:rsid w:val="006873BB"/>
    <w:rsid w:val="006878EB"/>
    <w:rsid w:val="00690101"/>
    <w:rsid w:val="00691AED"/>
    <w:rsid w:val="00692213"/>
    <w:rsid w:val="006922EF"/>
    <w:rsid w:val="0069281F"/>
    <w:rsid w:val="006931C0"/>
    <w:rsid w:val="006959D3"/>
    <w:rsid w:val="00695A55"/>
    <w:rsid w:val="00696A98"/>
    <w:rsid w:val="00696C0E"/>
    <w:rsid w:val="006972A7"/>
    <w:rsid w:val="006A0219"/>
    <w:rsid w:val="006A182F"/>
    <w:rsid w:val="006A27BE"/>
    <w:rsid w:val="006A40F9"/>
    <w:rsid w:val="006A4F9E"/>
    <w:rsid w:val="006A57C1"/>
    <w:rsid w:val="006A60D0"/>
    <w:rsid w:val="006A67DF"/>
    <w:rsid w:val="006A7615"/>
    <w:rsid w:val="006A7984"/>
    <w:rsid w:val="006A7A08"/>
    <w:rsid w:val="006B081D"/>
    <w:rsid w:val="006B1461"/>
    <w:rsid w:val="006B1638"/>
    <w:rsid w:val="006B2367"/>
    <w:rsid w:val="006B2B27"/>
    <w:rsid w:val="006B2E73"/>
    <w:rsid w:val="006B3BA5"/>
    <w:rsid w:val="006B3BC1"/>
    <w:rsid w:val="006B431C"/>
    <w:rsid w:val="006B44B1"/>
    <w:rsid w:val="006B4F6F"/>
    <w:rsid w:val="006B534C"/>
    <w:rsid w:val="006B61DD"/>
    <w:rsid w:val="006B6DB6"/>
    <w:rsid w:val="006B6E27"/>
    <w:rsid w:val="006B73C1"/>
    <w:rsid w:val="006C084A"/>
    <w:rsid w:val="006C158F"/>
    <w:rsid w:val="006C2402"/>
    <w:rsid w:val="006C24A7"/>
    <w:rsid w:val="006C2CC7"/>
    <w:rsid w:val="006C384C"/>
    <w:rsid w:val="006C4C89"/>
    <w:rsid w:val="006C4DD4"/>
    <w:rsid w:val="006D104F"/>
    <w:rsid w:val="006D282A"/>
    <w:rsid w:val="006D2D55"/>
    <w:rsid w:val="006D2F68"/>
    <w:rsid w:val="006D4524"/>
    <w:rsid w:val="006D5180"/>
    <w:rsid w:val="006D61A3"/>
    <w:rsid w:val="006D6F0B"/>
    <w:rsid w:val="006E04AE"/>
    <w:rsid w:val="006E0AEA"/>
    <w:rsid w:val="006E1280"/>
    <w:rsid w:val="006E1615"/>
    <w:rsid w:val="006E1A7B"/>
    <w:rsid w:val="006E1DF3"/>
    <w:rsid w:val="006E4735"/>
    <w:rsid w:val="006E4887"/>
    <w:rsid w:val="006E58BE"/>
    <w:rsid w:val="006E6A62"/>
    <w:rsid w:val="006E79DC"/>
    <w:rsid w:val="006F0C49"/>
    <w:rsid w:val="006F0D07"/>
    <w:rsid w:val="006F3657"/>
    <w:rsid w:val="006F4DFB"/>
    <w:rsid w:val="006F666D"/>
    <w:rsid w:val="006F7DE3"/>
    <w:rsid w:val="00702A02"/>
    <w:rsid w:val="00702BBA"/>
    <w:rsid w:val="007039E5"/>
    <w:rsid w:val="00703D7B"/>
    <w:rsid w:val="0070482D"/>
    <w:rsid w:val="00704BE5"/>
    <w:rsid w:val="00705875"/>
    <w:rsid w:val="00705A10"/>
    <w:rsid w:val="00705F46"/>
    <w:rsid w:val="00706C6B"/>
    <w:rsid w:val="00707117"/>
    <w:rsid w:val="00707A7F"/>
    <w:rsid w:val="00710A81"/>
    <w:rsid w:val="00710AB5"/>
    <w:rsid w:val="00711921"/>
    <w:rsid w:val="00712414"/>
    <w:rsid w:val="00712DCC"/>
    <w:rsid w:val="00712FE3"/>
    <w:rsid w:val="00713E01"/>
    <w:rsid w:val="007143A9"/>
    <w:rsid w:val="00714EA0"/>
    <w:rsid w:val="007151E3"/>
    <w:rsid w:val="00717E6A"/>
    <w:rsid w:val="00720B4C"/>
    <w:rsid w:val="00720D54"/>
    <w:rsid w:val="007219A4"/>
    <w:rsid w:val="00721C09"/>
    <w:rsid w:val="00721F63"/>
    <w:rsid w:val="00722FB4"/>
    <w:rsid w:val="00723586"/>
    <w:rsid w:val="00723D77"/>
    <w:rsid w:val="0072485F"/>
    <w:rsid w:val="00725143"/>
    <w:rsid w:val="0072543C"/>
    <w:rsid w:val="00726FC8"/>
    <w:rsid w:val="00727380"/>
    <w:rsid w:val="007300D4"/>
    <w:rsid w:val="0073135F"/>
    <w:rsid w:val="0073537E"/>
    <w:rsid w:val="00735701"/>
    <w:rsid w:val="00735977"/>
    <w:rsid w:val="00735BFA"/>
    <w:rsid w:val="00737C33"/>
    <w:rsid w:val="00737E02"/>
    <w:rsid w:val="00740168"/>
    <w:rsid w:val="00740340"/>
    <w:rsid w:val="007403AB"/>
    <w:rsid w:val="00740439"/>
    <w:rsid w:val="00740E7E"/>
    <w:rsid w:val="00740FA3"/>
    <w:rsid w:val="00742004"/>
    <w:rsid w:val="00742C6E"/>
    <w:rsid w:val="00744E5C"/>
    <w:rsid w:val="00745145"/>
    <w:rsid w:val="0074710E"/>
    <w:rsid w:val="007501C1"/>
    <w:rsid w:val="00750546"/>
    <w:rsid w:val="00750E53"/>
    <w:rsid w:val="00751E09"/>
    <w:rsid w:val="00751F3F"/>
    <w:rsid w:val="007528FB"/>
    <w:rsid w:val="00753510"/>
    <w:rsid w:val="0075390C"/>
    <w:rsid w:val="00753B35"/>
    <w:rsid w:val="00753BD3"/>
    <w:rsid w:val="007552CB"/>
    <w:rsid w:val="00755519"/>
    <w:rsid w:val="00755B07"/>
    <w:rsid w:val="00755B87"/>
    <w:rsid w:val="007564BE"/>
    <w:rsid w:val="00756786"/>
    <w:rsid w:val="00756961"/>
    <w:rsid w:val="00756B55"/>
    <w:rsid w:val="00756EC5"/>
    <w:rsid w:val="0075741C"/>
    <w:rsid w:val="0075792F"/>
    <w:rsid w:val="007604C6"/>
    <w:rsid w:val="00760F7B"/>
    <w:rsid w:val="00761C22"/>
    <w:rsid w:val="00762C8F"/>
    <w:rsid w:val="007637E0"/>
    <w:rsid w:val="007646C7"/>
    <w:rsid w:val="0076487F"/>
    <w:rsid w:val="00765960"/>
    <w:rsid w:val="0076638F"/>
    <w:rsid w:val="007667DC"/>
    <w:rsid w:val="00766FE7"/>
    <w:rsid w:val="00767198"/>
    <w:rsid w:val="00770829"/>
    <w:rsid w:val="00771847"/>
    <w:rsid w:val="00772DB5"/>
    <w:rsid w:val="007755FF"/>
    <w:rsid w:val="00775802"/>
    <w:rsid w:val="00776CF2"/>
    <w:rsid w:val="0077713F"/>
    <w:rsid w:val="00777A95"/>
    <w:rsid w:val="00780828"/>
    <w:rsid w:val="00780DFB"/>
    <w:rsid w:val="00782C92"/>
    <w:rsid w:val="007834F8"/>
    <w:rsid w:val="007843AF"/>
    <w:rsid w:val="00784916"/>
    <w:rsid w:val="00786714"/>
    <w:rsid w:val="00786A25"/>
    <w:rsid w:val="00786EF8"/>
    <w:rsid w:val="007873A1"/>
    <w:rsid w:val="00787867"/>
    <w:rsid w:val="00787C71"/>
    <w:rsid w:val="0079145A"/>
    <w:rsid w:val="007922D8"/>
    <w:rsid w:val="00792779"/>
    <w:rsid w:val="007934B3"/>
    <w:rsid w:val="00793F0C"/>
    <w:rsid w:val="00794E3C"/>
    <w:rsid w:val="0079614B"/>
    <w:rsid w:val="0079654D"/>
    <w:rsid w:val="00796997"/>
    <w:rsid w:val="00796A1B"/>
    <w:rsid w:val="00796BA0"/>
    <w:rsid w:val="007976F8"/>
    <w:rsid w:val="007A0B2A"/>
    <w:rsid w:val="007A2404"/>
    <w:rsid w:val="007A34BC"/>
    <w:rsid w:val="007A3A6C"/>
    <w:rsid w:val="007A4297"/>
    <w:rsid w:val="007A5673"/>
    <w:rsid w:val="007A591A"/>
    <w:rsid w:val="007A6CC8"/>
    <w:rsid w:val="007A7439"/>
    <w:rsid w:val="007A7633"/>
    <w:rsid w:val="007A78C1"/>
    <w:rsid w:val="007B0F72"/>
    <w:rsid w:val="007B175C"/>
    <w:rsid w:val="007B201C"/>
    <w:rsid w:val="007B2344"/>
    <w:rsid w:val="007B29BB"/>
    <w:rsid w:val="007B4C7E"/>
    <w:rsid w:val="007B4FAB"/>
    <w:rsid w:val="007B6C1A"/>
    <w:rsid w:val="007B6FF4"/>
    <w:rsid w:val="007B7EF3"/>
    <w:rsid w:val="007C397F"/>
    <w:rsid w:val="007C3A63"/>
    <w:rsid w:val="007C42B3"/>
    <w:rsid w:val="007C4A83"/>
    <w:rsid w:val="007C4BE7"/>
    <w:rsid w:val="007C4E08"/>
    <w:rsid w:val="007C55E2"/>
    <w:rsid w:val="007C563B"/>
    <w:rsid w:val="007C5C3E"/>
    <w:rsid w:val="007C6203"/>
    <w:rsid w:val="007C69F2"/>
    <w:rsid w:val="007C6BCD"/>
    <w:rsid w:val="007D07AE"/>
    <w:rsid w:val="007D0943"/>
    <w:rsid w:val="007D21E1"/>
    <w:rsid w:val="007D2A91"/>
    <w:rsid w:val="007D4D9C"/>
    <w:rsid w:val="007D58F7"/>
    <w:rsid w:val="007D657E"/>
    <w:rsid w:val="007D6638"/>
    <w:rsid w:val="007E07FA"/>
    <w:rsid w:val="007E0A2D"/>
    <w:rsid w:val="007E144C"/>
    <w:rsid w:val="007E1ACC"/>
    <w:rsid w:val="007E2719"/>
    <w:rsid w:val="007E3BE3"/>
    <w:rsid w:val="007E3E57"/>
    <w:rsid w:val="007E4B27"/>
    <w:rsid w:val="007E6B5B"/>
    <w:rsid w:val="007E6C06"/>
    <w:rsid w:val="007E7841"/>
    <w:rsid w:val="007E7B4B"/>
    <w:rsid w:val="007E7E32"/>
    <w:rsid w:val="007F05BD"/>
    <w:rsid w:val="007F12E3"/>
    <w:rsid w:val="007F37AA"/>
    <w:rsid w:val="007F3CAD"/>
    <w:rsid w:val="007F4E57"/>
    <w:rsid w:val="007F4F13"/>
    <w:rsid w:val="007F56F8"/>
    <w:rsid w:val="007F5E28"/>
    <w:rsid w:val="008002B3"/>
    <w:rsid w:val="00800FBC"/>
    <w:rsid w:val="00801E0C"/>
    <w:rsid w:val="008029F9"/>
    <w:rsid w:val="00803E3D"/>
    <w:rsid w:val="0080472F"/>
    <w:rsid w:val="00804E4F"/>
    <w:rsid w:val="00806465"/>
    <w:rsid w:val="00806C2D"/>
    <w:rsid w:val="00806E03"/>
    <w:rsid w:val="00807B11"/>
    <w:rsid w:val="00807C32"/>
    <w:rsid w:val="00807FDC"/>
    <w:rsid w:val="008105CA"/>
    <w:rsid w:val="008107F6"/>
    <w:rsid w:val="00810D90"/>
    <w:rsid w:val="00810E75"/>
    <w:rsid w:val="00812D6A"/>
    <w:rsid w:val="008130C5"/>
    <w:rsid w:val="00813FDE"/>
    <w:rsid w:val="00814168"/>
    <w:rsid w:val="008155A8"/>
    <w:rsid w:val="00815A54"/>
    <w:rsid w:val="00815B70"/>
    <w:rsid w:val="008179CE"/>
    <w:rsid w:val="00817A41"/>
    <w:rsid w:val="00817A47"/>
    <w:rsid w:val="00817DFC"/>
    <w:rsid w:val="00820A02"/>
    <w:rsid w:val="008210B0"/>
    <w:rsid w:val="00821B57"/>
    <w:rsid w:val="00824042"/>
    <w:rsid w:val="00824435"/>
    <w:rsid w:val="008244C2"/>
    <w:rsid w:val="008246F5"/>
    <w:rsid w:val="00824A9B"/>
    <w:rsid w:val="00824DF1"/>
    <w:rsid w:val="008277F7"/>
    <w:rsid w:val="00830083"/>
    <w:rsid w:val="00830362"/>
    <w:rsid w:val="00830997"/>
    <w:rsid w:val="00830D2D"/>
    <w:rsid w:val="008326C2"/>
    <w:rsid w:val="00833602"/>
    <w:rsid w:val="008338E1"/>
    <w:rsid w:val="00833950"/>
    <w:rsid w:val="0083432D"/>
    <w:rsid w:val="008352FF"/>
    <w:rsid w:val="00835F40"/>
    <w:rsid w:val="00836609"/>
    <w:rsid w:val="00836F4A"/>
    <w:rsid w:val="00837696"/>
    <w:rsid w:val="00837E52"/>
    <w:rsid w:val="00840669"/>
    <w:rsid w:val="00842514"/>
    <w:rsid w:val="00842621"/>
    <w:rsid w:val="00843606"/>
    <w:rsid w:val="008437CF"/>
    <w:rsid w:val="0084491A"/>
    <w:rsid w:val="008452B6"/>
    <w:rsid w:val="00845D88"/>
    <w:rsid w:val="008461B4"/>
    <w:rsid w:val="00846338"/>
    <w:rsid w:val="00846FBA"/>
    <w:rsid w:val="008473FA"/>
    <w:rsid w:val="00847490"/>
    <w:rsid w:val="00850D37"/>
    <w:rsid w:val="0085375C"/>
    <w:rsid w:val="00853778"/>
    <w:rsid w:val="00853D6A"/>
    <w:rsid w:val="008545CE"/>
    <w:rsid w:val="008553A2"/>
    <w:rsid w:val="00855F19"/>
    <w:rsid w:val="00857E8D"/>
    <w:rsid w:val="008602F8"/>
    <w:rsid w:val="00860D7B"/>
    <w:rsid w:val="0086246B"/>
    <w:rsid w:val="00862765"/>
    <w:rsid w:val="008636BA"/>
    <w:rsid w:val="00864203"/>
    <w:rsid w:val="00864987"/>
    <w:rsid w:val="008726AA"/>
    <w:rsid w:val="0087306F"/>
    <w:rsid w:val="00873A3A"/>
    <w:rsid w:val="00874DBA"/>
    <w:rsid w:val="00875E72"/>
    <w:rsid w:val="00876530"/>
    <w:rsid w:val="00876BF8"/>
    <w:rsid w:val="00876DD2"/>
    <w:rsid w:val="0087784C"/>
    <w:rsid w:val="008801D4"/>
    <w:rsid w:val="008814BD"/>
    <w:rsid w:val="00882FE2"/>
    <w:rsid w:val="00886284"/>
    <w:rsid w:val="00887F2A"/>
    <w:rsid w:val="00890C94"/>
    <w:rsid w:val="0089120C"/>
    <w:rsid w:val="00892212"/>
    <w:rsid w:val="008925B0"/>
    <w:rsid w:val="008930B9"/>
    <w:rsid w:val="0089324B"/>
    <w:rsid w:val="00894838"/>
    <w:rsid w:val="00894D77"/>
    <w:rsid w:val="0089515B"/>
    <w:rsid w:val="0089628A"/>
    <w:rsid w:val="008972A3"/>
    <w:rsid w:val="008A0ACF"/>
    <w:rsid w:val="008A0FE0"/>
    <w:rsid w:val="008A16E9"/>
    <w:rsid w:val="008A1AC6"/>
    <w:rsid w:val="008A283B"/>
    <w:rsid w:val="008A3235"/>
    <w:rsid w:val="008A4CCC"/>
    <w:rsid w:val="008A4DA9"/>
    <w:rsid w:val="008A5834"/>
    <w:rsid w:val="008A68AE"/>
    <w:rsid w:val="008A7C5A"/>
    <w:rsid w:val="008B056D"/>
    <w:rsid w:val="008B1FAD"/>
    <w:rsid w:val="008B28D7"/>
    <w:rsid w:val="008B3635"/>
    <w:rsid w:val="008B3795"/>
    <w:rsid w:val="008B3FA9"/>
    <w:rsid w:val="008B4A37"/>
    <w:rsid w:val="008B51CC"/>
    <w:rsid w:val="008B5AC5"/>
    <w:rsid w:val="008B5F7E"/>
    <w:rsid w:val="008B6EB3"/>
    <w:rsid w:val="008B71F7"/>
    <w:rsid w:val="008B7944"/>
    <w:rsid w:val="008C01C6"/>
    <w:rsid w:val="008C036E"/>
    <w:rsid w:val="008C1B47"/>
    <w:rsid w:val="008C28CA"/>
    <w:rsid w:val="008C380D"/>
    <w:rsid w:val="008C52A3"/>
    <w:rsid w:val="008C56C8"/>
    <w:rsid w:val="008C655C"/>
    <w:rsid w:val="008C7774"/>
    <w:rsid w:val="008C7CBA"/>
    <w:rsid w:val="008D09C0"/>
    <w:rsid w:val="008D0DD9"/>
    <w:rsid w:val="008D1670"/>
    <w:rsid w:val="008D1897"/>
    <w:rsid w:val="008D26D1"/>
    <w:rsid w:val="008D2BC0"/>
    <w:rsid w:val="008D34D4"/>
    <w:rsid w:val="008D3FD1"/>
    <w:rsid w:val="008D460B"/>
    <w:rsid w:val="008D486B"/>
    <w:rsid w:val="008D4CDE"/>
    <w:rsid w:val="008D52F5"/>
    <w:rsid w:val="008D6147"/>
    <w:rsid w:val="008D6AA2"/>
    <w:rsid w:val="008E039A"/>
    <w:rsid w:val="008E2958"/>
    <w:rsid w:val="008E2A2A"/>
    <w:rsid w:val="008E300C"/>
    <w:rsid w:val="008E3E03"/>
    <w:rsid w:val="008E4041"/>
    <w:rsid w:val="008E749D"/>
    <w:rsid w:val="008F2476"/>
    <w:rsid w:val="008F339C"/>
    <w:rsid w:val="008F490B"/>
    <w:rsid w:val="008F510F"/>
    <w:rsid w:val="008F5D46"/>
    <w:rsid w:val="008F6356"/>
    <w:rsid w:val="008F7AA2"/>
    <w:rsid w:val="0090125B"/>
    <w:rsid w:val="00901B5C"/>
    <w:rsid w:val="00902745"/>
    <w:rsid w:val="00902932"/>
    <w:rsid w:val="00904423"/>
    <w:rsid w:val="00905615"/>
    <w:rsid w:val="009056F1"/>
    <w:rsid w:val="00905B11"/>
    <w:rsid w:val="00906443"/>
    <w:rsid w:val="0090678B"/>
    <w:rsid w:val="00907011"/>
    <w:rsid w:val="00907470"/>
    <w:rsid w:val="0091071E"/>
    <w:rsid w:val="00910A09"/>
    <w:rsid w:val="00911B24"/>
    <w:rsid w:val="00912077"/>
    <w:rsid w:val="00912B98"/>
    <w:rsid w:val="00912E66"/>
    <w:rsid w:val="00913F04"/>
    <w:rsid w:val="0091430A"/>
    <w:rsid w:val="009145A9"/>
    <w:rsid w:val="00914F90"/>
    <w:rsid w:val="00915858"/>
    <w:rsid w:val="00915ED5"/>
    <w:rsid w:val="00920BA0"/>
    <w:rsid w:val="0092104A"/>
    <w:rsid w:val="00921E9E"/>
    <w:rsid w:val="009235C4"/>
    <w:rsid w:val="009243E7"/>
    <w:rsid w:val="00924F06"/>
    <w:rsid w:val="00925139"/>
    <w:rsid w:val="00926CE7"/>
    <w:rsid w:val="0093013E"/>
    <w:rsid w:val="009311F3"/>
    <w:rsid w:val="0093253E"/>
    <w:rsid w:val="00932D2B"/>
    <w:rsid w:val="00933BFA"/>
    <w:rsid w:val="009344AA"/>
    <w:rsid w:val="0093569D"/>
    <w:rsid w:val="00935C24"/>
    <w:rsid w:val="00936122"/>
    <w:rsid w:val="00936544"/>
    <w:rsid w:val="0093740E"/>
    <w:rsid w:val="0093776F"/>
    <w:rsid w:val="00937DA5"/>
    <w:rsid w:val="00940285"/>
    <w:rsid w:val="00943500"/>
    <w:rsid w:val="00943BBA"/>
    <w:rsid w:val="00943EBF"/>
    <w:rsid w:val="0094468F"/>
    <w:rsid w:val="00944773"/>
    <w:rsid w:val="00944E7F"/>
    <w:rsid w:val="00945E8C"/>
    <w:rsid w:val="00946635"/>
    <w:rsid w:val="00946B9E"/>
    <w:rsid w:val="00947084"/>
    <w:rsid w:val="009507AA"/>
    <w:rsid w:val="00951398"/>
    <w:rsid w:val="009530D4"/>
    <w:rsid w:val="009532FA"/>
    <w:rsid w:val="00954446"/>
    <w:rsid w:val="00954965"/>
    <w:rsid w:val="00955CCF"/>
    <w:rsid w:val="009560E5"/>
    <w:rsid w:val="00956E73"/>
    <w:rsid w:val="00960CAF"/>
    <w:rsid w:val="00961339"/>
    <w:rsid w:val="00961390"/>
    <w:rsid w:val="0096318F"/>
    <w:rsid w:val="00963E16"/>
    <w:rsid w:val="009652B5"/>
    <w:rsid w:val="009654D7"/>
    <w:rsid w:val="0096579E"/>
    <w:rsid w:val="00966120"/>
    <w:rsid w:val="009669D7"/>
    <w:rsid w:val="00966A16"/>
    <w:rsid w:val="00967CBF"/>
    <w:rsid w:val="00971696"/>
    <w:rsid w:val="00971AC5"/>
    <w:rsid w:val="009728A7"/>
    <w:rsid w:val="00972CB1"/>
    <w:rsid w:val="00972E48"/>
    <w:rsid w:val="00973256"/>
    <w:rsid w:val="009736C2"/>
    <w:rsid w:val="009750F9"/>
    <w:rsid w:val="00975C38"/>
    <w:rsid w:val="00976780"/>
    <w:rsid w:val="0098006A"/>
    <w:rsid w:val="009804A6"/>
    <w:rsid w:val="00981554"/>
    <w:rsid w:val="0098156B"/>
    <w:rsid w:val="009826DF"/>
    <w:rsid w:val="00983BD6"/>
    <w:rsid w:val="00984D07"/>
    <w:rsid w:val="0098501B"/>
    <w:rsid w:val="00985332"/>
    <w:rsid w:val="009860AF"/>
    <w:rsid w:val="00986E6C"/>
    <w:rsid w:val="00987FFE"/>
    <w:rsid w:val="009912D7"/>
    <w:rsid w:val="0099158A"/>
    <w:rsid w:val="00991FE6"/>
    <w:rsid w:val="00994666"/>
    <w:rsid w:val="009946B7"/>
    <w:rsid w:val="00995328"/>
    <w:rsid w:val="009956A9"/>
    <w:rsid w:val="00996A33"/>
    <w:rsid w:val="00996E58"/>
    <w:rsid w:val="009971AF"/>
    <w:rsid w:val="009A0CE0"/>
    <w:rsid w:val="009A1F00"/>
    <w:rsid w:val="009A2B85"/>
    <w:rsid w:val="009A3F83"/>
    <w:rsid w:val="009A75B9"/>
    <w:rsid w:val="009B212B"/>
    <w:rsid w:val="009B2863"/>
    <w:rsid w:val="009B28B2"/>
    <w:rsid w:val="009B34E4"/>
    <w:rsid w:val="009B3525"/>
    <w:rsid w:val="009B465D"/>
    <w:rsid w:val="009B480A"/>
    <w:rsid w:val="009B4D45"/>
    <w:rsid w:val="009B5358"/>
    <w:rsid w:val="009B6169"/>
    <w:rsid w:val="009B7360"/>
    <w:rsid w:val="009C0C81"/>
    <w:rsid w:val="009C352C"/>
    <w:rsid w:val="009C36E3"/>
    <w:rsid w:val="009C419E"/>
    <w:rsid w:val="009C48C3"/>
    <w:rsid w:val="009C5472"/>
    <w:rsid w:val="009C63FC"/>
    <w:rsid w:val="009C67D8"/>
    <w:rsid w:val="009C745F"/>
    <w:rsid w:val="009D01B3"/>
    <w:rsid w:val="009D0D4A"/>
    <w:rsid w:val="009D1407"/>
    <w:rsid w:val="009D1436"/>
    <w:rsid w:val="009D2066"/>
    <w:rsid w:val="009D4A79"/>
    <w:rsid w:val="009D65F4"/>
    <w:rsid w:val="009D7064"/>
    <w:rsid w:val="009D7400"/>
    <w:rsid w:val="009D777A"/>
    <w:rsid w:val="009D7D21"/>
    <w:rsid w:val="009D7EAF"/>
    <w:rsid w:val="009E0B2D"/>
    <w:rsid w:val="009E0D48"/>
    <w:rsid w:val="009E0E84"/>
    <w:rsid w:val="009E366A"/>
    <w:rsid w:val="009E41B9"/>
    <w:rsid w:val="009E484E"/>
    <w:rsid w:val="009E530B"/>
    <w:rsid w:val="009E538F"/>
    <w:rsid w:val="009E6A6F"/>
    <w:rsid w:val="009E7186"/>
    <w:rsid w:val="009E742D"/>
    <w:rsid w:val="009F00A3"/>
    <w:rsid w:val="009F18CF"/>
    <w:rsid w:val="009F245E"/>
    <w:rsid w:val="009F2CF2"/>
    <w:rsid w:val="009F36CE"/>
    <w:rsid w:val="009F4399"/>
    <w:rsid w:val="009F7BDD"/>
    <w:rsid w:val="00A000F5"/>
    <w:rsid w:val="00A00E70"/>
    <w:rsid w:val="00A016DB"/>
    <w:rsid w:val="00A01F76"/>
    <w:rsid w:val="00A02063"/>
    <w:rsid w:val="00A04E3D"/>
    <w:rsid w:val="00A04F42"/>
    <w:rsid w:val="00A06A96"/>
    <w:rsid w:val="00A11B43"/>
    <w:rsid w:val="00A12FCA"/>
    <w:rsid w:val="00A146BD"/>
    <w:rsid w:val="00A14945"/>
    <w:rsid w:val="00A1516F"/>
    <w:rsid w:val="00A16CE8"/>
    <w:rsid w:val="00A16DB1"/>
    <w:rsid w:val="00A17977"/>
    <w:rsid w:val="00A179FF"/>
    <w:rsid w:val="00A17FD7"/>
    <w:rsid w:val="00A20273"/>
    <w:rsid w:val="00A20F7E"/>
    <w:rsid w:val="00A21093"/>
    <w:rsid w:val="00A222FB"/>
    <w:rsid w:val="00A22A57"/>
    <w:rsid w:val="00A23375"/>
    <w:rsid w:val="00A234B0"/>
    <w:rsid w:val="00A23F10"/>
    <w:rsid w:val="00A24463"/>
    <w:rsid w:val="00A253B8"/>
    <w:rsid w:val="00A25881"/>
    <w:rsid w:val="00A25F32"/>
    <w:rsid w:val="00A26B7C"/>
    <w:rsid w:val="00A26CF0"/>
    <w:rsid w:val="00A2736D"/>
    <w:rsid w:val="00A30519"/>
    <w:rsid w:val="00A31E4B"/>
    <w:rsid w:val="00A32881"/>
    <w:rsid w:val="00A336E3"/>
    <w:rsid w:val="00A33749"/>
    <w:rsid w:val="00A3397F"/>
    <w:rsid w:val="00A33B02"/>
    <w:rsid w:val="00A37454"/>
    <w:rsid w:val="00A4301F"/>
    <w:rsid w:val="00A43091"/>
    <w:rsid w:val="00A43FA8"/>
    <w:rsid w:val="00A45354"/>
    <w:rsid w:val="00A45477"/>
    <w:rsid w:val="00A457BA"/>
    <w:rsid w:val="00A4609A"/>
    <w:rsid w:val="00A4657F"/>
    <w:rsid w:val="00A4688D"/>
    <w:rsid w:val="00A47914"/>
    <w:rsid w:val="00A51455"/>
    <w:rsid w:val="00A517BE"/>
    <w:rsid w:val="00A51DA1"/>
    <w:rsid w:val="00A51E92"/>
    <w:rsid w:val="00A522AD"/>
    <w:rsid w:val="00A5312B"/>
    <w:rsid w:val="00A53950"/>
    <w:rsid w:val="00A55619"/>
    <w:rsid w:val="00A5782B"/>
    <w:rsid w:val="00A5792E"/>
    <w:rsid w:val="00A6078E"/>
    <w:rsid w:val="00A61BB0"/>
    <w:rsid w:val="00A620E3"/>
    <w:rsid w:val="00A62997"/>
    <w:rsid w:val="00A64062"/>
    <w:rsid w:val="00A64317"/>
    <w:rsid w:val="00A65BCE"/>
    <w:rsid w:val="00A6608F"/>
    <w:rsid w:val="00A660F4"/>
    <w:rsid w:val="00A6788A"/>
    <w:rsid w:val="00A67AF8"/>
    <w:rsid w:val="00A67B1E"/>
    <w:rsid w:val="00A67CDE"/>
    <w:rsid w:val="00A67D45"/>
    <w:rsid w:val="00A70334"/>
    <w:rsid w:val="00A70D9A"/>
    <w:rsid w:val="00A7201F"/>
    <w:rsid w:val="00A7354C"/>
    <w:rsid w:val="00A73FF8"/>
    <w:rsid w:val="00A741ED"/>
    <w:rsid w:val="00A74792"/>
    <w:rsid w:val="00A74AC8"/>
    <w:rsid w:val="00A75033"/>
    <w:rsid w:val="00A763BC"/>
    <w:rsid w:val="00A76927"/>
    <w:rsid w:val="00A76B61"/>
    <w:rsid w:val="00A775D8"/>
    <w:rsid w:val="00A80863"/>
    <w:rsid w:val="00A810A8"/>
    <w:rsid w:val="00A81973"/>
    <w:rsid w:val="00A81FF9"/>
    <w:rsid w:val="00A82BA5"/>
    <w:rsid w:val="00A82CB7"/>
    <w:rsid w:val="00A82D6D"/>
    <w:rsid w:val="00A830FC"/>
    <w:rsid w:val="00A83472"/>
    <w:rsid w:val="00A83779"/>
    <w:rsid w:val="00A8443B"/>
    <w:rsid w:val="00A84446"/>
    <w:rsid w:val="00A852B4"/>
    <w:rsid w:val="00A85315"/>
    <w:rsid w:val="00A85805"/>
    <w:rsid w:val="00A85C42"/>
    <w:rsid w:val="00A85F6D"/>
    <w:rsid w:val="00A862BA"/>
    <w:rsid w:val="00A8707E"/>
    <w:rsid w:val="00A8787E"/>
    <w:rsid w:val="00A87989"/>
    <w:rsid w:val="00A901E7"/>
    <w:rsid w:val="00A92060"/>
    <w:rsid w:val="00A92320"/>
    <w:rsid w:val="00A9326D"/>
    <w:rsid w:val="00A95458"/>
    <w:rsid w:val="00A9585C"/>
    <w:rsid w:val="00A95D64"/>
    <w:rsid w:val="00A97138"/>
    <w:rsid w:val="00AA0919"/>
    <w:rsid w:val="00AA2B8F"/>
    <w:rsid w:val="00AA30A0"/>
    <w:rsid w:val="00AA41EF"/>
    <w:rsid w:val="00AA4F16"/>
    <w:rsid w:val="00AA5231"/>
    <w:rsid w:val="00AA5373"/>
    <w:rsid w:val="00AA557A"/>
    <w:rsid w:val="00AA72F3"/>
    <w:rsid w:val="00AA7E71"/>
    <w:rsid w:val="00AB11AE"/>
    <w:rsid w:val="00AB21DD"/>
    <w:rsid w:val="00AB2632"/>
    <w:rsid w:val="00AB2EE5"/>
    <w:rsid w:val="00AB3D99"/>
    <w:rsid w:val="00AB4D30"/>
    <w:rsid w:val="00AB623C"/>
    <w:rsid w:val="00AB657F"/>
    <w:rsid w:val="00AC033B"/>
    <w:rsid w:val="00AC17B7"/>
    <w:rsid w:val="00AC1C96"/>
    <w:rsid w:val="00AC23C4"/>
    <w:rsid w:val="00AC55D7"/>
    <w:rsid w:val="00AC6354"/>
    <w:rsid w:val="00AC676D"/>
    <w:rsid w:val="00AD111D"/>
    <w:rsid w:val="00AD112B"/>
    <w:rsid w:val="00AD1B60"/>
    <w:rsid w:val="00AD1C96"/>
    <w:rsid w:val="00AD2E61"/>
    <w:rsid w:val="00AD2F87"/>
    <w:rsid w:val="00AD4701"/>
    <w:rsid w:val="00AD4F81"/>
    <w:rsid w:val="00AD75E3"/>
    <w:rsid w:val="00AE039C"/>
    <w:rsid w:val="00AE1812"/>
    <w:rsid w:val="00AE23D5"/>
    <w:rsid w:val="00AE26CA"/>
    <w:rsid w:val="00AE2C3A"/>
    <w:rsid w:val="00AE3637"/>
    <w:rsid w:val="00AE3F48"/>
    <w:rsid w:val="00AE4029"/>
    <w:rsid w:val="00AE417D"/>
    <w:rsid w:val="00AE4A64"/>
    <w:rsid w:val="00AE5C10"/>
    <w:rsid w:val="00AE7B84"/>
    <w:rsid w:val="00AF06DB"/>
    <w:rsid w:val="00AF1E18"/>
    <w:rsid w:val="00AF1E7B"/>
    <w:rsid w:val="00AF371C"/>
    <w:rsid w:val="00AF3E2E"/>
    <w:rsid w:val="00AF44E0"/>
    <w:rsid w:val="00AF5055"/>
    <w:rsid w:val="00AF51D8"/>
    <w:rsid w:val="00AF6A83"/>
    <w:rsid w:val="00AF7097"/>
    <w:rsid w:val="00AF7105"/>
    <w:rsid w:val="00B002D7"/>
    <w:rsid w:val="00B0035A"/>
    <w:rsid w:val="00B00E8C"/>
    <w:rsid w:val="00B0205B"/>
    <w:rsid w:val="00B027DC"/>
    <w:rsid w:val="00B0354A"/>
    <w:rsid w:val="00B0377B"/>
    <w:rsid w:val="00B04000"/>
    <w:rsid w:val="00B060D8"/>
    <w:rsid w:val="00B06186"/>
    <w:rsid w:val="00B07E7E"/>
    <w:rsid w:val="00B116DB"/>
    <w:rsid w:val="00B1188A"/>
    <w:rsid w:val="00B11C1B"/>
    <w:rsid w:val="00B12A2C"/>
    <w:rsid w:val="00B13D8D"/>
    <w:rsid w:val="00B14299"/>
    <w:rsid w:val="00B154EE"/>
    <w:rsid w:val="00B15723"/>
    <w:rsid w:val="00B15A4B"/>
    <w:rsid w:val="00B16009"/>
    <w:rsid w:val="00B17992"/>
    <w:rsid w:val="00B200B5"/>
    <w:rsid w:val="00B20CB0"/>
    <w:rsid w:val="00B2103E"/>
    <w:rsid w:val="00B21B89"/>
    <w:rsid w:val="00B22408"/>
    <w:rsid w:val="00B22D02"/>
    <w:rsid w:val="00B22D07"/>
    <w:rsid w:val="00B22D75"/>
    <w:rsid w:val="00B22FB6"/>
    <w:rsid w:val="00B23178"/>
    <w:rsid w:val="00B236C5"/>
    <w:rsid w:val="00B23E5D"/>
    <w:rsid w:val="00B23E68"/>
    <w:rsid w:val="00B23F01"/>
    <w:rsid w:val="00B23FDD"/>
    <w:rsid w:val="00B244DB"/>
    <w:rsid w:val="00B25EF0"/>
    <w:rsid w:val="00B26A33"/>
    <w:rsid w:val="00B27104"/>
    <w:rsid w:val="00B27880"/>
    <w:rsid w:val="00B305C5"/>
    <w:rsid w:val="00B3098B"/>
    <w:rsid w:val="00B309E8"/>
    <w:rsid w:val="00B31149"/>
    <w:rsid w:val="00B317A5"/>
    <w:rsid w:val="00B31F1D"/>
    <w:rsid w:val="00B32E38"/>
    <w:rsid w:val="00B3307B"/>
    <w:rsid w:val="00B33D37"/>
    <w:rsid w:val="00B354B1"/>
    <w:rsid w:val="00B355DA"/>
    <w:rsid w:val="00B36091"/>
    <w:rsid w:val="00B37B68"/>
    <w:rsid w:val="00B40216"/>
    <w:rsid w:val="00B41082"/>
    <w:rsid w:val="00B411AA"/>
    <w:rsid w:val="00B42946"/>
    <w:rsid w:val="00B433D7"/>
    <w:rsid w:val="00B440BC"/>
    <w:rsid w:val="00B4751E"/>
    <w:rsid w:val="00B47900"/>
    <w:rsid w:val="00B47A6A"/>
    <w:rsid w:val="00B5056F"/>
    <w:rsid w:val="00B50E22"/>
    <w:rsid w:val="00B50ECF"/>
    <w:rsid w:val="00B51437"/>
    <w:rsid w:val="00B51DEC"/>
    <w:rsid w:val="00B526B5"/>
    <w:rsid w:val="00B53DDA"/>
    <w:rsid w:val="00B55259"/>
    <w:rsid w:val="00B55EDB"/>
    <w:rsid w:val="00B5612A"/>
    <w:rsid w:val="00B569EA"/>
    <w:rsid w:val="00B56A8C"/>
    <w:rsid w:val="00B570D7"/>
    <w:rsid w:val="00B5735A"/>
    <w:rsid w:val="00B5766F"/>
    <w:rsid w:val="00B5791E"/>
    <w:rsid w:val="00B57EC2"/>
    <w:rsid w:val="00B606EA"/>
    <w:rsid w:val="00B60993"/>
    <w:rsid w:val="00B63F2B"/>
    <w:rsid w:val="00B64BC1"/>
    <w:rsid w:val="00B656EA"/>
    <w:rsid w:val="00B657A9"/>
    <w:rsid w:val="00B65AD0"/>
    <w:rsid w:val="00B66786"/>
    <w:rsid w:val="00B66AFE"/>
    <w:rsid w:val="00B66C4D"/>
    <w:rsid w:val="00B6778C"/>
    <w:rsid w:val="00B679B0"/>
    <w:rsid w:val="00B67F4D"/>
    <w:rsid w:val="00B712D4"/>
    <w:rsid w:val="00B71D45"/>
    <w:rsid w:val="00B71FC8"/>
    <w:rsid w:val="00B73325"/>
    <w:rsid w:val="00B733B9"/>
    <w:rsid w:val="00B7365E"/>
    <w:rsid w:val="00B74253"/>
    <w:rsid w:val="00B749F0"/>
    <w:rsid w:val="00B763D3"/>
    <w:rsid w:val="00B804FB"/>
    <w:rsid w:val="00B8119A"/>
    <w:rsid w:val="00B83108"/>
    <w:rsid w:val="00B835D9"/>
    <w:rsid w:val="00B85554"/>
    <w:rsid w:val="00B8683F"/>
    <w:rsid w:val="00B86BA7"/>
    <w:rsid w:val="00B91238"/>
    <w:rsid w:val="00B9137B"/>
    <w:rsid w:val="00B91D2A"/>
    <w:rsid w:val="00B91F75"/>
    <w:rsid w:val="00B9235C"/>
    <w:rsid w:val="00B92382"/>
    <w:rsid w:val="00B93498"/>
    <w:rsid w:val="00B935C0"/>
    <w:rsid w:val="00B936EB"/>
    <w:rsid w:val="00B93DC6"/>
    <w:rsid w:val="00B94937"/>
    <w:rsid w:val="00B951C3"/>
    <w:rsid w:val="00B95719"/>
    <w:rsid w:val="00B9663E"/>
    <w:rsid w:val="00B96CC9"/>
    <w:rsid w:val="00B97047"/>
    <w:rsid w:val="00BA0D70"/>
    <w:rsid w:val="00BA2924"/>
    <w:rsid w:val="00BA3F24"/>
    <w:rsid w:val="00BA423A"/>
    <w:rsid w:val="00BA4CF0"/>
    <w:rsid w:val="00BA4D14"/>
    <w:rsid w:val="00BA5321"/>
    <w:rsid w:val="00BA53CC"/>
    <w:rsid w:val="00BA54C9"/>
    <w:rsid w:val="00BA6118"/>
    <w:rsid w:val="00BA794C"/>
    <w:rsid w:val="00BA7B05"/>
    <w:rsid w:val="00BA7B07"/>
    <w:rsid w:val="00BB07E6"/>
    <w:rsid w:val="00BB1497"/>
    <w:rsid w:val="00BB15AC"/>
    <w:rsid w:val="00BB26D1"/>
    <w:rsid w:val="00BB2757"/>
    <w:rsid w:val="00BB329B"/>
    <w:rsid w:val="00BB40DF"/>
    <w:rsid w:val="00BB5204"/>
    <w:rsid w:val="00BB552B"/>
    <w:rsid w:val="00BB6202"/>
    <w:rsid w:val="00BB650A"/>
    <w:rsid w:val="00BB6C5D"/>
    <w:rsid w:val="00BB6DC4"/>
    <w:rsid w:val="00BB7028"/>
    <w:rsid w:val="00BB746A"/>
    <w:rsid w:val="00BB7D56"/>
    <w:rsid w:val="00BB7DEE"/>
    <w:rsid w:val="00BC0090"/>
    <w:rsid w:val="00BC06AB"/>
    <w:rsid w:val="00BC0723"/>
    <w:rsid w:val="00BC0C5B"/>
    <w:rsid w:val="00BC19BE"/>
    <w:rsid w:val="00BC1DAF"/>
    <w:rsid w:val="00BC21EA"/>
    <w:rsid w:val="00BC2543"/>
    <w:rsid w:val="00BC26E1"/>
    <w:rsid w:val="00BC345D"/>
    <w:rsid w:val="00BC4BF1"/>
    <w:rsid w:val="00BC594A"/>
    <w:rsid w:val="00BC5E49"/>
    <w:rsid w:val="00BC7021"/>
    <w:rsid w:val="00BD054E"/>
    <w:rsid w:val="00BD103B"/>
    <w:rsid w:val="00BD2FE3"/>
    <w:rsid w:val="00BD4142"/>
    <w:rsid w:val="00BD4E78"/>
    <w:rsid w:val="00BD587D"/>
    <w:rsid w:val="00BD6D19"/>
    <w:rsid w:val="00BE0CFD"/>
    <w:rsid w:val="00BE1CED"/>
    <w:rsid w:val="00BE51A9"/>
    <w:rsid w:val="00BE527A"/>
    <w:rsid w:val="00BE5DF0"/>
    <w:rsid w:val="00BE6697"/>
    <w:rsid w:val="00BE6C89"/>
    <w:rsid w:val="00BE7C64"/>
    <w:rsid w:val="00BF0190"/>
    <w:rsid w:val="00BF06A2"/>
    <w:rsid w:val="00BF137C"/>
    <w:rsid w:val="00BF14BD"/>
    <w:rsid w:val="00BF22DD"/>
    <w:rsid w:val="00BF2825"/>
    <w:rsid w:val="00BF30D8"/>
    <w:rsid w:val="00BF30DB"/>
    <w:rsid w:val="00BF3153"/>
    <w:rsid w:val="00BF3AB1"/>
    <w:rsid w:val="00BF3B48"/>
    <w:rsid w:val="00BF4182"/>
    <w:rsid w:val="00BF41A8"/>
    <w:rsid w:val="00BF4AA1"/>
    <w:rsid w:val="00BF530E"/>
    <w:rsid w:val="00BF53D9"/>
    <w:rsid w:val="00BF5B6C"/>
    <w:rsid w:val="00BF5D72"/>
    <w:rsid w:val="00BF5FBE"/>
    <w:rsid w:val="00BF6881"/>
    <w:rsid w:val="00BF6FED"/>
    <w:rsid w:val="00BF733C"/>
    <w:rsid w:val="00C00E58"/>
    <w:rsid w:val="00C010D7"/>
    <w:rsid w:val="00C038AB"/>
    <w:rsid w:val="00C039D1"/>
    <w:rsid w:val="00C04B5E"/>
    <w:rsid w:val="00C04FF6"/>
    <w:rsid w:val="00C05498"/>
    <w:rsid w:val="00C05505"/>
    <w:rsid w:val="00C057A6"/>
    <w:rsid w:val="00C0635A"/>
    <w:rsid w:val="00C0713D"/>
    <w:rsid w:val="00C07323"/>
    <w:rsid w:val="00C07BF5"/>
    <w:rsid w:val="00C07C02"/>
    <w:rsid w:val="00C106F0"/>
    <w:rsid w:val="00C14C5C"/>
    <w:rsid w:val="00C1579B"/>
    <w:rsid w:val="00C16BA8"/>
    <w:rsid w:val="00C2057A"/>
    <w:rsid w:val="00C21009"/>
    <w:rsid w:val="00C21410"/>
    <w:rsid w:val="00C2148F"/>
    <w:rsid w:val="00C218C9"/>
    <w:rsid w:val="00C21C83"/>
    <w:rsid w:val="00C22F7D"/>
    <w:rsid w:val="00C24562"/>
    <w:rsid w:val="00C246D7"/>
    <w:rsid w:val="00C24EAA"/>
    <w:rsid w:val="00C271F0"/>
    <w:rsid w:val="00C27930"/>
    <w:rsid w:val="00C27B15"/>
    <w:rsid w:val="00C3050D"/>
    <w:rsid w:val="00C3075E"/>
    <w:rsid w:val="00C310A2"/>
    <w:rsid w:val="00C31472"/>
    <w:rsid w:val="00C31735"/>
    <w:rsid w:val="00C31B49"/>
    <w:rsid w:val="00C32F52"/>
    <w:rsid w:val="00C345F4"/>
    <w:rsid w:val="00C3482B"/>
    <w:rsid w:val="00C34F2F"/>
    <w:rsid w:val="00C366D1"/>
    <w:rsid w:val="00C375B5"/>
    <w:rsid w:val="00C401F2"/>
    <w:rsid w:val="00C40A59"/>
    <w:rsid w:val="00C40EFE"/>
    <w:rsid w:val="00C40FDB"/>
    <w:rsid w:val="00C41A13"/>
    <w:rsid w:val="00C42531"/>
    <w:rsid w:val="00C426C3"/>
    <w:rsid w:val="00C42EFD"/>
    <w:rsid w:val="00C4424E"/>
    <w:rsid w:val="00C450A6"/>
    <w:rsid w:val="00C45E22"/>
    <w:rsid w:val="00C4722A"/>
    <w:rsid w:val="00C47CE5"/>
    <w:rsid w:val="00C5402B"/>
    <w:rsid w:val="00C5491B"/>
    <w:rsid w:val="00C54A7E"/>
    <w:rsid w:val="00C5508F"/>
    <w:rsid w:val="00C5630B"/>
    <w:rsid w:val="00C56A88"/>
    <w:rsid w:val="00C56FBB"/>
    <w:rsid w:val="00C57389"/>
    <w:rsid w:val="00C57FEE"/>
    <w:rsid w:val="00C60357"/>
    <w:rsid w:val="00C618FA"/>
    <w:rsid w:val="00C63171"/>
    <w:rsid w:val="00C637A1"/>
    <w:rsid w:val="00C6479E"/>
    <w:rsid w:val="00C64C8F"/>
    <w:rsid w:val="00C64E8C"/>
    <w:rsid w:val="00C65710"/>
    <w:rsid w:val="00C66E3F"/>
    <w:rsid w:val="00C67A7D"/>
    <w:rsid w:val="00C7074F"/>
    <w:rsid w:val="00C70890"/>
    <w:rsid w:val="00C714B8"/>
    <w:rsid w:val="00C71D46"/>
    <w:rsid w:val="00C7298F"/>
    <w:rsid w:val="00C73220"/>
    <w:rsid w:val="00C74531"/>
    <w:rsid w:val="00C75E2E"/>
    <w:rsid w:val="00C8009B"/>
    <w:rsid w:val="00C801AA"/>
    <w:rsid w:val="00C81FC3"/>
    <w:rsid w:val="00C8456E"/>
    <w:rsid w:val="00C852E9"/>
    <w:rsid w:val="00C85892"/>
    <w:rsid w:val="00C85EA3"/>
    <w:rsid w:val="00C86388"/>
    <w:rsid w:val="00C866EA"/>
    <w:rsid w:val="00C872C3"/>
    <w:rsid w:val="00C87B3E"/>
    <w:rsid w:val="00C917FF"/>
    <w:rsid w:val="00C921FC"/>
    <w:rsid w:val="00C9257A"/>
    <w:rsid w:val="00C92A7E"/>
    <w:rsid w:val="00C94B2C"/>
    <w:rsid w:val="00C954B6"/>
    <w:rsid w:val="00C960A2"/>
    <w:rsid w:val="00C966CB"/>
    <w:rsid w:val="00C9699E"/>
    <w:rsid w:val="00C97928"/>
    <w:rsid w:val="00C97F40"/>
    <w:rsid w:val="00CA1183"/>
    <w:rsid w:val="00CA1C8E"/>
    <w:rsid w:val="00CA23CD"/>
    <w:rsid w:val="00CA2ED1"/>
    <w:rsid w:val="00CA3C2D"/>
    <w:rsid w:val="00CA3F7A"/>
    <w:rsid w:val="00CA41C2"/>
    <w:rsid w:val="00CA49E0"/>
    <w:rsid w:val="00CA5B4A"/>
    <w:rsid w:val="00CA6837"/>
    <w:rsid w:val="00CB1969"/>
    <w:rsid w:val="00CB2A79"/>
    <w:rsid w:val="00CB2FE9"/>
    <w:rsid w:val="00CB3923"/>
    <w:rsid w:val="00CB4776"/>
    <w:rsid w:val="00CB62E2"/>
    <w:rsid w:val="00CB698D"/>
    <w:rsid w:val="00CB6A20"/>
    <w:rsid w:val="00CB727E"/>
    <w:rsid w:val="00CB7799"/>
    <w:rsid w:val="00CC077B"/>
    <w:rsid w:val="00CC0D34"/>
    <w:rsid w:val="00CC1ED1"/>
    <w:rsid w:val="00CC22F6"/>
    <w:rsid w:val="00CC238C"/>
    <w:rsid w:val="00CC2DA1"/>
    <w:rsid w:val="00CC3E27"/>
    <w:rsid w:val="00CC427B"/>
    <w:rsid w:val="00CC4307"/>
    <w:rsid w:val="00CC48DA"/>
    <w:rsid w:val="00CC4EBE"/>
    <w:rsid w:val="00CC5B8A"/>
    <w:rsid w:val="00CC6B96"/>
    <w:rsid w:val="00CC7834"/>
    <w:rsid w:val="00CD17AE"/>
    <w:rsid w:val="00CD315F"/>
    <w:rsid w:val="00CD37CA"/>
    <w:rsid w:val="00CD3F8A"/>
    <w:rsid w:val="00CD4559"/>
    <w:rsid w:val="00CD56D4"/>
    <w:rsid w:val="00CD5A9B"/>
    <w:rsid w:val="00CD5BAD"/>
    <w:rsid w:val="00CD6D37"/>
    <w:rsid w:val="00CD6FF6"/>
    <w:rsid w:val="00CE151D"/>
    <w:rsid w:val="00CE193A"/>
    <w:rsid w:val="00CE1AEB"/>
    <w:rsid w:val="00CE3421"/>
    <w:rsid w:val="00CE40A5"/>
    <w:rsid w:val="00CE4402"/>
    <w:rsid w:val="00CE45D6"/>
    <w:rsid w:val="00CE7C97"/>
    <w:rsid w:val="00CF320D"/>
    <w:rsid w:val="00CF32D6"/>
    <w:rsid w:val="00CF37E3"/>
    <w:rsid w:val="00CF53C8"/>
    <w:rsid w:val="00CF59D4"/>
    <w:rsid w:val="00CF6106"/>
    <w:rsid w:val="00CF6844"/>
    <w:rsid w:val="00CF6B42"/>
    <w:rsid w:val="00CF7788"/>
    <w:rsid w:val="00CF77B6"/>
    <w:rsid w:val="00D006A6"/>
    <w:rsid w:val="00D010D2"/>
    <w:rsid w:val="00D02A83"/>
    <w:rsid w:val="00D0320B"/>
    <w:rsid w:val="00D0508C"/>
    <w:rsid w:val="00D05AC1"/>
    <w:rsid w:val="00D07D5B"/>
    <w:rsid w:val="00D10873"/>
    <w:rsid w:val="00D11A47"/>
    <w:rsid w:val="00D14BEC"/>
    <w:rsid w:val="00D14D12"/>
    <w:rsid w:val="00D1577F"/>
    <w:rsid w:val="00D15980"/>
    <w:rsid w:val="00D16069"/>
    <w:rsid w:val="00D17447"/>
    <w:rsid w:val="00D1764D"/>
    <w:rsid w:val="00D21846"/>
    <w:rsid w:val="00D22ACC"/>
    <w:rsid w:val="00D22ED1"/>
    <w:rsid w:val="00D24B91"/>
    <w:rsid w:val="00D24CC6"/>
    <w:rsid w:val="00D2546B"/>
    <w:rsid w:val="00D258F1"/>
    <w:rsid w:val="00D314D8"/>
    <w:rsid w:val="00D314FB"/>
    <w:rsid w:val="00D31AA5"/>
    <w:rsid w:val="00D32F67"/>
    <w:rsid w:val="00D33106"/>
    <w:rsid w:val="00D348DD"/>
    <w:rsid w:val="00D34BC2"/>
    <w:rsid w:val="00D350F5"/>
    <w:rsid w:val="00D364E4"/>
    <w:rsid w:val="00D37CBD"/>
    <w:rsid w:val="00D37F6A"/>
    <w:rsid w:val="00D40C74"/>
    <w:rsid w:val="00D4145D"/>
    <w:rsid w:val="00D41B99"/>
    <w:rsid w:val="00D422DC"/>
    <w:rsid w:val="00D44344"/>
    <w:rsid w:val="00D44998"/>
    <w:rsid w:val="00D44E22"/>
    <w:rsid w:val="00D453B3"/>
    <w:rsid w:val="00D45A3E"/>
    <w:rsid w:val="00D45AC2"/>
    <w:rsid w:val="00D46285"/>
    <w:rsid w:val="00D475DA"/>
    <w:rsid w:val="00D50208"/>
    <w:rsid w:val="00D505AD"/>
    <w:rsid w:val="00D5186E"/>
    <w:rsid w:val="00D5198F"/>
    <w:rsid w:val="00D51E8B"/>
    <w:rsid w:val="00D52060"/>
    <w:rsid w:val="00D52FBE"/>
    <w:rsid w:val="00D53938"/>
    <w:rsid w:val="00D549C0"/>
    <w:rsid w:val="00D54D17"/>
    <w:rsid w:val="00D555F8"/>
    <w:rsid w:val="00D56E8A"/>
    <w:rsid w:val="00D6007C"/>
    <w:rsid w:val="00D607E9"/>
    <w:rsid w:val="00D61134"/>
    <w:rsid w:val="00D625F3"/>
    <w:rsid w:val="00D62E3D"/>
    <w:rsid w:val="00D6407A"/>
    <w:rsid w:val="00D65508"/>
    <w:rsid w:val="00D65557"/>
    <w:rsid w:val="00D66DFE"/>
    <w:rsid w:val="00D70090"/>
    <w:rsid w:val="00D70394"/>
    <w:rsid w:val="00D70A0B"/>
    <w:rsid w:val="00D70E0D"/>
    <w:rsid w:val="00D71383"/>
    <w:rsid w:val="00D71896"/>
    <w:rsid w:val="00D71D8D"/>
    <w:rsid w:val="00D7584C"/>
    <w:rsid w:val="00D7679E"/>
    <w:rsid w:val="00D76AF9"/>
    <w:rsid w:val="00D800F7"/>
    <w:rsid w:val="00D81771"/>
    <w:rsid w:val="00D826B3"/>
    <w:rsid w:val="00D8292B"/>
    <w:rsid w:val="00D83415"/>
    <w:rsid w:val="00D84059"/>
    <w:rsid w:val="00D84A26"/>
    <w:rsid w:val="00D84E23"/>
    <w:rsid w:val="00D87AFA"/>
    <w:rsid w:val="00D90FB1"/>
    <w:rsid w:val="00D9180E"/>
    <w:rsid w:val="00D9195F"/>
    <w:rsid w:val="00D92308"/>
    <w:rsid w:val="00D92777"/>
    <w:rsid w:val="00D9335B"/>
    <w:rsid w:val="00D936F0"/>
    <w:rsid w:val="00D942A4"/>
    <w:rsid w:val="00D947B2"/>
    <w:rsid w:val="00D95E33"/>
    <w:rsid w:val="00DA05A0"/>
    <w:rsid w:val="00DA05F5"/>
    <w:rsid w:val="00DA06D0"/>
    <w:rsid w:val="00DA1E9C"/>
    <w:rsid w:val="00DA241E"/>
    <w:rsid w:val="00DA2A7E"/>
    <w:rsid w:val="00DA7B3D"/>
    <w:rsid w:val="00DB235F"/>
    <w:rsid w:val="00DB2617"/>
    <w:rsid w:val="00DB27D2"/>
    <w:rsid w:val="00DB2F2A"/>
    <w:rsid w:val="00DB352A"/>
    <w:rsid w:val="00DB3D7C"/>
    <w:rsid w:val="00DB4283"/>
    <w:rsid w:val="00DB4B7B"/>
    <w:rsid w:val="00DB5097"/>
    <w:rsid w:val="00DB512C"/>
    <w:rsid w:val="00DB5B40"/>
    <w:rsid w:val="00DB6DE8"/>
    <w:rsid w:val="00DB7222"/>
    <w:rsid w:val="00DB76FD"/>
    <w:rsid w:val="00DC0C85"/>
    <w:rsid w:val="00DC126F"/>
    <w:rsid w:val="00DC2985"/>
    <w:rsid w:val="00DC36E7"/>
    <w:rsid w:val="00DC37F6"/>
    <w:rsid w:val="00DC3C59"/>
    <w:rsid w:val="00DC42F3"/>
    <w:rsid w:val="00DC4BFA"/>
    <w:rsid w:val="00DC666E"/>
    <w:rsid w:val="00DC6C34"/>
    <w:rsid w:val="00DC6FB1"/>
    <w:rsid w:val="00DC7678"/>
    <w:rsid w:val="00DD096E"/>
    <w:rsid w:val="00DD12F9"/>
    <w:rsid w:val="00DD1DA6"/>
    <w:rsid w:val="00DD24F6"/>
    <w:rsid w:val="00DD434A"/>
    <w:rsid w:val="00DD4731"/>
    <w:rsid w:val="00DD47C7"/>
    <w:rsid w:val="00DD4D27"/>
    <w:rsid w:val="00DD4D6A"/>
    <w:rsid w:val="00DD5520"/>
    <w:rsid w:val="00DD577D"/>
    <w:rsid w:val="00DD6474"/>
    <w:rsid w:val="00DE11AA"/>
    <w:rsid w:val="00DE2CC5"/>
    <w:rsid w:val="00DE3D67"/>
    <w:rsid w:val="00DE484D"/>
    <w:rsid w:val="00DE4FCC"/>
    <w:rsid w:val="00DE6A22"/>
    <w:rsid w:val="00DF0B87"/>
    <w:rsid w:val="00DF0D27"/>
    <w:rsid w:val="00DF0D82"/>
    <w:rsid w:val="00DF0EF8"/>
    <w:rsid w:val="00DF1416"/>
    <w:rsid w:val="00DF1F87"/>
    <w:rsid w:val="00DF21F2"/>
    <w:rsid w:val="00DF3490"/>
    <w:rsid w:val="00DF78A4"/>
    <w:rsid w:val="00DF7908"/>
    <w:rsid w:val="00DF7BD3"/>
    <w:rsid w:val="00E01BD5"/>
    <w:rsid w:val="00E01EC1"/>
    <w:rsid w:val="00E0373B"/>
    <w:rsid w:val="00E03A06"/>
    <w:rsid w:val="00E03EB6"/>
    <w:rsid w:val="00E0405E"/>
    <w:rsid w:val="00E048C8"/>
    <w:rsid w:val="00E04B72"/>
    <w:rsid w:val="00E04DE7"/>
    <w:rsid w:val="00E05810"/>
    <w:rsid w:val="00E0648A"/>
    <w:rsid w:val="00E06E09"/>
    <w:rsid w:val="00E07945"/>
    <w:rsid w:val="00E07FA5"/>
    <w:rsid w:val="00E10C1B"/>
    <w:rsid w:val="00E132E3"/>
    <w:rsid w:val="00E135B1"/>
    <w:rsid w:val="00E14CF5"/>
    <w:rsid w:val="00E152FC"/>
    <w:rsid w:val="00E1707A"/>
    <w:rsid w:val="00E17D23"/>
    <w:rsid w:val="00E20758"/>
    <w:rsid w:val="00E2237C"/>
    <w:rsid w:val="00E22A32"/>
    <w:rsid w:val="00E238C0"/>
    <w:rsid w:val="00E24BD2"/>
    <w:rsid w:val="00E253B3"/>
    <w:rsid w:val="00E25A9B"/>
    <w:rsid w:val="00E306C3"/>
    <w:rsid w:val="00E3167C"/>
    <w:rsid w:val="00E32348"/>
    <w:rsid w:val="00E3241E"/>
    <w:rsid w:val="00E33007"/>
    <w:rsid w:val="00E33989"/>
    <w:rsid w:val="00E33F4D"/>
    <w:rsid w:val="00E348F9"/>
    <w:rsid w:val="00E3569A"/>
    <w:rsid w:val="00E363DD"/>
    <w:rsid w:val="00E36A1B"/>
    <w:rsid w:val="00E40266"/>
    <w:rsid w:val="00E4035C"/>
    <w:rsid w:val="00E41025"/>
    <w:rsid w:val="00E41683"/>
    <w:rsid w:val="00E41751"/>
    <w:rsid w:val="00E448C2"/>
    <w:rsid w:val="00E45839"/>
    <w:rsid w:val="00E4666F"/>
    <w:rsid w:val="00E46EB0"/>
    <w:rsid w:val="00E478FA"/>
    <w:rsid w:val="00E47DD5"/>
    <w:rsid w:val="00E51150"/>
    <w:rsid w:val="00E51202"/>
    <w:rsid w:val="00E52084"/>
    <w:rsid w:val="00E521C7"/>
    <w:rsid w:val="00E528A4"/>
    <w:rsid w:val="00E542C1"/>
    <w:rsid w:val="00E54F21"/>
    <w:rsid w:val="00E55072"/>
    <w:rsid w:val="00E55248"/>
    <w:rsid w:val="00E55A07"/>
    <w:rsid w:val="00E56188"/>
    <w:rsid w:val="00E57858"/>
    <w:rsid w:val="00E62974"/>
    <w:rsid w:val="00E62FBF"/>
    <w:rsid w:val="00E6342C"/>
    <w:rsid w:val="00E63742"/>
    <w:rsid w:val="00E6487C"/>
    <w:rsid w:val="00E65087"/>
    <w:rsid w:val="00E654A8"/>
    <w:rsid w:val="00E65D55"/>
    <w:rsid w:val="00E6659E"/>
    <w:rsid w:val="00E66B8D"/>
    <w:rsid w:val="00E67028"/>
    <w:rsid w:val="00E67801"/>
    <w:rsid w:val="00E70CDC"/>
    <w:rsid w:val="00E719A6"/>
    <w:rsid w:val="00E7213A"/>
    <w:rsid w:val="00E72597"/>
    <w:rsid w:val="00E7271D"/>
    <w:rsid w:val="00E75CC8"/>
    <w:rsid w:val="00E76924"/>
    <w:rsid w:val="00E77317"/>
    <w:rsid w:val="00E77E38"/>
    <w:rsid w:val="00E80236"/>
    <w:rsid w:val="00E8031E"/>
    <w:rsid w:val="00E80E1D"/>
    <w:rsid w:val="00E81D00"/>
    <w:rsid w:val="00E82BA9"/>
    <w:rsid w:val="00E82D38"/>
    <w:rsid w:val="00E8367D"/>
    <w:rsid w:val="00E836A4"/>
    <w:rsid w:val="00E83917"/>
    <w:rsid w:val="00E84A5F"/>
    <w:rsid w:val="00E85C86"/>
    <w:rsid w:val="00E86414"/>
    <w:rsid w:val="00E87A4E"/>
    <w:rsid w:val="00E87ECF"/>
    <w:rsid w:val="00E9117B"/>
    <w:rsid w:val="00E91D71"/>
    <w:rsid w:val="00E9269C"/>
    <w:rsid w:val="00E93073"/>
    <w:rsid w:val="00E93138"/>
    <w:rsid w:val="00E93FD3"/>
    <w:rsid w:val="00E94A52"/>
    <w:rsid w:val="00E955C8"/>
    <w:rsid w:val="00E96D19"/>
    <w:rsid w:val="00E96DC5"/>
    <w:rsid w:val="00E972CF"/>
    <w:rsid w:val="00E97DA3"/>
    <w:rsid w:val="00EA005A"/>
    <w:rsid w:val="00EA025B"/>
    <w:rsid w:val="00EA3D6F"/>
    <w:rsid w:val="00EA490F"/>
    <w:rsid w:val="00EA53B1"/>
    <w:rsid w:val="00EA5E01"/>
    <w:rsid w:val="00EA7215"/>
    <w:rsid w:val="00EB04CE"/>
    <w:rsid w:val="00EB0F60"/>
    <w:rsid w:val="00EB11D7"/>
    <w:rsid w:val="00EB17FF"/>
    <w:rsid w:val="00EB208E"/>
    <w:rsid w:val="00EB2CE7"/>
    <w:rsid w:val="00EB300F"/>
    <w:rsid w:val="00EB4575"/>
    <w:rsid w:val="00EB4795"/>
    <w:rsid w:val="00EB4DAB"/>
    <w:rsid w:val="00EB5EE5"/>
    <w:rsid w:val="00EB68E7"/>
    <w:rsid w:val="00EB7C9E"/>
    <w:rsid w:val="00EC09DC"/>
    <w:rsid w:val="00EC209F"/>
    <w:rsid w:val="00EC219C"/>
    <w:rsid w:val="00EC4D25"/>
    <w:rsid w:val="00EC7121"/>
    <w:rsid w:val="00ED0832"/>
    <w:rsid w:val="00ED0CC1"/>
    <w:rsid w:val="00ED1785"/>
    <w:rsid w:val="00ED32AA"/>
    <w:rsid w:val="00ED3FD7"/>
    <w:rsid w:val="00ED496C"/>
    <w:rsid w:val="00ED4CD9"/>
    <w:rsid w:val="00ED50AE"/>
    <w:rsid w:val="00ED5149"/>
    <w:rsid w:val="00ED5D58"/>
    <w:rsid w:val="00ED5EA3"/>
    <w:rsid w:val="00ED7438"/>
    <w:rsid w:val="00ED763B"/>
    <w:rsid w:val="00ED7DAB"/>
    <w:rsid w:val="00EE062C"/>
    <w:rsid w:val="00EE0710"/>
    <w:rsid w:val="00EE1376"/>
    <w:rsid w:val="00EE3F7B"/>
    <w:rsid w:val="00EE482B"/>
    <w:rsid w:val="00EE5FFC"/>
    <w:rsid w:val="00EE626B"/>
    <w:rsid w:val="00EE643A"/>
    <w:rsid w:val="00EE67A9"/>
    <w:rsid w:val="00EE75F9"/>
    <w:rsid w:val="00EF1038"/>
    <w:rsid w:val="00EF225E"/>
    <w:rsid w:val="00EF314D"/>
    <w:rsid w:val="00EF31E7"/>
    <w:rsid w:val="00EF346B"/>
    <w:rsid w:val="00EF3AA3"/>
    <w:rsid w:val="00EF5193"/>
    <w:rsid w:val="00EF55B0"/>
    <w:rsid w:val="00EF5E22"/>
    <w:rsid w:val="00EF68BE"/>
    <w:rsid w:val="00EF7398"/>
    <w:rsid w:val="00EF78F7"/>
    <w:rsid w:val="00EF7C40"/>
    <w:rsid w:val="00F01459"/>
    <w:rsid w:val="00F01F15"/>
    <w:rsid w:val="00F02189"/>
    <w:rsid w:val="00F02AE4"/>
    <w:rsid w:val="00F02C8C"/>
    <w:rsid w:val="00F04624"/>
    <w:rsid w:val="00F0538C"/>
    <w:rsid w:val="00F05C75"/>
    <w:rsid w:val="00F060D3"/>
    <w:rsid w:val="00F06BCB"/>
    <w:rsid w:val="00F06D8D"/>
    <w:rsid w:val="00F078A8"/>
    <w:rsid w:val="00F078F9"/>
    <w:rsid w:val="00F0794C"/>
    <w:rsid w:val="00F105B4"/>
    <w:rsid w:val="00F1092E"/>
    <w:rsid w:val="00F10E9B"/>
    <w:rsid w:val="00F11216"/>
    <w:rsid w:val="00F117F2"/>
    <w:rsid w:val="00F117FB"/>
    <w:rsid w:val="00F124B5"/>
    <w:rsid w:val="00F1498F"/>
    <w:rsid w:val="00F153AB"/>
    <w:rsid w:val="00F16B69"/>
    <w:rsid w:val="00F175C0"/>
    <w:rsid w:val="00F17A0E"/>
    <w:rsid w:val="00F17D3A"/>
    <w:rsid w:val="00F20390"/>
    <w:rsid w:val="00F204E0"/>
    <w:rsid w:val="00F2057C"/>
    <w:rsid w:val="00F20D15"/>
    <w:rsid w:val="00F20E6F"/>
    <w:rsid w:val="00F21353"/>
    <w:rsid w:val="00F21F60"/>
    <w:rsid w:val="00F23516"/>
    <w:rsid w:val="00F242BF"/>
    <w:rsid w:val="00F25B9A"/>
    <w:rsid w:val="00F26204"/>
    <w:rsid w:val="00F27568"/>
    <w:rsid w:val="00F27C71"/>
    <w:rsid w:val="00F309DE"/>
    <w:rsid w:val="00F318B0"/>
    <w:rsid w:val="00F31ACF"/>
    <w:rsid w:val="00F31B7F"/>
    <w:rsid w:val="00F32086"/>
    <w:rsid w:val="00F33762"/>
    <w:rsid w:val="00F33BAD"/>
    <w:rsid w:val="00F36288"/>
    <w:rsid w:val="00F36A18"/>
    <w:rsid w:val="00F37197"/>
    <w:rsid w:val="00F40206"/>
    <w:rsid w:val="00F40BC2"/>
    <w:rsid w:val="00F410C2"/>
    <w:rsid w:val="00F41D44"/>
    <w:rsid w:val="00F41E00"/>
    <w:rsid w:val="00F42715"/>
    <w:rsid w:val="00F43DF9"/>
    <w:rsid w:val="00F446BE"/>
    <w:rsid w:val="00F447BE"/>
    <w:rsid w:val="00F45010"/>
    <w:rsid w:val="00F4505A"/>
    <w:rsid w:val="00F45928"/>
    <w:rsid w:val="00F45D0E"/>
    <w:rsid w:val="00F46265"/>
    <w:rsid w:val="00F47199"/>
    <w:rsid w:val="00F47AA5"/>
    <w:rsid w:val="00F515F9"/>
    <w:rsid w:val="00F5214E"/>
    <w:rsid w:val="00F53381"/>
    <w:rsid w:val="00F53B95"/>
    <w:rsid w:val="00F5476C"/>
    <w:rsid w:val="00F5525D"/>
    <w:rsid w:val="00F568B7"/>
    <w:rsid w:val="00F5695D"/>
    <w:rsid w:val="00F56D8E"/>
    <w:rsid w:val="00F57804"/>
    <w:rsid w:val="00F6060C"/>
    <w:rsid w:val="00F6121C"/>
    <w:rsid w:val="00F61CD1"/>
    <w:rsid w:val="00F63568"/>
    <w:rsid w:val="00F66913"/>
    <w:rsid w:val="00F67FE6"/>
    <w:rsid w:val="00F708A0"/>
    <w:rsid w:val="00F71774"/>
    <w:rsid w:val="00F71FB9"/>
    <w:rsid w:val="00F72B21"/>
    <w:rsid w:val="00F7300D"/>
    <w:rsid w:val="00F73CC9"/>
    <w:rsid w:val="00F744FB"/>
    <w:rsid w:val="00F74CFD"/>
    <w:rsid w:val="00F800AB"/>
    <w:rsid w:val="00F80BC2"/>
    <w:rsid w:val="00F81343"/>
    <w:rsid w:val="00F824FE"/>
    <w:rsid w:val="00F82967"/>
    <w:rsid w:val="00F840B1"/>
    <w:rsid w:val="00F84421"/>
    <w:rsid w:val="00F8445D"/>
    <w:rsid w:val="00F844D3"/>
    <w:rsid w:val="00F851EF"/>
    <w:rsid w:val="00F86C19"/>
    <w:rsid w:val="00F907E0"/>
    <w:rsid w:val="00F90D78"/>
    <w:rsid w:val="00F92053"/>
    <w:rsid w:val="00F925BB"/>
    <w:rsid w:val="00F951CD"/>
    <w:rsid w:val="00F95A2B"/>
    <w:rsid w:val="00F95BC7"/>
    <w:rsid w:val="00F95CC9"/>
    <w:rsid w:val="00F96E66"/>
    <w:rsid w:val="00FA01D3"/>
    <w:rsid w:val="00FA0326"/>
    <w:rsid w:val="00FA27D1"/>
    <w:rsid w:val="00FA3233"/>
    <w:rsid w:val="00FA3669"/>
    <w:rsid w:val="00FA3BF9"/>
    <w:rsid w:val="00FA3CD3"/>
    <w:rsid w:val="00FA4DF0"/>
    <w:rsid w:val="00FA55CC"/>
    <w:rsid w:val="00FA58E6"/>
    <w:rsid w:val="00FA625F"/>
    <w:rsid w:val="00FA6C10"/>
    <w:rsid w:val="00FA6F35"/>
    <w:rsid w:val="00FB1920"/>
    <w:rsid w:val="00FB2AA3"/>
    <w:rsid w:val="00FB2F37"/>
    <w:rsid w:val="00FB3FE4"/>
    <w:rsid w:val="00FB40FE"/>
    <w:rsid w:val="00FB5E1D"/>
    <w:rsid w:val="00FB731B"/>
    <w:rsid w:val="00FB7FB8"/>
    <w:rsid w:val="00FC1583"/>
    <w:rsid w:val="00FC1960"/>
    <w:rsid w:val="00FC2364"/>
    <w:rsid w:val="00FC251D"/>
    <w:rsid w:val="00FC26DC"/>
    <w:rsid w:val="00FC296A"/>
    <w:rsid w:val="00FC3167"/>
    <w:rsid w:val="00FC3466"/>
    <w:rsid w:val="00FC3D0E"/>
    <w:rsid w:val="00FC4F7E"/>
    <w:rsid w:val="00FC5E1D"/>
    <w:rsid w:val="00FC60EC"/>
    <w:rsid w:val="00FC64E3"/>
    <w:rsid w:val="00FC6931"/>
    <w:rsid w:val="00FC78D9"/>
    <w:rsid w:val="00FD0C1C"/>
    <w:rsid w:val="00FD0FB3"/>
    <w:rsid w:val="00FD0FF4"/>
    <w:rsid w:val="00FD13C0"/>
    <w:rsid w:val="00FD2C49"/>
    <w:rsid w:val="00FD31B9"/>
    <w:rsid w:val="00FD3234"/>
    <w:rsid w:val="00FD4023"/>
    <w:rsid w:val="00FD558C"/>
    <w:rsid w:val="00FE31DC"/>
    <w:rsid w:val="00FE37FB"/>
    <w:rsid w:val="00FE4749"/>
    <w:rsid w:val="00FE48DD"/>
    <w:rsid w:val="00FE6268"/>
    <w:rsid w:val="00FE6AD2"/>
    <w:rsid w:val="00FE6FB5"/>
    <w:rsid w:val="00FF03BD"/>
    <w:rsid w:val="00FF0869"/>
    <w:rsid w:val="00FF097C"/>
    <w:rsid w:val="00FF0B5D"/>
    <w:rsid w:val="00FF1C0A"/>
    <w:rsid w:val="00FF26B3"/>
    <w:rsid w:val="00FF421D"/>
    <w:rsid w:val="00FF455C"/>
    <w:rsid w:val="00FF5F83"/>
    <w:rsid w:val="00FF68B1"/>
    <w:rsid w:val="00FF748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A2B86E"/>
  <w15:docId w15:val="{D00F19B1-6C28-4200-9C9F-EA4594D7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hr-HR" w:eastAsia="hr-HR"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semiHidden="1" w:unhideWhenUsed="1"/>
    <w:lsdException w:name="annotation text" w:locked="1" w:semiHidden="1" w:uiPriority="99" w:unhideWhenUsed="1"/>
    <w:lsdException w:name="header" w:locked="1" w:semiHidden="1" w:unhideWhenUsed="1"/>
    <w:lsdException w:name="footer" w:locked="1" w:semiHidden="1" w:unhideWhenUsed="1"/>
    <w:lsdException w:name="index heading" w:locked="1" w:semiHidden="1" w:uiPriority="99" w:unhideWhenUsed="1"/>
    <w:lsdException w:name="caption" w:locked="1"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iPriority="99" w:unhideWhenUsed="1"/>
    <w:lsdException w:name="List" w:semiHidden="1" w:unhideWhenUsed="1"/>
    <w:lsdException w:name="List Bullet" w:locked="1" w:semiHidden="1" w:uiPriority="99" w:unhideWhenUsed="1"/>
    <w:lsdException w:name="List Number" w:locked="1" w:uiPriority="99"/>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99" w:unhideWhenUsed="1"/>
    <w:lsdException w:name="List Bullet 3" w:semiHidden="1" w:unhideWhenUsed="1"/>
    <w:lsdException w:name="List Bullet 4" w:semiHidden="1" w:unhideWhenUsed="1"/>
    <w:lsdException w:name="List Bullet 5" w:semiHidden="1" w:unhideWhenUsed="1"/>
    <w:lsdException w:name="List Number 2" w:locked="1" w:semiHidden="1" w:uiPriority="99"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locked="1" w:semiHidden="1" w:unhideWhenUsed="1" w:qFormat="1"/>
    <w:lsdException w:name="Body Text Indent" w:locked="1"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qFormat="1"/>
    <w:lsdException w:name="Document Map" w:locked="1" w:semiHidden="1" w:uiPriority="99" w:unhideWhenUsed="1"/>
    <w:lsdException w:name="Plain Text" w:locked="1" w:semiHidden="1" w:uiPriority="99"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9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EBF"/>
    <w:pPr>
      <w:spacing w:after="120" w:line="276" w:lineRule="auto"/>
      <w:jc w:val="both"/>
    </w:pPr>
    <w:rPr>
      <w:rFonts w:cs="Calibri"/>
      <w:lang w:val="en-US" w:eastAsia="en-US"/>
    </w:rPr>
  </w:style>
  <w:style w:type="paragraph" w:styleId="Heading1">
    <w:name w:val="heading 1"/>
    <w:basedOn w:val="Normal"/>
    <w:next w:val="BodyText"/>
    <w:link w:val="Heading1Char"/>
    <w:uiPriority w:val="99"/>
    <w:qFormat/>
    <w:rsid w:val="00367211"/>
    <w:pPr>
      <w:keepNext/>
      <w:keepLines/>
      <w:numPr>
        <w:numId w:val="26"/>
      </w:numPr>
      <w:spacing w:before="480" w:line="240" w:lineRule="auto"/>
      <w:outlineLvl w:val="0"/>
    </w:pPr>
    <w:rPr>
      <w:rFonts w:cs="Arial"/>
      <w:b/>
      <w:bCs/>
      <w:sz w:val="28"/>
      <w:szCs w:val="28"/>
      <w:lang w:val="hr-HR"/>
    </w:rPr>
  </w:style>
  <w:style w:type="paragraph" w:styleId="Heading2">
    <w:name w:val="heading 2"/>
    <w:basedOn w:val="Heading1"/>
    <w:next w:val="BodyText"/>
    <w:link w:val="Heading2Char1"/>
    <w:uiPriority w:val="99"/>
    <w:qFormat/>
    <w:rsid w:val="008C01C6"/>
    <w:pPr>
      <w:numPr>
        <w:ilvl w:val="1"/>
      </w:numPr>
      <w:spacing w:before="200"/>
      <w:ind w:left="578" w:hanging="578"/>
      <w:outlineLvl w:val="1"/>
    </w:pPr>
    <w:rPr>
      <w:sz w:val="24"/>
      <w:szCs w:val="24"/>
    </w:rPr>
  </w:style>
  <w:style w:type="paragraph" w:styleId="Heading3">
    <w:name w:val="heading 3"/>
    <w:basedOn w:val="Heading2"/>
    <w:next w:val="BodyText"/>
    <w:link w:val="Heading3Char1"/>
    <w:uiPriority w:val="99"/>
    <w:qFormat/>
    <w:rsid w:val="001021D2"/>
    <w:pPr>
      <w:numPr>
        <w:ilvl w:val="2"/>
      </w:numPr>
      <w:spacing w:before="360"/>
      <w:ind w:left="1134" w:hanging="1134"/>
      <w:outlineLvl w:val="2"/>
    </w:pPr>
    <w:rPr>
      <w:sz w:val="22"/>
      <w:szCs w:val="22"/>
    </w:rPr>
  </w:style>
  <w:style w:type="paragraph" w:styleId="Heading4">
    <w:name w:val="heading 4"/>
    <w:basedOn w:val="Heading3"/>
    <w:next w:val="BodyText"/>
    <w:link w:val="Heading4Char1"/>
    <w:uiPriority w:val="99"/>
    <w:qFormat/>
    <w:rsid w:val="00902745"/>
    <w:pPr>
      <w:numPr>
        <w:ilvl w:val="3"/>
      </w:numPr>
      <w:spacing w:before="200"/>
      <w:outlineLvl w:val="3"/>
    </w:pPr>
    <w:rPr>
      <w:b w:val="0"/>
      <w:i/>
      <w:iCs/>
      <w:szCs w:val="20"/>
      <w:u w:val="single"/>
    </w:rPr>
  </w:style>
  <w:style w:type="paragraph" w:styleId="Heading5">
    <w:name w:val="heading 5"/>
    <w:basedOn w:val="Heading4"/>
    <w:next w:val="BodyText"/>
    <w:link w:val="Heading5Char"/>
    <w:uiPriority w:val="99"/>
    <w:qFormat/>
    <w:rsid w:val="009C745F"/>
    <w:pPr>
      <w:numPr>
        <w:ilvl w:val="4"/>
      </w:numPr>
      <w:ind w:left="1418" w:hanging="1418"/>
      <w:outlineLvl w:val="4"/>
    </w:pPr>
    <w:rPr>
      <w:rFonts w:asciiTheme="minorHAnsi" w:hAnsiTheme="minorHAnsi" w:cs="Arial Bold"/>
      <w:u w:val="none"/>
    </w:rPr>
  </w:style>
  <w:style w:type="paragraph" w:styleId="Heading6">
    <w:name w:val="heading 6"/>
    <w:basedOn w:val="Normal"/>
    <w:next w:val="Normal"/>
    <w:link w:val="Heading6Char"/>
    <w:uiPriority w:val="99"/>
    <w:qFormat/>
    <w:rsid w:val="00B027DC"/>
    <w:pPr>
      <w:keepNext/>
      <w:keepLines/>
      <w:numPr>
        <w:ilvl w:val="5"/>
        <w:numId w:val="26"/>
      </w:numPr>
      <w:spacing w:before="200" w:after="0"/>
      <w:outlineLvl w:val="5"/>
    </w:pPr>
    <w:rPr>
      <w:rFonts w:ascii="Cambria" w:hAnsi="Cambria" w:cs="Cambria"/>
      <w:i/>
      <w:iCs/>
      <w:color w:val="243F60"/>
    </w:rPr>
  </w:style>
  <w:style w:type="paragraph" w:styleId="Heading7">
    <w:name w:val="heading 7"/>
    <w:basedOn w:val="Normal"/>
    <w:next w:val="Normal"/>
    <w:link w:val="Heading7Char"/>
    <w:uiPriority w:val="99"/>
    <w:qFormat/>
    <w:rsid w:val="00B027DC"/>
    <w:pPr>
      <w:keepNext/>
      <w:keepLines/>
      <w:numPr>
        <w:ilvl w:val="6"/>
        <w:numId w:val="26"/>
      </w:numPr>
      <w:spacing w:before="200" w:after="0"/>
      <w:outlineLvl w:val="6"/>
    </w:pPr>
    <w:rPr>
      <w:rFonts w:ascii="Cambria" w:hAnsi="Cambria" w:cs="Cambria"/>
      <w:i/>
      <w:iCs/>
      <w:color w:val="404040"/>
    </w:rPr>
  </w:style>
  <w:style w:type="paragraph" w:styleId="Heading8">
    <w:name w:val="heading 8"/>
    <w:basedOn w:val="Normal"/>
    <w:next w:val="Normal"/>
    <w:link w:val="Heading8Char"/>
    <w:uiPriority w:val="99"/>
    <w:qFormat/>
    <w:rsid w:val="00B027DC"/>
    <w:pPr>
      <w:keepNext/>
      <w:keepLines/>
      <w:numPr>
        <w:ilvl w:val="7"/>
        <w:numId w:val="26"/>
      </w:numPr>
      <w:spacing w:before="200" w:after="0"/>
      <w:outlineLvl w:val="7"/>
    </w:pPr>
    <w:rPr>
      <w:rFonts w:ascii="Cambria" w:hAnsi="Cambria" w:cs="Cambria"/>
      <w:color w:val="404040"/>
      <w:sz w:val="20"/>
      <w:szCs w:val="20"/>
    </w:rPr>
  </w:style>
  <w:style w:type="paragraph" w:styleId="Heading9">
    <w:name w:val="heading 9"/>
    <w:basedOn w:val="Normal"/>
    <w:next w:val="Normal"/>
    <w:link w:val="Heading9Char"/>
    <w:uiPriority w:val="99"/>
    <w:qFormat/>
    <w:rsid w:val="00B027DC"/>
    <w:pPr>
      <w:keepNext/>
      <w:keepLines/>
      <w:numPr>
        <w:ilvl w:val="8"/>
        <w:numId w:val="26"/>
      </w:numPr>
      <w:spacing w:before="200" w:after="0"/>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7211"/>
    <w:rPr>
      <w:rFonts w:cs="Arial"/>
      <w:b/>
      <w:bCs/>
      <w:sz w:val="28"/>
      <w:szCs w:val="28"/>
      <w:lang w:eastAsia="en-US"/>
    </w:rPr>
  </w:style>
  <w:style w:type="character" w:customStyle="1" w:styleId="Heading2Char">
    <w:name w:val="Heading 2 Char"/>
    <w:basedOn w:val="DefaultParagraphFont"/>
    <w:uiPriority w:val="99"/>
    <w:rsid w:val="002D6B5C"/>
    <w:rPr>
      <w:rFonts w:ascii="Arial" w:hAnsi="Arial" w:cs="Arial"/>
      <w:b/>
      <w:bCs/>
      <w:sz w:val="26"/>
      <w:szCs w:val="26"/>
    </w:rPr>
  </w:style>
  <w:style w:type="character" w:customStyle="1" w:styleId="Heading3Char">
    <w:name w:val="Heading 3 Char"/>
    <w:basedOn w:val="DefaultParagraphFont"/>
    <w:uiPriority w:val="99"/>
    <w:rsid w:val="002D6B5C"/>
    <w:rPr>
      <w:rFonts w:ascii="Arial" w:hAnsi="Arial" w:cs="Arial"/>
      <w:b/>
      <w:bCs/>
      <w:sz w:val="26"/>
      <w:szCs w:val="26"/>
    </w:rPr>
  </w:style>
  <w:style w:type="character" w:customStyle="1" w:styleId="Heading4Char">
    <w:name w:val="Heading 4 Char"/>
    <w:basedOn w:val="DefaultParagraphFont"/>
    <w:uiPriority w:val="99"/>
    <w:rsid w:val="002D6B5C"/>
    <w:rPr>
      <w:rFonts w:ascii="Arial" w:hAnsi="Arial" w:cs="Arial"/>
      <w:sz w:val="26"/>
      <w:szCs w:val="26"/>
    </w:rPr>
  </w:style>
  <w:style w:type="character" w:customStyle="1" w:styleId="Heading5Char">
    <w:name w:val="Heading 5 Char"/>
    <w:basedOn w:val="DefaultParagraphFont"/>
    <w:link w:val="Heading5"/>
    <w:uiPriority w:val="99"/>
    <w:locked/>
    <w:rsid w:val="009C745F"/>
    <w:rPr>
      <w:rFonts w:asciiTheme="minorHAnsi" w:hAnsiTheme="minorHAnsi" w:cs="Arial Bold"/>
      <w:bCs/>
      <w:i/>
      <w:iCs/>
      <w:szCs w:val="20"/>
      <w:lang w:eastAsia="en-US"/>
    </w:rPr>
  </w:style>
  <w:style w:type="character" w:customStyle="1" w:styleId="Heading6Char">
    <w:name w:val="Heading 6 Char"/>
    <w:basedOn w:val="DefaultParagraphFont"/>
    <w:link w:val="Heading6"/>
    <w:uiPriority w:val="99"/>
    <w:locked/>
    <w:rsid w:val="00B027DC"/>
    <w:rPr>
      <w:rFonts w:ascii="Cambria" w:hAnsi="Cambria" w:cs="Cambria"/>
      <w:i/>
      <w:iCs/>
      <w:color w:val="243F60"/>
      <w:lang w:val="en-US" w:eastAsia="en-US"/>
    </w:rPr>
  </w:style>
  <w:style w:type="character" w:customStyle="1" w:styleId="Heading7Char">
    <w:name w:val="Heading 7 Char"/>
    <w:basedOn w:val="DefaultParagraphFont"/>
    <w:link w:val="Heading7"/>
    <w:uiPriority w:val="99"/>
    <w:locked/>
    <w:rsid w:val="00B027DC"/>
    <w:rPr>
      <w:rFonts w:ascii="Cambria" w:hAnsi="Cambria" w:cs="Cambria"/>
      <w:i/>
      <w:iCs/>
      <w:color w:val="404040"/>
      <w:lang w:val="en-US" w:eastAsia="en-US"/>
    </w:rPr>
  </w:style>
  <w:style w:type="character" w:customStyle="1" w:styleId="Heading8Char">
    <w:name w:val="Heading 8 Char"/>
    <w:basedOn w:val="DefaultParagraphFont"/>
    <w:link w:val="Heading8"/>
    <w:uiPriority w:val="99"/>
    <w:locked/>
    <w:rsid w:val="00B027DC"/>
    <w:rPr>
      <w:rFonts w:ascii="Cambria" w:hAnsi="Cambria" w:cs="Cambria"/>
      <w:color w:val="404040"/>
      <w:sz w:val="20"/>
      <w:szCs w:val="20"/>
      <w:lang w:val="en-US" w:eastAsia="en-US"/>
    </w:rPr>
  </w:style>
  <w:style w:type="character" w:customStyle="1" w:styleId="Heading9Char">
    <w:name w:val="Heading 9 Char"/>
    <w:basedOn w:val="DefaultParagraphFont"/>
    <w:link w:val="Heading9"/>
    <w:uiPriority w:val="99"/>
    <w:locked/>
    <w:rsid w:val="00B027DC"/>
    <w:rPr>
      <w:rFonts w:ascii="Cambria" w:hAnsi="Cambria" w:cs="Cambria"/>
      <w:i/>
      <w:iCs/>
      <w:color w:val="404040"/>
      <w:sz w:val="20"/>
      <w:szCs w:val="20"/>
      <w:lang w:val="en-US" w:eastAsia="en-US"/>
    </w:rPr>
  </w:style>
  <w:style w:type="paragraph" w:styleId="BodyText">
    <w:name w:val="Body Text"/>
    <w:basedOn w:val="Normal"/>
    <w:link w:val="BodyTextChar"/>
    <w:qFormat/>
    <w:rsid w:val="00227F23"/>
    <w:pPr>
      <w:spacing w:before="120"/>
    </w:pPr>
    <w:rPr>
      <w:lang w:val="hr-HR"/>
    </w:rPr>
  </w:style>
  <w:style w:type="character" w:customStyle="1" w:styleId="BodyTextChar">
    <w:name w:val="Body Text Char"/>
    <w:basedOn w:val="DefaultParagraphFont"/>
    <w:link w:val="BodyText"/>
    <w:locked/>
    <w:rsid w:val="00227F23"/>
    <w:rPr>
      <w:rFonts w:cs="Calibri"/>
      <w:lang w:eastAsia="en-US"/>
    </w:rPr>
  </w:style>
  <w:style w:type="paragraph" w:customStyle="1" w:styleId="TDBodyTextBoldCenter">
    <w:name w:val="TD Body Text Bold Center"/>
    <w:basedOn w:val="BodyText"/>
    <w:rsid w:val="00B027DC"/>
    <w:pPr>
      <w:spacing w:after="200"/>
      <w:jc w:val="center"/>
    </w:pPr>
    <w:rPr>
      <w:b/>
      <w:bCs/>
    </w:rPr>
  </w:style>
  <w:style w:type="paragraph" w:customStyle="1" w:styleId="BodyTextLeftBold14p">
    <w:name w:val="Body Text_Left Bold_14p"/>
    <w:basedOn w:val="BodyText"/>
    <w:qFormat/>
    <w:rsid w:val="00B027DC"/>
    <w:rPr>
      <w:b/>
      <w:bCs/>
      <w:sz w:val="28"/>
      <w:szCs w:val="28"/>
      <w:lang w:val="en-GB"/>
    </w:rPr>
  </w:style>
  <w:style w:type="paragraph" w:customStyle="1" w:styleId="BodyTextBoldCenter14p">
    <w:name w:val="Body Text_Bold_Center_14p"/>
    <w:basedOn w:val="BodyText"/>
    <w:next w:val="BodyText"/>
    <w:link w:val="BodyTextBoldCenter14pChar"/>
    <w:rsid w:val="00B027DC"/>
    <w:pPr>
      <w:jc w:val="center"/>
    </w:pPr>
    <w:rPr>
      <w:b/>
      <w:bCs/>
      <w:sz w:val="28"/>
      <w:szCs w:val="28"/>
    </w:rPr>
  </w:style>
  <w:style w:type="paragraph" w:customStyle="1" w:styleId="TDBodyTextCenter">
    <w:name w:val="TD Body Text Center"/>
    <w:basedOn w:val="BodyText"/>
    <w:next w:val="BodyText"/>
    <w:rsid w:val="00B027DC"/>
    <w:pPr>
      <w:jc w:val="center"/>
    </w:pPr>
    <w:rPr>
      <w:rFonts w:eastAsia="Arial Unicode MS"/>
      <w:lang w:val="en-GB"/>
    </w:rPr>
  </w:style>
  <w:style w:type="character" w:customStyle="1" w:styleId="BodyTextBoldChar">
    <w:name w:val="Body Text Bold Char"/>
    <w:basedOn w:val="BodyTextChar"/>
    <w:link w:val="BodyTextBold"/>
    <w:uiPriority w:val="99"/>
    <w:locked/>
    <w:rsid w:val="00E4035C"/>
    <w:rPr>
      <w:rFonts w:cs="Calibri"/>
      <w:b/>
      <w:bCs/>
      <w:lang w:eastAsia="en-US"/>
    </w:rPr>
  </w:style>
  <w:style w:type="paragraph" w:customStyle="1" w:styleId="TD-Contents">
    <w:name w:val="TD-Contents"/>
    <w:basedOn w:val="BodyText"/>
    <w:qFormat/>
    <w:rsid w:val="00B027DC"/>
    <w:pPr>
      <w:tabs>
        <w:tab w:val="left" w:pos="851"/>
        <w:tab w:val="left" w:pos="1985"/>
      </w:tabs>
    </w:pPr>
    <w:rPr>
      <w:b/>
      <w:bCs/>
    </w:rPr>
  </w:style>
  <w:style w:type="paragraph" w:customStyle="1" w:styleId="TD-Footer">
    <w:name w:val="TD-Footer"/>
    <w:basedOn w:val="Normal"/>
    <w:rsid w:val="00B027DC"/>
    <w:pPr>
      <w:pBdr>
        <w:top w:val="single" w:sz="4" w:space="1" w:color="auto"/>
      </w:pBdr>
      <w:tabs>
        <w:tab w:val="right" w:pos="9072"/>
      </w:tabs>
      <w:spacing w:line="240" w:lineRule="auto"/>
    </w:pPr>
    <w:rPr>
      <w:sz w:val="18"/>
      <w:szCs w:val="18"/>
      <w:lang w:val="hr-HR"/>
    </w:rPr>
  </w:style>
  <w:style w:type="paragraph" w:customStyle="1" w:styleId="TD-Header">
    <w:name w:val="TD-Header"/>
    <w:rsid w:val="00B027DC"/>
    <w:pPr>
      <w:pBdr>
        <w:top w:val="single" w:sz="4" w:space="1" w:color="auto"/>
        <w:left w:val="single" w:sz="4" w:space="4" w:color="auto"/>
        <w:bottom w:val="single" w:sz="4" w:space="1" w:color="auto"/>
        <w:right w:val="single" w:sz="4" w:space="4" w:color="auto"/>
      </w:pBdr>
      <w:spacing w:before="60"/>
      <w:jc w:val="center"/>
    </w:pPr>
    <w:rPr>
      <w:rFonts w:cs="Calibri"/>
      <w:b/>
      <w:bCs/>
      <w:caps/>
      <w:sz w:val="20"/>
      <w:szCs w:val="20"/>
      <w:lang w:eastAsia="en-US"/>
    </w:rPr>
  </w:style>
  <w:style w:type="paragraph" w:styleId="Header">
    <w:name w:val="header"/>
    <w:basedOn w:val="Normal"/>
    <w:link w:val="HeaderChar"/>
    <w:rsid w:val="002203AA"/>
    <w:pPr>
      <w:tabs>
        <w:tab w:val="center" w:pos="4536"/>
        <w:tab w:val="right" w:pos="9072"/>
      </w:tabs>
      <w:spacing w:after="0" w:line="240" w:lineRule="auto"/>
    </w:pPr>
    <w:rPr>
      <w:rFonts w:ascii="Arial" w:hAnsi="Arial" w:cs="Arial"/>
      <w:sz w:val="20"/>
      <w:szCs w:val="20"/>
      <w:lang w:val="sl-SI" w:eastAsia="sl-SI"/>
    </w:rPr>
  </w:style>
  <w:style w:type="character" w:customStyle="1" w:styleId="HeaderChar">
    <w:name w:val="Header Char"/>
    <w:basedOn w:val="DefaultParagraphFont"/>
    <w:link w:val="Header"/>
    <w:locked/>
    <w:rsid w:val="002203AA"/>
    <w:rPr>
      <w:rFonts w:ascii="Arial" w:hAnsi="Arial" w:cs="Arial"/>
      <w:sz w:val="20"/>
      <w:szCs w:val="20"/>
      <w:lang w:val="sl-SI" w:eastAsia="sl-SI"/>
    </w:rPr>
  </w:style>
  <w:style w:type="paragraph" w:customStyle="1" w:styleId="text">
    <w:name w:val="text"/>
    <w:uiPriority w:val="99"/>
    <w:rsid w:val="00B85554"/>
    <w:pPr>
      <w:spacing w:before="240" w:line="240" w:lineRule="exact"/>
      <w:jc w:val="both"/>
    </w:pPr>
    <w:rPr>
      <w:rFonts w:ascii="Arial" w:hAnsi="Arial" w:cs="Arial"/>
      <w:sz w:val="24"/>
      <w:szCs w:val="24"/>
      <w:lang w:val="en-GB" w:eastAsia="sl-SI"/>
    </w:rPr>
  </w:style>
  <w:style w:type="paragraph" w:customStyle="1" w:styleId="123">
    <w:name w:val="1.2.3"/>
    <w:basedOn w:val="Normal"/>
    <w:uiPriority w:val="99"/>
    <w:rsid w:val="00B85554"/>
    <w:pPr>
      <w:widowControl w:val="0"/>
      <w:spacing w:after="0" w:line="240" w:lineRule="auto"/>
      <w:ind w:left="566" w:hanging="566"/>
    </w:pPr>
    <w:rPr>
      <w:rFonts w:ascii="Arial Narrow" w:hAnsi="Arial Narrow" w:cs="Arial Narrow"/>
      <w:sz w:val="24"/>
      <w:szCs w:val="24"/>
    </w:rPr>
  </w:style>
  <w:style w:type="paragraph" w:customStyle="1" w:styleId="oddl-nadpis">
    <w:name w:val="oddíl-nadpis"/>
    <w:basedOn w:val="Normal"/>
    <w:uiPriority w:val="99"/>
    <w:rsid w:val="00B85554"/>
    <w:pPr>
      <w:keepNext/>
      <w:tabs>
        <w:tab w:val="left" w:pos="567"/>
      </w:tabs>
      <w:spacing w:before="240" w:after="0" w:line="240" w:lineRule="exact"/>
    </w:pPr>
    <w:rPr>
      <w:rFonts w:ascii="Arial" w:hAnsi="Arial" w:cs="Arial"/>
      <w:b/>
      <w:bCs/>
      <w:sz w:val="24"/>
      <w:szCs w:val="24"/>
      <w:lang w:val="en-GB" w:eastAsia="sl-SI"/>
    </w:rPr>
  </w:style>
  <w:style w:type="paragraph" w:customStyle="1" w:styleId="text-3mezera">
    <w:name w:val="text - 3 mezera"/>
    <w:basedOn w:val="text"/>
    <w:uiPriority w:val="99"/>
    <w:rsid w:val="00B85554"/>
    <w:pPr>
      <w:spacing w:before="60"/>
    </w:pPr>
  </w:style>
  <w:style w:type="paragraph" w:customStyle="1" w:styleId="Text1">
    <w:name w:val="Text 1"/>
    <w:basedOn w:val="text"/>
    <w:uiPriority w:val="99"/>
    <w:rsid w:val="00B85554"/>
    <w:pPr>
      <w:ind w:left="567"/>
    </w:pPr>
  </w:style>
  <w:style w:type="paragraph" w:styleId="Subtitle">
    <w:name w:val="Subtitle"/>
    <w:basedOn w:val="Normal"/>
    <w:link w:val="SubtitleChar"/>
    <w:uiPriority w:val="99"/>
    <w:qFormat/>
    <w:rsid w:val="002203AA"/>
    <w:pPr>
      <w:spacing w:after="0" w:line="240" w:lineRule="auto"/>
      <w:jc w:val="center"/>
    </w:pPr>
    <w:rPr>
      <w:rFonts w:ascii="Arial" w:hAnsi="Arial" w:cs="Arial"/>
      <w:b/>
      <w:bCs/>
      <w:sz w:val="40"/>
      <w:szCs w:val="40"/>
      <w:u w:val="single"/>
      <w:lang w:val="sl-SI" w:eastAsia="sl-SI"/>
    </w:rPr>
  </w:style>
  <w:style w:type="character" w:customStyle="1" w:styleId="SubtitleChar">
    <w:name w:val="Subtitle Char"/>
    <w:basedOn w:val="DefaultParagraphFont"/>
    <w:link w:val="Subtitle"/>
    <w:uiPriority w:val="99"/>
    <w:locked/>
    <w:rsid w:val="002203AA"/>
    <w:rPr>
      <w:rFonts w:ascii="Arial" w:hAnsi="Arial" w:cs="Arial"/>
      <w:b/>
      <w:bCs/>
      <w:sz w:val="20"/>
      <w:szCs w:val="20"/>
      <w:u w:val="single"/>
      <w:lang w:val="sl-SI" w:eastAsia="sl-SI"/>
    </w:rPr>
  </w:style>
  <w:style w:type="character" w:styleId="FootnoteReference">
    <w:name w:val="footnote reference"/>
    <w:basedOn w:val="DefaultParagraphFont"/>
    <w:rsid w:val="002203AA"/>
    <w:rPr>
      <w:vertAlign w:val="superscript"/>
    </w:rPr>
  </w:style>
  <w:style w:type="paragraph" w:styleId="FootnoteText">
    <w:name w:val="footnote text"/>
    <w:basedOn w:val="Normal"/>
    <w:link w:val="FootnoteTextChar"/>
    <w:rsid w:val="002203AA"/>
    <w:pPr>
      <w:spacing w:after="0" w:line="240" w:lineRule="auto"/>
    </w:pPr>
    <w:rPr>
      <w:rFonts w:ascii="Arial" w:hAnsi="Arial" w:cs="Arial"/>
      <w:color w:val="000000"/>
      <w:sz w:val="20"/>
      <w:szCs w:val="20"/>
      <w:lang w:val="en-GB" w:eastAsia="sl-SI"/>
    </w:rPr>
  </w:style>
  <w:style w:type="character" w:customStyle="1" w:styleId="FootnoteTextChar">
    <w:name w:val="Footnote Text Char"/>
    <w:basedOn w:val="DefaultParagraphFont"/>
    <w:link w:val="FootnoteText"/>
    <w:locked/>
    <w:rsid w:val="002203AA"/>
    <w:rPr>
      <w:rFonts w:ascii="Arial" w:hAnsi="Arial" w:cs="Arial"/>
      <w:color w:val="000000"/>
      <w:sz w:val="20"/>
      <w:szCs w:val="20"/>
      <w:lang w:val="en-GB" w:eastAsia="sl-SI"/>
    </w:rPr>
  </w:style>
  <w:style w:type="table" w:customStyle="1" w:styleId="TD-Part-TableH2">
    <w:name w:val="TD-Part-TableH2"/>
    <w:uiPriority w:val="99"/>
    <w:qFormat/>
    <w:rsid w:val="00B027DC"/>
    <w:pPr>
      <w:spacing w:before="120" w:line="240" w:lineRule="exact"/>
      <w:jc w:val="center"/>
    </w:pPr>
    <w:rPr>
      <w:rFonts w:cs="Calibri"/>
      <w:sz w:val="20"/>
      <w:szCs w:val="20"/>
    </w:rPr>
    <w:tblPr>
      <w:tblCellSpacing w:w="56" w:type="dxa"/>
      <w:tblCellMar>
        <w:top w:w="0" w:type="dxa"/>
        <w:left w:w="108" w:type="dxa"/>
        <w:bottom w:w="0" w:type="dxa"/>
        <w:right w:w="108" w:type="dxa"/>
      </w:tblCellMar>
    </w:tblPr>
    <w:trPr>
      <w:tblCellSpacing w:w="56" w:type="dxa"/>
    </w:trPr>
  </w:style>
  <w:style w:type="table" w:customStyle="1" w:styleId="TD-Part-TableH3">
    <w:name w:val="TD-Part-TableH3"/>
    <w:uiPriority w:val="99"/>
    <w:qFormat/>
    <w:rsid w:val="00B027DC"/>
    <w:pPr>
      <w:spacing w:before="120" w:line="240" w:lineRule="exact"/>
      <w:jc w:val="center"/>
    </w:pPr>
    <w:rPr>
      <w:rFonts w:cs="Calibri"/>
      <w:sz w:val="20"/>
      <w:szCs w:val="20"/>
    </w:rPr>
    <w:tblPr>
      <w:tblCellSpacing w:w="56" w:type="dxa"/>
      <w:tblCellMar>
        <w:top w:w="0" w:type="dxa"/>
        <w:left w:w="108" w:type="dxa"/>
        <w:bottom w:w="0" w:type="dxa"/>
        <w:right w:w="108" w:type="dxa"/>
      </w:tblCellMar>
    </w:tblPr>
    <w:trPr>
      <w:tblCellSpacing w:w="56" w:type="dxa"/>
    </w:trPr>
  </w:style>
  <w:style w:type="paragraph" w:customStyle="1" w:styleId="TD-Remarks">
    <w:name w:val="TD-Remarks"/>
    <w:basedOn w:val="Normal"/>
    <w:qFormat/>
    <w:rsid w:val="006F3657"/>
    <w:pPr>
      <w:pBdr>
        <w:top w:val="single" w:sz="4" w:space="1" w:color="auto"/>
        <w:left w:val="single" w:sz="4" w:space="4" w:color="auto"/>
        <w:bottom w:val="single" w:sz="4" w:space="1" w:color="auto"/>
        <w:right w:val="single" w:sz="4" w:space="4" w:color="auto"/>
      </w:pBdr>
      <w:shd w:val="clear" w:color="auto" w:fill="E5B8B7"/>
      <w:spacing w:before="180" w:line="240" w:lineRule="auto"/>
      <w:ind w:left="426"/>
    </w:pPr>
    <w:rPr>
      <w:color w:val="943634"/>
    </w:rPr>
  </w:style>
  <w:style w:type="paragraph" w:styleId="BodyTextIndent3">
    <w:name w:val="Body Text Indent 3"/>
    <w:aliases w:val="uvlaka 3"/>
    <w:basedOn w:val="Normal"/>
    <w:link w:val="BodyTextIndent3Char"/>
    <w:uiPriority w:val="99"/>
    <w:rsid w:val="00B85554"/>
    <w:pPr>
      <w:spacing w:after="0" w:line="240" w:lineRule="auto"/>
      <w:ind w:left="567"/>
    </w:pPr>
    <w:rPr>
      <w:rFonts w:ascii="Arial" w:hAnsi="Arial" w:cs="Arial"/>
      <w:sz w:val="20"/>
      <w:szCs w:val="20"/>
      <w:lang w:val="en-GB" w:eastAsia="sl-SI"/>
    </w:rPr>
  </w:style>
  <w:style w:type="character" w:customStyle="1" w:styleId="BodyTextIndent3Char">
    <w:name w:val="Body Text Indent 3 Char"/>
    <w:aliases w:val="uvlaka 3 Char"/>
    <w:basedOn w:val="DefaultParagraphFont"/>
    <w:link w:val="BodyTextIndent3"/>
    <w:uiPriority w:val="99"/>
    <w:locked/>
    <w:rsid w:val="00B85554"/>
    <w:rPr>
      <w:rFonts w:ascii="Arial" w:hAnsi="Arial" w:cs="Arial"/>
      <w:sz w:val="20"/>
      <w:szCs w:val="20"/>
      <w:lang w:val="en-GB" w:eastAsia="sl-SI"/>
    </w:rPr>
  </w:style>
  <w:style w:type="paragraph" w:customStyle="1" w:styleId="TD-TitlePageTenderDossier">
    <w:name w:val="TD-Title Page Tender Dossier"/>
    <w:link w:val="TD-TitlePageTenderDossierChar"/>
    <w:rsid w:val="00B027DC"/>
    <w:pPr>
      <w:spacing w:before="1200" w:after="2040" w:line="240" w:lineRule="exact"/>
      <w:jc w:val="center"/>
    </w:pPr>
    <w:rPr>
      <w:rFonts w:ascii="Arial" w:hAnsi="Arial" w:cs="Arial"/>
      <w:b/>
      <w:bCs/>
      <w:caps/>
      <w:sz w:val="40"/>
      <w:szCs w:val="40"/>
      <w:lang w:val="en-US" w:eastAsia="en-US"/>
    </w:rPr>
  </w:style>
  <w:style w:type="paragraph" w:customStyle="1" w:styleId="TD-VolumeContent">
    <w:name w:val="TD-Volume_Content"/>
    <w:basedOn w:val="BodyText"/>
    <w:rsid w:val="00B027DC"/>
    <w:pPr>
      <w:tabs>
        <w:tab w:val="left" w:pos="2268"/>
      </w:tabs>
      <w:ind w:left="2268" w:hanging="2268"/>
    </w:pPr>
    <w:rPr>
      <w:b/>
      <w:bCs/>
      <w:caps/>
      <w:sz w:val="24"/>
      <w:szCs w:val="24"/>
    </w:rPr>
  </w:style>
  <w:style w:type="paragraph" w:customStyle="1" w:styleId="TD-VolumeSubTitle">
    <w:name w:val="TD-Volume_SubTitle"/>
    <w:basedOn w:val="TD-TitlePageTenderDossier"/>
    <w:next w:val="BodyText"/>
    <w:rsid w:val="00B027DC"/>
    <w:pPr>
      <w:spacing w:before="240" w:after="240" w:line="240" w:lineRule="auto"/>
    </w:pPr>
    <w:rPr>
      <w:rFonts w:ascii="Calibri" w:hAnsi="Calibri" w:cs="Calibri"/>
      <w:lang w:val="en-GB"/>
    </w:rPr>
  </w:style>
  <w:style w:type="paragraph" w:customStyle="1" w:styleId="TD-VolumeContentHeading">
    <w:name w:val="TD-Volume_ContentHeading"/>
    <w:basedOn w:val="TD-VolumeSubTitle"/>
    <w:next w:val="BodyText"/>
    <w:autoRedefine/>
    <w:rsid w:val="00B027DC"/>
  </w:style>
  <w:style w:type="paragraph" w:customStyle="1" w:styleId="2zanoren">
    <w:name w:val="2.zanorení"/>
    <w:basedOn w:val="text-3mezera"/>
    <w:uiPriority w:val="99"/>
    <w:rsid w:val="00B85554"/>
    <w:pPr>
      <w:widowControl w:val="0"/>
      <w:ind w:left="3402" w:hanging="1278"/>
    </w:pPr>
    <w:rPr>
      <w:lang w:val="cs-CZ" w:eastAsia="en-US"/>
    </w:rPr>
  </w:style>
  <w:style w:type="paragraph" w:customStyle="1" w:styleId="Nadpis-sted">
    <w:name w:val="Nadpis-střed"/>
    <w:basedOn w:val="Normal"/>
    <w:uiPriority w:val="99"/>
    <w:rsid w:val="00B85554"/>
    <w:pPr>
      <w:spacing w:before="60" w:after="0" w:line="240" w:lineRule="exact"/>
      <w:jc w:val="center"/>
    </w:pPr>
    <w:rPr>
      <w:rFonts w:ascii="Arial" w:hAnsi="Arial" w:cs="Arial"/>
      <w:b/>
      <w:bCs/>
      <w:i/>
      <w:iCs/>
      <w:sz w:val="24"/>
      <w:szCs w:val="24"/>
      <w:lang w:val="en-GB" w:eastAsia="sl-SI"/>
    </w:rPr>
  </w:style>
  <w:style w:type="paragraph" w:customStyle="1" w:styleId="05linespaceFortables">
    <w:name w:val="0.5 line space (For tables)"/>
    <w:basedOn w:val="Normal"/>
    <w:next w:val="BodyText"/>
    <w:uiPriority w:val="99"/>
    <w:rsid w:val="00B85554"/>
    <w:pPr>
      <w:spacing w:after="0" w:line="120" w:lineRule="exact"/>
    </w:pPr>
    <w:rPr>
      <w:rFonts w:ascii="Times New Roman" w:hAnsi="Times New Roman" w:cs="Times New Roman"/>
      <w:lang w:val="en-GB"/>
    </w:rPr>
  </w:style>
  <w:style w:type="paragraph" w:customStyle="1" w:styleId="11ptheading">
    <w:name w:val="11 pt heading"/>
    <w:basedOn w:val="Normal"/>
    <w:next w:val="BodyText"/>
    <w:uiPriority w:val="99"/>
    <w:rsid w:val="00B85554"/>
    <w:pPr>
      <w:keepNext/>
      <w:keepLines/>
      <w:spacing w:before="360" w:line="240" w:lineRule="auto"/>
    </w:pPr>
    <w:rPr>
      <w:rFonts w:ascii="Arial" w:hAnsi="Arial" w:cs="Arial"/>
      <w:b/>
      <w:bCs/>
      <w:lang w:val="en-GB"/>
    </w:rPr>
  </w:style>
  <w:style w:type="paragraph" w:customStyle="1" w:styleId="A">
    <w:name w:val="A"/>
    <w:uiPriority w:val="99"/>
    <w:rsid w:val="00B85554"/>
    <w:pPr>
      <w:keepNext/>
      <w:spacing w:before="240" w:line="240" w:lineRule="exact"/>
      <w:ind w:left="720" w:hanging="720"/>
      <w:jc w:val="both"/>
    </w:pPr>
    <w:rPr>
      <w:rFonts w:ascii="Times New Roman" w:hAnsi="Times New Roman"/>
      <w:sz w:val="24"/>
      <w:szCs w:val="24"/>
      <w:lang w:val="en-GB" w:eastAsia="en-US"/>
    </w:rPr>
  </w:style>
  <w:style w:type="character" w:customStyle="1" w:styleId="Heading2Char1">
    <w:name w:val="Heading 2 Char1"/>
    <w:basedOn w:val="DefaultParagraphFont"/>
    <w:link w:val="Heading2"/>
    <w:uiPriority w:val="99"/>
    <w:locked/>
    <w:rsid w:val="008C01C6"/>
    <w:rPr>
      <w:rFonts w:cs="Arial"/>
      <w:b/>
      <w:bCs/>
      <w:sz w:val="24"/>
      <w:szCs w:val="24"/>
      <w:lang w:eastAsia="en-US"/>
    </w:rPr>
  </w:style>
  <w:style w:type="character" w:customStyle="1" w:styleId="Heading3Char1">
    <w:name w:val="Heading 3 Char1"/>
    <w:basedOn w:val="DefaultParagraphFont"/>
    <w:link w:val="Heading3"/>
    <w:uiPriority w:val="99"/>
    <w:locked/>
    <w:rsid w:val="001021D2"/>
    <w:rPr>
      <w:rFonts w:cs="Arial"/>
      <w:b/>
      <w:bCs/>
      <w:lang w:eastAsia="en-US"/>
    </w:rPr>
  </w:style>
  <w:style w:type="character" w:customStyle="1" w:styleId="Heading4Char1">
    <w:name w:val="Heading 4 Char1"/>
    <w:basedOn w:val="DefaultParagraphFont"/>
    <w:link w:val="Heading4"/>
    <w:uiPriority w:val="99"/>
    <w:locked/>
    <w:rsid w:val="00902745"/>
    <w:rPr>
      <w:rFonts w:cs="Arial"/>
      <w:bCs/>
      <w:i/>
      <w:iCs/>
      <w:szCs w:val="20"/>
      <w:u w:val="single"/>
      <w:lang w:eastAsia="en-US"/>
    </w:rPr>
  </w:style>
  <w:style w:type="paragraph" w:customStyle="1" w:styleId="BodyTextBoldheading">
    <w:name w:val="Body Text Bold heading"/>
    <w:basedOn w:val="BodyTextBold"/>
    <w:link w:val="BodyTextBoldheadingChar"/>
    <w:qFormat/>
    <w:rsid w:val="00DA7B3D"/>
    <w:pPr>
      <w:spacing w:before="240"/>
    </w:pPr>
    <w:rPr>
      <w:rFonts w:eastAsia="Arial Unicode MS"/>
    </w:rPr>
  </w:style>
  <w:style w:type="paragraph" w:customStyle="1" w:styleId="bullet-1">
    <w:name w:val="bullet-1"/>
    <w:basedOn w:val="Normal"/>
    <w:uiPriority w:val="99"/>
    <w:rsid w:val="002203AA"/>
    <w:pPr>
      <w:widowControl w:val="0"/>
      <w:overflowPunct w:val="0"/>
      <w:autoSpaceDE w:val="0"/>
      <w:autoSpaceDN w:val="0"/>
      <w:adjustRightInd w:val="0"/>
      <w:spacing w:before="240" w:after="0" w:line="240" w:lineRule="exact"/>
      <w:ind w:left="851" w:hanging="284"/>
      <w:textAlignment w:val="baseline"/>
    </w:pPr>
    <w:rPr>
      <w:rFonts w:ascii="Arial" w:hAnsi="Arial" w:cs="Arial"/>
      <w:sz w:val="24"/>
      <w:szCs w:val="24"/>
      <w:lang w:val="cs-CZ"/>
    </w:rPr>
  </w:style>
  <w:style w:type="paragraph" w:customStyle="1" w:styleId="tabulka">
    <w:name w:val="tabulka"/>
    <w:basedOn w:val="Normal"/>
    <w:uiPriority w:val="99"/>
    <w:rsid w:val="00B85554"/>
    <w:pPr>
      <w:widowControl w:val="0"/>
      <w:spacing w:before="120" w:after="0" w:line="240" w:lineRule="exact"/>
      <w:jc w:val="center"/>
    </w:pPr>
    <w:rPr>
      <w:rFonts w:ascii="Arial" w:hAnsi="Arial" w:cs="Arial"/>
      <w:sz w:val="20"/>
      <w:szCs w:val="20"/>
      <w:lang w:val="cs-CZ"/>
    </w:rPr>
  </w:style>
  <w:style w:type="paragraph" w:customStyle="1" w:styleId="Single">
    <w:name w:val="Single"/>
    <w:basedOn w:val="Normal"/>
    <w:rsid w:val="002203AA"/>
    <w:pPr>
      <w:spacing w:after="0" w:line="300" w:lineRule="atLeast"/>
    </w:pPr>
    <w:rPr>
      <w:rFonts w:ascii="Garamond" w:hAnsi="Garamond" w:cs="Garamond"/>
      <w:lang w:val="en-GB"/>
    </w:rPr>
  </w:style>
  <w:style w:type="paragraph" w:customStyle="1" w:styleId="Style4">
    <w:name w:val="Style4"/>
    <w:basedOn w:val="Normal"/>
    <w:autoRedefine/>
    <w:uiPriority w:val="99"/>
    <w:rsid w:val="00B85554"/>
    <w:pPr>
      <w:spacing w:before="240" w:after="0" w:line="240" w:lineRule="exact"/>
      <w:outlineLvl w:val="1"/>
    </w:pPr>
    <w:rPr>
      <w:rFonts w:ascii="Arial Black" w:hAnsi="Arial Black" w:cs="Arial Black"/>
      <w:lang w:val="en-GB" w:eastAsia="sl-SI"/>
    </w:rPr>
  </w:style>
  <w:style w:type="paragraph" w:styleId="TOCHeading">
    <w:name w:val="TOC Heading"/>
    <w:basedOn w:val="Heading1"/>
    <w:next w:val="Normal"/>
    <w:uiPriority w:val="39"/>
    <w:qFormat/>
    <w:rsid w:val="00B027DC"/>
    <w:pPr>
      <w:numPr>
        <w:numId w:val="0"/>
      </w:numPr>
      <w:spacing w:after="360" w:line="276" w:lineRule="auto"/>
      <w:outlineLvl w:val="9"/>
    </w:pPr>
    <w:rPr>
      <w:rFonts w:ascii="Arial Bold" w:hAnsi="Arial Bold" w:cs="Arial Bold"/>
      <w:caps/>
      <w:sz w:val="24"/>
      <w:szCs w:val="24"/>
    </w:rPr>
  </w:style>
  <w:style w:type="paragraph" w:styleId="TOC1">
    <w:name w:val="toc 1"/>
    <w:basedOn w:val="Normal"/>
    <w:next w:val="Normal"/>
    <w:autoRedefine/>
    <w:uiPriority w:val="39"/>
    <w:rsid w:val="00B027DC"/>
    <w:pPr>
      <w:spacing w:after="100" w:line="240" w:lineRule="auto"/>
    </w:pPr>
  </w:style>
  <w:style w:type="paragraph" w:styleId="TOC2">
    <w:name w:val="toc 2"/>
    <w:basedOn w:val="TOC1"/>
    <w:next w:val="Normal"/>
    <w:autoRedefine/>
    <w:uiPriority w:val="39"/>
    <w:rsid w:val="00B027DC"/>
    <w:pPr>
      <w:ind w:left="220"/>
    </w:pPr>
  </w:style>
  <w:style w:type="paragraph" w:styleId="TOC3">
    <w:name w:val="toc 3"/>
    <w:basedOn w:val="TOC1"/>
    <w:next w:val="Normal"/>
    <w:autoRedefine/>
    <w:uiPriority w:val="39"/>
    <w:rsid w:val="00B027DC"/>
    <w:pPr>
      <w:ind w:left="440"/>
    </w:pPr>
  </w:style>
  <w:style w:type="character" w:styleId="Hyperlink">
    <w:name w:val="Hyperlink"/>
    <w:basedOn w:val="DefaultParagraphFont"/>
    <w:uiPriority w:val="99"/>
    <w:rsid w:val="00B027DC"/>
    <w:rPr>
      <w:color w:val="0000FF"/>
      <w:u w:val="single"/>
    </w:rPr>
  </w:style>
  <w:style w:type="paragraph" w:styleId="NoSpacing">
    <w:name w:val="No Spacing"/>
    <w:link w:val="NoSpacingChar"/>
    <w:uiPriority w:val="1"/>
    <w:qFormat/>
    <w:rsid w:val="00B027DC"/>
    <w:rPr>
      <w:rFonts w:cs="Calibri"/>
      <w:lang w:val="en-US" w:eastAsia="en-US"/>
    </w:rPr>
  </w:style>
  <w:style w:type="character" w:customStyle="1" w:styleId="NoSpacingChar">
    <w:name w:val="No Spacing Char"/>
    <w:basedOn w:val="DefaultParagraphFont"/>
    <w:link w:val="NoSpacing"/>
    <w:uiPriority w:val="1"/>
    <w:locked/>
    <w:rsid w:val="00B027DC"/>
    <w:rPr>
      <w:sz w:val="22"/>
      <w:szCs w:val="22"/>
      <w:lang w:val="en-US" w:eastAsia="en-US"/>
    </w:rPr>
  </w:style>
  <w:style w:type="character" w:customStyle="1" w:styleId="TD-TitlePageTenderDossierChar">
    <w:name w:val="TD-Title Page Tender Dossier Char"/>
    <w:basedOn w:val="DefaultParagraphFont"/>
    <w:link w:val="TD-TitlePageTenderDossier"/>
    <w:locked/>
    <w:rsid w:val="00B027DC"/>
    <w:rPr>
      <w:rFonts w:ascii="Arial" w:hAnsi="Arial" w:cs="Arial"/>
      <w:b/>
      <w:bCs/>
      <w:caps/>
      <w:sz w:val="40"/>
      <w:szCs w:val="40"/>
      <w:lang w:val="en-US" w:eastAsia="en-US"/>
    </w:rPr>
  </w:style>
  <w:style w:type="paragraph" w:customStyle="1" w:styleId="TD-BodyTextBoldCenter">
    <w:name w:val="TD-Body Text Bold Center"/>
    <w:basedOn w:val="Normal"/>
    <w:link w:val="TD-BodyTextBoldCenterChar"/>
    <w:qFormat/>
    <w:rsid w:val="00B027DC"/>
    <w:pPr>
      <w:spacing w:line="240" w:lineRule="auto"/>
      <w:jc w:val="center"/>
    </w:pPr>
    <w:rPr>
      <w:b/>
      <w:bCs/>
    </w:rPr>
  </w:style>
  <w:style w:type="character" w:customStyle="1" w:styleId="TD-BodyTextBoldCenterChar">
    <w:name w:val="TD-Body Text Bold Center Char"/>
    <w:basedOn w:val="BodyTextChar"/>
    <w:link w:val="TD-BodyTextBoldCenter"/>
    <w:locked/>
    <w:rsid w:val="00B027DC"/>
    <w:rPr>
      <w:rFonts w:cs="Calibri"/>
      <w:b/>
      <w:bCs/>
      <w:lang w:eastAsia="en-US"/>
    </w:rPr>
  </w:style>
  <w:style w:type="paragraph" w:customStyle="1" w:styleId="TDTitlePageVolumeNoName">
    <w:name w:val="TD Title Page Volume No/Name"/>
    <w:basedOn w:val="BodyText"/>
    <w:rsid w:val="00B027DC"/>
    <w:pPr>
      <w:jc w:val="center"/>
    </w:pPr>
    <w:rPr>
      <w:b/>
      <w:bCs/>
      <w:caps/>
      <w:sz w:val="40"/>
      <w:szCs w:val="40"/>
      <w:lang w:val="en-GB"/>
    </w:rPr>
  </w:style>
  <w:style w:type="table" w:styleId="TableGrid">
    <w:name w:val="Table Grid"/>
    <w:basedOn w:val="TableNormal"/>
    <w:uiPriority w:val="59"/>
    <w:rsid w:val="00B027DC"/>
    <w:pPr>
      <w:spacing w:before="120" w:line="240" w:lineRule="exact"/>
      <w:jc w:val="center"/>
    </w:pPr>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B027DC"/>
  </w:style>
  <w:style w:type="paragraph" w:styleId="BalloonText">
    <w:name w:val="Balloon Text"/>
    <w:basedOn w:val="Normal"/>
    <w:link w:val="BalloonTextChar"/>
    <w:uiPriority w:val="99"/>
    <w:semiHidden/>
    <w:rsid w:val="00B85554"/>
    <w:pPr>
      <w:spacing w:after="0" w:line="240" w:lineRule="auto"/>
    </w:pPr>
    <w:rPr>
      <w:rFonts w:ascii="Tahoma" w:hAnsi="Tahoma" w:cs="Tahoma"/>
      <w:sz w:val="16"/>
      <w:szCs w:val="16"/>
      <w:lang w:val="sl-SI" w:eastAsia="sl-SI"/>
    </w:rPr>
  </w:style>
  <w:style w:type="character" w:customStyle="1" w:styleId="BalloonTextChar">
    <w:name w:val="Balloon Text Char"/>
    <w:basedOn w:val="DefaultParagraphFont"/>
    <w:link w:val="BalloonText"/>
    <w:uiPriority w:val="99"/>
    <w:semiHidden/>
    <w:locked/>
    <w:rsid w:val="00B85554"/>
    <w:rPr>
      <w:rFonts w:ascii="Tahoma" w:hAnsi="Tahoma" w:cs="Tahoma"/>
      <w:sz w:val="16"/>
      <w:szCs w:val="16"/>
      <w:lang w:val="sl-SI" w:eastAsia="sl-SI"/>
    </w:rPr>
  </w:style>
  <w:style w:type="paragraph" w:customStyle="1" w:styleId="4">
    <w:name w:val="4"/>
    <w:basedOn w:val="Normal"/>
    <w:uiPriority w:val="99"/>
    <w:rsid w:val="00B85554"/>
    <w:pPr>
      <w:spacing w:line="300" w:lineRule="exact"/>
      <w:ind w:left="1080"/>
    </w:pPr>
    <w:rPr>
      <w:rFonts w:ascii="Times New Roman" w:hAnsi="Times New Roman" w:cs="Times New Roman"/>
      <w:color w:val="0000FF"/>
      <w:sz w:val="24"/>
      <w:szCs w:val="24"/>
    </w:rPr>
  </w:style>
  <w:style w:type="paragraph" w:customStyle="1" w:styleId="1">
    <w:name w:val="1"/>
    <w:basedOn w:val="Normal"/>
    <w:uiPriority w:val="99"/>
    <w:rsid w:val="00B85554"/>
    <w:pPr>
      <w:spacing w:before="240" w:line="300" w:lineRule="exact"/>
      <w:ind w:left="1080" w:hanging="1080"/>
    </w:pPr>
    <w:rPr>
      <w:rFonts w:ascii="Times New Roman" w:hAnsi="Times New Roman" w:cs="Times New Roman"/>
      <w:b/>
      <w:bCs/>
      <w:color w:val="FF00FF"/>
      <w:sz w:val="24"/>
      <w:szCs w:val="24"/>
    </w:rPr>
  </w:style>
  <w:style w:type="paragraph" w:styleId="BodyText2">
    <w:name w:val="Body Text 2"/>
    <w:aliases w:val="Body indent 3"/>
    <w:basedOn w:val="Normal"/>
    <w:link w:val="BodyText2Char"/>
    <w:uiPriority w:val="99"/>
    <w:rsid w:val="00B027DC"/>
    <w:pPr>
      <w:spacing w:before="120" w:line="480" w:lineRule="auto"/>
      <w:jc w:val="center"/>
    </w:pPr>
  </w:style>
  <w:style w:type="character" w:customStyle="1" w:styleId="BodyText2Char">
    <w:name w:val="Body Text 2 Char"/>
    <w:aliases w:val="Body indent 3 Char"/>
    <w:basedOn w:val="DefaultParagraphFont"/>
    <w:link w:val="BodyText2"/>
    <w:uiPriority w:val="99"/>
    <w:locked/>
    <w:rsid w:val="00B027DC"/>
    <w:rPr>
      <w:rFonts w:eastAsia="Times New Roman"/>
    </w:rPr>
  </w:style>
  <w:style w:type="paragraph" w:customStyle="1" w:styleId="BodyTextBoldCenter">
    <w:name w:val="Body Text Bold Center"/>
    <w:basedOn w:val="BodyText"/>
    <w:rsid w:val="00B027DC"/>
    <w:pPr>
      <w:jc w:val="center"/>
    </w:pPr>
    <w:rPr>
      <w:b/>
      <w:bCs/>
    </w:rPr>
  </w:style>
  <w:style w:type="paragraph" w:styleId="BodyTextIndent">
    <w:name w:val="Body Text Indent"/>
    <w:basedOn w:val="Normal"/>
    <w:link w:val="BodyTextIndentChar"/>
    <w:uiPriority w:val="99"/>
    <w:rsid w:val="00B027DC"/>
    <w:pPr>
      <w:spacing w:before="120" w:line="240" w:lineRule="exact"/>
      <w:ind w:left="283"/>
      <w:jc w:val="center"/>
    </w:pPr>
  </w:style>
  <w:style w:type="character" w:customStyle="1" w:styleId="BodyTextIndentChar">
    <w:name w:val="Body Text Indent Char"/>
    <w:basedOn w:val="DefaultParagraphFont"/>
    <w:link w:val="BodyTextIndent"/>
    <w:uiPriority w:val="99"/>
    <w:locked/>
    <w:rsid w:val="00B027DC"/>
    <w:rPr>
      <w:rFonts w:eastAsia="Times New Roman"/>
    </w:rPr>
  </w:style>
  <w:style w:type="paragraph" w:customStyle="1" w:styleId="BodyTextCenter">
    <w:name w:val="Body Text_Center"/>
    <w:basedOn w:val="BodyText"/>
    <w:next w:val="BodyText"/>
    <w:qFormat/>
    <w:rsid w:val="00527EBF"/>
    <w:pPr>
      <w:spacing w:before="0"/>
      <w:jc w:val="center"/>
    </w:pPr>
    <w:rPr>
      <w:rFonts w:eastAsia="Arial Unicode MS"/>
      <w:lang w:val="en-GB"/>
    </w:rPr>
  </w:style>
  <w:style w:type="character" w:styleId="CommentReference">
    <w:name w:val="annotation reference"/>
    <w:basedOn w:val="DefaultParagraphFont"/>
    <w:uiPriority w:val="99"/>
    <w:semiHidden/>
    <w:rsid w:val="00B027DC"/>
    <w:rPr>
      <w:sz w:val="16"/>
      <w:szCs w:val="16"/>
    </w:rPr>
  </w:style>
  <w:style w:type="paragraph" w:styleId="CommentText">
    <w:name w:val="annotation text"/>
    <w:basedOn w:val="Normal"/>
    <w:link w:val="CommentTextChar"/>
    <w:uiPriority w:val="99"/>
    <w:rsid w:val="00B027DC"/>
    <w:pPr>
      <w:spacing w:before="120" w:after="0" w:line="240" w:lineRule="auto"/>
      <w:jc w:val="center"/>
    </w:pPr>
    <w:rPr>
      <w:sz w:val="20"/>
      <w:szCs w:val="20"/>
    </w:rPr>
  </w:style>
  <w:style w:type="character" w:customStyle="1" w:styleId="CommentTextChar">
    <w:name w:val="Comment Text Char"/>
    <w:basedOn w:val="DefaultParagraphFont"/>
    <w:link w:val="CommentText"/>
    <w:uiPriority w:val="99"/>
    <w:locked/>
    <w:rsid w:val="00B027DC"/>
    <w:rPr>
      <w:rFonts w:eastAsia="Times New Roman"/>
      <w:sz w:val="20"/>
      <w:szCs w:val="20"/>
    </w:rPr>
  </w:style>
  <w:style w:type="paragraph" w:styleId="CommentSubject">
    <w:name w:val="annotation subject"/>
    <w:basedOn w:val="CommentText"/>
    <w:next w:val="CommentText"/>
    <w:link w:val="CommentSubjectChar"/>
    <w:uiPriority w:val="99"/>
    <w:semiHidden/>
    <w:rsid w:val="00B027DC"/>
    <w:rPr>
      <w:b/>
      <w:bCs/>
    </w:rPr>
  </w:style>
  <w:style w:type="character" w:customStyle="1" w:styleId="CommentSubjectChar">
    <w:name w:val="Comment Subject Char"/>
    <w:basedOn w:val="CommentTextChar"/>
    <w:link w:val="CommentSubject"/>
    <w:uiPriority w:val="99"/>
    <w:semiHidden/>
    <w:locked/>
    <w:rsid w:val="00B027DC"/>
    <w:rPr>
      <w:rFonts w:eastAsia="Times New Roman"/>
      <w:b/>
      <w:bCs/>
      <w:sz w:val="20"/>
      <w:szCs w:val="20"/>
    </w:rPr>
  </w:style>
  <w:style w:type="character" w:styleId="FollowedHyperlink">
    <w:name w:val="FollowedHyperlink"/>
    <w:basedOn w:val="DefaultParagraphFont"/>
    <w:uiPriority w:val="99"/>
    <w:rsid w:val="00B027DC"/>
    <w:rPr>
      <w:color w:val="800080"/>
      <w:u w:val="single"/>
    </w:rPr>
  </w:style>
  <w:style w:type="paragraph" w:customStyle="1" w:styleId="2">
    <w:name w:val="2"/>
    <w:basedOn w:val="Normal"/>
    <w:uiPriority w:val="99"/>
    <w:rsid w:val="00B85554"/>
    <w:pPr>
      <w:spacing w:before="240" w:line="300" w:lineRule="exact"/>
      <w:ind w:left="1080" w:hanging="1080"/>
    </w:pPr>
    <w:rPr>
      <w:rFonts w:ascii="Times New Roman" w:hAnsi="Times New Roman" w:cs="Times New Roman"/>
      <w:b/>
      <w:bCs/>
      <w:color w:val="FF0000"/>
      <w:sz w:val="24"/>
      <w:szCs w:val="24"/>
    </w:rPr>
  </w:style>
  <w:style w:type="paragraph" w:styleId="Index1">
    <w:name w:val="index 1"/>
    <w:basedOn w:val="Normal"/>
    <w:next w:val="Normal"/>
    <w:autoRedefine/>
    <w:uiPriority w:val="99"/>
    <w:semiHidden/>
    <w:rsid w:val="002203AA"/>
    <w:pPr>
      <w:overflowPunct w:val="0"/>
      <w:autoSpaceDE w:val="0"/>
      <w:autoSpaceDN w:val="0"/>
      <w:adjustRightInd w:val="0"/>
      <w:spacing w:after="0" w:line="240" w:lineRule="auto"/>
      <w:ind w:left="220" w:hanging="220"/>
      <w:textAlignment w:val="baseline"/>
    </w:pPr>
    <w:rPr>
      <w:rFonts w:ascii="Arial" w:hAnsi="Arial" w:cs="Arial"/>
      <w:sz w:val="20"/>
      <w:szCs w:val="20"/>
    </w:rPr>
  </w:style>
  <w:style w:type="paragraph" w:styleId="Index2">
    <w:name w:val="index 2"/>
    <w:basedOn w:val="Normal"/>
    <w:next w:val="Normal"/>
    <w:autoRedefine/>
    <w:uiPriority w:val="99"/>
    <w:semiHidden/>
    <w:rsid w:val="002203AA"/>
    <w:pPr>
      <w:overflowPunct w:val="0"/>
      <w:autoSpaceDE w:val="0"/>
      <w:autoSpaceDN w:val="0"/>
      <w:adjustRightInd w:val="0"/>
      <w:spacing w:after="0" w:line="240" w:lineRule="auto"/>
      <w:ind w:left="440" w:hanging="220"/>
      <w:textAlignment w:val="baseline"/>
    </w:pPr>
    <w:rPr>
      <w:rFonts w:ascii="Arial" w:hAnsi="Arial" w:cs="Arial"/>
      <w:sz w:val="20"/>
      <w:szCs w:val="20"/>
    </w:rPr>
  </w:style>
  <w:style w:type="character" w:styleId="PlaceholderText">
    <w:name w:val="Placeholder Text"/>
    <w:basedOn w:val="DefaultParagraphFont"/>
    <w:uiPriority w:val="99"/>
    <w:semiHidden/>
    <w:rsid w:val="00B027DC"/>
    <w:rPr>
      <w:color w:val="808080"/>
    </w:rPr>
  </w:style>
  <w:style w:type="character" w:styleId="Strong">
    <w:name w:val="Strong"/>
    <w:basedOn w:val="DefaultParagraphFont"/>
    <w:uiPriority w:val="22"/>
    <w:qFormat/>
    <w:rsid w:val="00B027DC"/>
    <w:rPr>
      <w:b/>
      <w:bCs/>
    </w:rPr>
  </w:style>
  <w:style w:type="paragraph" w:customStyle="1" w:styleId="TDHeadertext">
    <w:name w:val="TD Header text"/>
    <w:basedOn w:val="Normal"/>
    <w:rsid w:val="00B027DC"/>
    <w:pPr>
      <w:pBdr>
        <w:top w:val="single" w:sz="4" w:space="1" w:color="auto"/>
        <w:left w:val="single" w:sz="4" w:space="4" w:color="auto"/>
        <w:bottom w:val="single" w:sz="4" w:space="1" w:color="auto"/>
        <w:right w:val="single" w:sz="4" w:space="4" w:color="auto"/>
      </w:pBdr>
      <w:tabs>
        <w:tab w:val="center" w:pos="4703"/>
        <w:tab w:val="right" w:pos="9406"/>
      </w:tabs>
      <w:spacing w:before="120" w:after="0" w:line="240" w:lineRule="auto"/>
      <w:jc w:val="center"/>
    </w:pPr>
    <w:rPr>
      <w:b/>
      <w:bCs/>
      <w:caps/>
      <w:sz w:val="20"/>
      <w:szCs w:val="20"/>
      <w:lang w:val="hr-HR"/>
    </w:rPr>
  </w:style>
  <w:style w:type="paragraph" w:styleId="Index3">
    <w:name w:val="index 3"/>
    <w:basedOn w:val="Normal"/>
    <w:next w:val="Normal"/>
    <w:autoRedefine/>
    <w:uiPriority w:val="99"/>
    <w:semiHidden/>
    <w:rsid w:val="002203AA"/>
    <w:pPr>
      <w:overflowPunct w:val="0"/>
      <w:autoSpaceDE w:val="0"/>
      <w:autoSpaceDN w:val="0"/>
      <w:adjustRightInd w:val="0"/>
      <w:spacing w:after="0" w:line="240" w:lineRule="auto"/>
      <w:ind w:left="660" w:hanging="220"/>
      <w:textAlignment w:val="baseline"/>
    </w:pPr>
    <w:rPr>
      <w:rFonts w:ascii="Arial" w:hAnsi="Arial" w:cs="Arial"/>
      <w:sz w:val="20"/>
      <w:szCs w:val="20"/>
    </w:rPr>
  </w:style>
  <w:style w:type="paragraph" w:styleId="Index4">
    <w:name w:val="index 4"/>
    <w:basedOn w:val="Normal"/>
    <w:next w:val="Normal"/>
    <w:autoRedefine/>
    <w:uiPriority w:val="99"/>
    <w:semiHidden/>
    <w:rsid w:val="002203AA"/>
    <w:pPr>
      <w:overflowPunct w:val="0"/>
      <w:autoSpaceDE w:val="0"/>
      <w:autoSpaceDN w:val="0"/>
      <w:adjustRightInd w:val="0"/>
      <w:spacing w:after="0" w:line="240" w:lineRule="auto"/>
      <w:ind w:left="880" w:hanging="220"/>
      <w:textAlignment w:val="baseline"/>
    </w:pPr>
    <w:rPr>
      <w:rFonts w:ascii="Arial" w:hAnsi="Arial" w:cs="Arial"/>
      <w:sz w:val="20"/>
      <w:szCs w:val="20"/>
    </w:rPr>
  </w:style>
  <w:style w:type="paragraph" w:styleId="Index5">
    <w:name w:val="index 5"/>
    <w:basedOn w:val="Normal"/>
    <w:next w:val="Normal"/>
    <w:autoRedefine/>
    <w:uiPriority w:val="99"/>
    <w:semiHidden/>
    <w:rsid w:val="002203AA"/>
    <w:pPr>
      <w:overflowPunct w:val="0"/>
      <w:autoSpaceDE w:val="0"/>
      <w:autoSpaceDN w:val="0"/>
      <w:adjustRightInd w:val="0"/>
      <w:spacing w:after="0" w:line="240" w:lineRule="auto"/>
      <w:ind w:left="1100" w:hanging="220"/>
      <w:textAlignment w:val="baseline"/>
    </w:pPr>
    <w:rPr>
      <w:rFonts w:ascii="Arial" w:hAnsi="Arial" w:cs="Arial"/>
      <w:sz w:val="20"/>
      <w:szCs w:val="20"/>
    </w:rPr>
  </w:style>
  <w:style w:type="paragraph" w:styleId="Index6">
    <w:name w:val="index 6"/>
    <w:basedOn w:val="Normal"/>
    <w:next w:val="Normal"/>
    <w:autoRedefine/>
    <w:uiPriority w:val="99"/>
    <w:semiHidden/>
    <w:rsid w:val="002203AA"/>
    <w:pPr>
      <w:overflowPunct w:val="0"/>
      <w:autoSpaceDE w:val="0"/>
      <w:autoSpaceDN w:val="0"/>
      <w:adjustRightInd w:val="0"/>
      <w:spacing w:after="0" w:line="240" w:lineRule="auto"/>
      <w:ind w:left="1320" w:hanging="220"/>
      <w:textAlignment w:val="baseline"/>
    </w:pPr>
    <w:rPr>
      <w:rFonts w:ascii="Arial" w:hAnsi="Arial" w:cs="Arial"/>
      <w:sz w:val="20"/>
      <w:szCs w:val="20"/>
    </w:rPr>
  </w:style>
  <w:style w:type="paragraph" w:customStyle="1" w:styleId="TD-VolumeTitle">
    <w:name w:val="TD-Volume Title"/>
    <w:rsid w:val="00B027DC"/>
    <w:pPr>
      <w:spacing w:before="960" w:after="1800"/>
      <w:jc w:val="center"/>
    </w:pPr>
    <w:rPr>
      <w:rFonts w:cs="Calibri"/>
      <w:b/>
      <w:bCs/>
      <w:caps/>
      <w:sz w:val="40"/>
      <w:szCs w:val="40"/>
      <w:lang w:val="en-US" w:eastAsia="en-US"/>
    </w:rPr>
  </w:style>
  <w:style w:type="paragraph" w:styleId="TOC4">
    <w:name w:val="toc 4"/>
    <w:basedOn w:val="Normal"/>
    <w:next w:val="Normal"/>
    <w:autoRedefine/>
    <w:uiPriority w:val="39"/>
    <w:rsid w:val="00B027DC"/>
    <w:pPr>
      <w:spacing w:before="120" w:after="0" w:line="240" w:lineRule="exact"/>
      <w:ind w:left="660"/>
      <w:jc w:val="center"/>
    </w:pPr>
    <w:rPr>
      <w:sz w:val="18"/>
      <w:szCs w:val="18"/>
    </w:rPr>
  </w:style>
  <w:style w:type="paragraph" w:styleId="TOC5">
    <w:name w:val="toc 5"/>
    <w:basedOn w:val="Normal"/>
    <w:next w:val="Normal"/>
    <w:autoRedefine/>
    <w:uiPriority w:val="39"/>
    <w:rsid w:val="00B027DC"/>
    <w:pPr>
      <w:spacing w:before="120" w:after="0" w:line="240" w:lineRule="exact"/>
      <w:ind w:left="880"/>
      <w:jc w:val="center"/>
    </w:pPr>
    <w:rPr>
      <w:sz w:val="18"/>
      <w:szCs w:val="18"/>
    </w:rPr>
  </w:style>
  <w:style w:type="paragraph" w:styleId="TOC6">
    <w:name w:val="toc 6"/>
    <w:basedOn w:val="Normal"/>
    <w:next w:val="Normal"/>
    <w:autoRedefine/>
    <w:uiPriority w:val="39"/>
    <w:rsid w:val="00B027DC"/>
    <w:pPr>
      <w:spacing w:before="120" w:after="0" w:line="240" w:lineRule="exact"/>
      <w:ind w:left="1100"/>
      <w:jc w:val="center"/>
    </w:pPr>
    <w:rPr>
      <w:sz w:val="18"/>
      <w:szCs w:val="18"/>
    </w:rPr>
  </w:style>
  <w:style w:type="paragraph" w:styleId="TOC7">
    <w:name w:val="toc 7"/>
    <w:basedOn w:val="Normal"/>
    <w:next w:val="Normal"/>
    <w:autoRedefine/>
    <w:uiPriority w:val="39"/>
    <w:rsid w:val="00B027DC"/>
    <w:pPr>
      <w:spacing w:before="120" w:after="0" w:line="240" w:lineRule="exact"/>
      <w:ind w:left="1320"/>
      <w:jc w:val="center"/>
    </w:pPr>
    <w:rPr>
      <w:sz w:val="18"/>
      <w:szCs w:val="18"/>
    </w:rPr>
  </w:style>
  <w:style w:type="paragraph" w:styleId="TOC8">
    <w:name w:val="toc 8"/>
    <w:basedOn w:val="Normal"/>
    <w:next w:val="Normal"/>
    <w:autoRedefine/>
    <w:uiPriority w:val="39"/>
    <w:rsid w:val="00B027DC"/>
    <w:pPr>
      <w:spacing w:before="120" w:after="0" w:line="240" w:lineRule="exact"/>
      <w:ind w:left="1540"/>
      <w:jc w:val="center"/>
    </w:pPr>
    <w:rPr>
      <w:sz w:val="18"/>
      <w:szCs w:val="18"/>
    </w:rPr>
  </w:style>
  <w:style w:type="paragraph" w:styleId="TOC9">
    <w:name w:val="toc 9"/>
    <w:basedOn w:val="Normal"/>
    <w:next w:val="Normal"/>
    <w:autoRedefine/>
    <w:uiPriority w:val="39"/>
    <w:rsid w:val="00B027DC"/>
    <w:pPr>
      <w:spacing w:before="120" w:after="0" w:line="240" w:lineRule="exact"/>
      <w:ind w:left="1760"/>
      <w:jc w:val="center"/>
    </w:pPr>
    <w:rPr>
      <w:sz w:val="18"/>
      <w:szCs w:val="18"/>
    </w:rPr>
  </w:style>
  <w:style w:type="paragraph" w:styleId="Index7">
    <w:name w:val="index 7"/>
    <w:basedOn w:val="Normal"/>
    <w:next w:val="Normal"/>
    <w:autoRedefine/>
    <w:uiPriority w:val="99"/>
    <w:semiHidden/>
    <w:rsid w:val="002203AA"/>
    <w:pPr>
      <w:overflowPunct w:val="0"/>
      <w:autoSpaceDE w:val="0"/>
      <w:autoSpaceDN w:val="0"/>
      <w:adjustRightInd w:val="0"/>
      <w:spacing w:after="0" w:line="240" w:lineRule="auto"/>
      <w:ind w:left="1540" w:hanging="220"/>
      <w:textAlignment w:val="baseline"/>
    </w:pPr>
    <w:rPr>
      <w:rFonts w:ascii="Arial" w:hAnsi="Arial" w:cs="Arial"/>
      <w:sz w:val="20"/>
      <w:szCs w:val="20"/>
    </w:rPr>
  </w:style>
  <w:style w:type="paragraph" w:customStyle="1" w:styleId="TableText">
    <w:name w:val="TableText"/>
    <w:basedOn w:val="BodyText"/>
    <w:rsid w:val="0093776F"/>
    <w:pPr>
      <w:spacing w:before="60" w:after="60"/>
    </w:pPr>
    <w:rPr>
      <w:rFonts w:ascii="Arial" w:hAnsi="Arial" w:cs="Arial"/>
      <w:color w:val="000000"/>
      <w:sz w:val="19"/>
      <w:szCs w:val="19"/>
      <w:lang w:val="en-GB"/>
    </w:rPr>
  </w:style>
  <w:style w:type="paragraph" w:styleId="ListNumber4">
    <w:name w:val="List Number 4"/>
    <w:basedOn w:val="Normal"/>
    <w:semiHidden/>
    <w:rsid w:val="0093776F"/>
    <w:pPr>
      <w:numPr>
        <w:numId w:val="3"/>
      </w:numPr>
      <w:spacing w:after="0" w:line="240" w:lineRule="auto"/>
    </w:pPr>
    <w:rPr>
      <w:rFonts w:ascii="Times New Roman" w:hAnsi="Times New Roman" w:cs="Times New Roman"/>
      <w:sz w:val="24"/>
      <w:szCs w:val="24"/>
      <w:lang w:val="en-GB"/>
    </w:rPr>
  </w:style>
  <w:style w:type="paragraph" w:styleId="Index8">
    <w:name w:val="index 8"/>
    <w:basedOn w:val="Normal"/>
    <w:next w:val="Normal"/>
    <w:autoRedefine/>
    <w:uiPriority w:val="99"/>
    <w:semiHidden/>
    <w:rsid w:val="002203AA"/>
    <w:pPr>
      <w:overflowPunct w:val="0"/>
      <w:autoSpaceDE w:val="0"/>
      <w:autoSpaceDN w:val="0"/>
      <w:adjustRightInd w:val="0"/>
      <w:spacing w:after="0" w:line="240" w:lineRule="auto"/>
      <w:ind w:left="1760" w:hanging="220"/>
      <w:textAlignment w:val="baseline"/>
    </w:pPr>
    <w:rPr>
      <w:rFonts w:ascii="Arial" w:hAnsi="Arial" w:cs="Arial"/>
      <w:sz w:val="20"/>
      <w:szCs w:val="20"/>
    </w:rPr>
  </w:style>
  <w:style w:type="paragraph" w:styleId="Index9">
    <w:name w:val="index 9"/>
    <w:basedOn w:val="Normal"/>
    <w:next w:val="Normal"/>
    <w:autoRedefine/>
    <w:uiPriority w:val="99"/>
    <w:semiHidden/>
    <w:rsid w:val="002203AA"/>
    <w:pPr>
      <w:overflowPunct w:val="0"/>
      <w:autoSpaceDE w:val="0"/>
      <w:autoSpaceDN w:val="0"/>
      <w:adjustRightInd w:val="0"/>
      <w:spacing w:after="0" w:line="240" w:lineRule="auto"/>
      <w:ind w:left="1980" w:hanging="220"/>
      <w:textAlignment w:val="baseline"/>
    </w:pPr>
    <w:rPr>
      <w:rFonts w:ascii="Arial" w:hAnsi="Arial" w:cs="Arial"/>
      <w:sz w:val="20"/>
      <w:szCs w:val="20"/>
    </w:rPr>
  </w:style>
  <w:style w:type="paragraph" w:styleId="IndexHeading">
    <w:name w:val="index heading"/>
    <w:basedOn w:val="Normal"/>
    <w:next w:val="Index1"/>
    <w:uiPriority w:val="99"/>
    <w:semiHidden/>
    <w:rsid w:val="002203AA"/>
    <w:pPr>
      <w:overflowPunct w:val="0"/>
      <w:autoSpaceDE w:val="0"/>
      <w:autoSpaceDN w:val="0"/>
      <w:adjustRightInd w:val="0"/>
      <w:spacing w:after="0" w:line="240" w:lineRule="auto"/>
      <w:textAlignment w:val="baseline"/>
    </w:pPr>
    <w:rPr>
      <w:rFonts w:ascii="Arial" w:hAnsi="Arial" w:cs="Arial"/>
      <w:sz w:val="20"/>
      <w:szCs w:val="20"/>
    </w:rPr>
  </w:style>
  <w:style w:type="table" w:customStyle="1" w:styleId="Style1">
    <w:name w:val="Style1"/>
    <w:uiPriority w:val="99"/>
    <w:qFormat/>
    <w:rsid w:val="0093776F"/>
    <w:rPr>
      <w:rFonts w:cs="Calibri"/>
      <w:sz w:val="20"/>
      <w:szCs w:val="20"/>
    </w:rPr>
    <w:tblPr>
      <w:tblCellMar>
        <w:top w:w="0" w:type="dxa"/>
        <w:left w:w="108" w:type="dxa"/>
        <w:bottom w:w="0" w:type="dxa"/>
        <w:right w:w="108" w:type="dxa"/>
      </w:tblCellMar>
    </w:tblPr>
  </w:style>
  <w:style w:type="paragraph" w:customStyle="1" w:styleId="3">
    <w:name w:val="3"/>
    <w:basedOn w:val="Normal"/>
    <w:uiPriority w:val="99"/>
    <w:rsid w:val="00B85554"/>
    <w:pPr>
      <w:tabs>
        <w:tab w:val="left" w:pos="216"/>
        <w:tab w:val="left" w:pos="648"/>
        <w:tab w:val="left" w:pos="864"/>
      </w:tabs>
      <w:spacing w:line="300" w:lineRule="exact"/>
      <w:ind w:left="1080" w:hanging="1080"/>
    </w:pPr>
    <w:rPr>
      <w:rFonts w:ascii="Times New Roman" w:hAnsi="Times New Roman" w:cs="Times New Roman"/>
      <w:color w:val="0000FF"/>
      <w:sz w:val="24"/>
      <w:szCs w:val="24"/>
    </w:rPr>
  </w:style>
  <w:style w:type="paragraph" w:customStyle="1" w:styleId="SectionXHeader3">
    <w:name w:val="Section X Header 3"/>
    <w:basedOn w:val="Heading1"/>
    <w:autoRedefine/>
    <w:uiPriority w:val="99"/>
    <w:rsid w:val="00B85554"/>
    <w:pPr>
      <w:keepNext w:val="0"/>
      <w:keepLines w:val="0"/>
      <w:numPr>
        <w:numId w:val="0"/>
      </w:numPr>
      <w:tabs>
        <w:tab w:val="left" w:pos="360"/>
      </w:tabs>
      <w:spacing w:before="0" w:after="0"/>
      <w:jc w:val="center"/>
    </w:pPr>
    <w:rPr>
      <w:rFonts w:ascii="Times New Roman Bold" w:hAnsi="Times New Roman Bold" w:cs="Times New Roman Bold"/>
      <w:sz w:val="40"/>
      <w:szCs w:val="40"/>
    </w:rPr>
  </w:style>
  <w:style w:type="paragraph" w:customStyle="1" w:styleId="BodyTableleft">
    <w:name w:val="Body Table left"/>
    <w:basedOn w:val="BodyText"/>
    <w:rsid w:val="0027349A"/>
    <w:pPr>
      <w:spacing w:before="60" w:after="60"/>
      <w:ind w:left="170"/>
      <w:jc w:val="left"/>
    </w:pPr>
    <w:rPr>
      <w:color w:val="000000"/>
      <w:sz w:val="20"/>
      <w:szCs w:val="20"/>
    </w:rPr>
  </w:style>
  <w:style w:type="paragraph" w:customStyle="1" w:styleId="BodyTablecenter">
    <w:name w:val="Body Table center"/>
    <w:basedOn w:val="BodyTableleft"/>
    <w:rsid w:val="004F7B67"/>
    <w:pPr>
      <w:jc w:val="center"/>
    </w:pPr>
    <w:rPr>
      <w:lang w:val="en-GB"/>
    </w:rPr>
  </w:style>
  <w:style w:type="paragraph" w:customStyle="1" w:styleId="BodyTextNumbered1">
    <w:name w:val="Body Text Numbered 1"/>
    <w:basedOn w:val="BodyText"/>
    <w:rsid w:val="00E152FC"/>
    <w:pPr>
      <w:numPr>
        <w:numId w:val="4"/>
      </w:numPr>
      <w:spacing w:before="0" w:after="0"/>
    </w:pPr>
    <w:rPr>
      <w:color w:val="000000"/>
    </w:rPr>
  </w:style>
  <w:style w:type="paragraph" w:styleId="ListNumber">
    <w:name w:val="List Number"/>
    <w:basedOn w:val="Normal"/>
    <w:uiPriority w:val="99"/>
    <w:rsid w:val="00B027DC"/>
    <w:pPr>
      <w:numPr>
        <w:numId w:val="5"/>
      </w:numPr>
    </w:pPr>
  </w:style>
  <w:style w:type="paragraph" w:customStyle="1" w:styleId="95table">
    <w:name w:val="9.5 table"/>
    <w:basedOn w:val="Normal"/>
    <w:semiHidden/>
    <w:rsid w:val="00B027DC"/>
    <w:pPr>
      <w:framePr w:w="7796" w:hSpace="181" w:wrap="auto" w:vAnchor="page" w:hAnchor="page" w:x="869" w:y="9442"/>
      <w:spacing w:before="40" w:after="0" w:line="240" w:lineRule="auto"/>
    </w:pPr>
    <w:rPr>
      <w:rFonts w:ascii="Arial" w:hAnsi="Arial" w:cs="Arial"/>
      <w:sz w:val="19"/>
      <w:szCs w:val="19"/>
      <w:lang w:val="en-GB"/>
    </w:rPr>
  </w:style>
  <w:style w:type="paragraph" w:styleId="Caption">
    <w:name w:val="caption"/>
    <w:aliases w:val="Map Char,Map Char Char,Map Char Char Char Char Char,Map Char Char Char,Map,Caption Char Char Car Car,Caption Char Char Car Car Car,Map Char Char Char Car Car,Caption Char Char,Caption Char Char Char Char"/>
    <w:basedOn w:val="Normal"/>
    <w:next w:val="Normal"/>
    <w:qFormat/>
    <w:rsid w:val="00B027DC"/>
    <w:pPr>
      <w:spacing w:line="240" w:lineRule="auto"/>
    </w:pPr>
    <w:rPr>
      <w:b/>
      <w:bCs/>
      <w:color w:val="4F81BD"/>
      <w:sz w:val="18"/>
      <w:szCs w:val="18"/>
    </w:rPr>
  </w:style>
  <w:style w:type="table" w:customStyle="1" w:styleId="NoGrids">
    <w:name w:val="No Grids"/>
    <w:rsid w:val="00B027DC"/>
    <w:pPr>
      <w:spacing w:before="60" w:after="60"/>
    </w:pPr>
    <w:rPr>
      <w:rFonts w:cs="Calibri"/>
      <w:sz w:val="20"/>
      <w:szCs w:val="20"/>
    </w:rPr>
    <w:tblPr>
      <w:tblCellMar>
        <w:top w:w="0" w:type="dxa"/>
        <w:left w:w="108" w:type="dxa"/>
        <w:bottom w:w="0" w:type="dxa"/>
        <w:right w:w="108" w:type="dxa"/>
      </w:tblCellMar>
    </w:tblPr>
  </w:style>
  <w:style w:type="paragraph" w:customStyle="1" w:styleId="tab1">
    <w:name w:val="tab1"/>
    <w:basedOn w:val="Normal"/>
    <w:uiPriority w:val="99"/>
    <w:rsid w:val="002203AA"/>
    <w:pPr>
      <w:tabs>
        <w:tab w:val="left" w:pos="284"/>
        <w:tab w:val="left" w:leader="dot" w:pos="4536"/>
      </w:tabs>
      <w:spacing w:after="0" w:line="240" w:lineRule="auto"/>
    </w:pPr>
    <w:rPr>
      <w:rFonts w:ascii="CRO_Swiss" w:hAnsi="CRO_Swiss" w:cs="CRO_Swiss"/>
      <w:sz w:val="20"/>
      <w:szCs w:val="20"/>
      <w:lang w:val="en-GB"/>
    </w:rPr>
  </w:style>
  <w:style w:type="paragraph" w:customStyle="1" w:styleId="heading-n">
    <w:name w:val="heading-n"/>
    <w:basedOn w:val="Normal"/>
    <w:uiPriority w:val="99"/>
    <w:rsid w:val="00B85554"/>
    <w:pPr>
      <w:spacing w:after="0" w:line="300" w:lineRule="auto"/>
    </w:pPr>
    <w:rPr>
      <w:rFonts w:ascii="Arial" w:hAnsi="Arial" w:cs="Arial"/>
      <w:b/>
      <w:bCs/>
      <w:sz w:val="24"/>
      <w:szCs w:val="24"/>
      <w:lang w:val="hr-HR"/>
    </w:rPr>
  </w:style>
  <w:style w:type="paragraph" w:customStyle="1" w:styleId="BodyTextBold">
    <w:name w:val="Body Text Bold"/>
    <w:basedOn w:val="BodyText"/>
    <w:link w:val="BodyTextBoldChar"/>
    <w:uiPriority w:val="99"/>
    <w:rsid w:val="00AE2C3A"/>
    <w:rPr>
      <w:b/>
      <w:bCs/>
    </w:rPr>
  </w:style>
  <w:style w:type="paragraph" w:customStyle="1" w:styleId="BodyTableright">
    <w:name w:val="Body Table right"/>
    <w:basedOn w:val="BodyTableleft"/>
    <w:rsid w:val="004C10E5"/>
    <w:pPr>
      <w:keepNext/>
      <w:spacing w:before="40" w:after="40"/>
      <w:ind w:right="170"/>
      <w:jc w:val="right"/>
    </w:pPr>
    <w:rPr>
      <w:lang w:val="en-GB"/>
    </w:rPr>
  </w:style>
  <w:style w:type="paragraph" w:styleId="NormalWeb">
    <w:name w:val="Normal (Web)"/>
    <w:basedOn w:val="Normal"/>
    <w:uiPriority w:val="99"/>
    <w:rsid w:val="00AE2C3A"/>
    <w:pPr>
      <w:spacing w:before="100" w:beforeAutospacing="1" w:after="100" w:afterAutospacing="1" w:line="240" w:lineRule="auto"/>
    </w:pPr>
    <w:rPr>
      <w:rFonts w:ascii="Times New Roman" w:hAnsi="Times New Roman" w:cs="Times New Roman"/>
      <w:sz w:val="24"/>
      <w:szCs w:val="24"/>
    </w:rPr>
  </w:style>
  <w:style w:type="paragraph" w:customStyle="1" w:styleId="tab">
    <w:name w:val="tab"/>
    <w:basedOn w:val="Normal"/>
    <w:uiPriority w:val="99"/>
    <w:rsid w:val="00B85554"/>
    <w:pPr>
      <w:tabs>
        <w:tab w:val="left" w:pos="284"/>
        <w:tab w:val="left" w:pos="4253"/>
      </w:tabs>
      <w:spacing w:after="0" w:line="240" w:lineRule="auto"/>
      <w:ind w:left="284" w:hanging="284"/>
    </w:pPr>
    <w:rPr>
      <w:rFonts w:ascii="CRO_Swiss" w:hAnsi="CRO_Swiss" w:cs="CRO_Swiss"/>
      <w:sz w:val="24"/>
      <w:szCs w:val="24"/>
    </w:rPr>
  </w:style>
  <w:style w:type="paragraph" w:styleId="ListBullet2">
    <w:name w:val="List Bullet 2"/>
    <w:basedOn w:val="Normal"/>
    <w:uiPriority w:val="99"/>
    <w:rsid w:val="00A83472"/>
    <w:pPr>
      <w:numPr>
        <w:numId w:val="7"/>
      </w:numPr>
    </w:pPr>
  </w:style>
  <w:style w:type="paragraph" w:customStyle="1" w:styleId="Subtitle1">
    <w:name w:val="Subtitle1"/>
    <w:basedOn w:val="Normal"/>
    <w:uiPriority w:val="99"/>
    <w:rsid w:val="002203AA"/>
    <w:pPr>
      <w:spacing w:before="120" w:line="240" w:lineRule="auto"/>
      <w:jc w:val="center"/>
      <w:outlineLvl w:val="0"/>
    </w:pPr>
    <w:rPr>
      <w:rFonts w:ascii="Arial" w:hAnsi="Arial" w:cs="Arial"/>
      <w:b/>
      <w:bCs/>
      <w:sz w:val="20"/>
      <w:szCs w:val="20"/>
      <w:lang w:val="hr-HR"/>
    </w:rPr>
  </w:style>
  <w:style w:type="character" w:customStyle="1" w:styleId="Style11pt">
    <w:name w:val="Style 11 pt"/>
    <w:basedOn w:val="DefaultParagraphFont"/>
    <w:uiPriority w:val="99"/>
    <w:rsid w:val="00B85554"/>
    <w:rPr>
      <w:rFonts w:ascii="Arial" w:hAnsi="Arial" w:cs="Arial"/>
      <w:sz w:val="20"/>
      <w:szCs w:val="20"/>
    </w:rPr>
  </w:style>
  <w:style w:type="paragraph" w:customStyle="1" w:styleId="StyleJustifiedLeft254cm">
    <w:name w:val="Style Justified Left:  254 cm"/>
    <w:basedOn w:val="Normal"/>
    <w:uiPriority w:val="99"/>
    <w:rsid w:val="002203AA"/>
    <w:pPr>
      <w:tabs>
        <w:tab w:val="left" w:pos="851"/>
      </w:tabs>
      <w:spacing w:after="0" w:line="240" w:lineRule="auto"/>
      <w:ind w:left="1440"/>
    </w:pPr>
    <w:rPr>
      <w:rFonts w:ascii="Arial" w:hAnsi="Arial" w:cs="Arial"/>
      <w:sz w:val="20"/>
      <w:szCs w:val="20"/>
      <w:lang w:val="hr-HR"/>
    </w:rPr>
  </w:style>
  <w:style w:type="paragraph" w:customStyle="1" w:styleId="Numbered1">
    <w:name w:val="Numbered 1."/>
    <w:basedOn w:val="Normal"/>
    <w:semiHidden/>
    <w:rsid w:val="00F824FE"/>
    <w:pPr>
      <w:keepNext/>
      <w:numPr>
        <w:numId w:val="8"/>
      </w:numPr>
      <w:spacing w:line="240" w:lineRule="auto"/>
    </w:pPr>
    <w:rPr>
      <w:rFonts w:ascii="Arial" w:hAnsi="Arial" w:cs="Arial"/>
      <w:sz w:val="20"/>
      <w:szCs w:val="20"/>
      <w:lang w:val="en-GB" w:eastAsia="en-GB"/>
    </w:rPr>
  </w:style>
  <w:style w:type="paragraph" w:customStyle="1" w:styleId="StyleStyleJustifiedLeft254cmLeft15cm">
    <w:name w:val="Style Style Justified Left:  254 cm + Left:  15 cm"/>
    <w:basedOn w:val="StyleJustifiedLeft254cm"/>
    <w:uiPriority w:val="99"/>
    <w:rsid w:val="002203AA"/>
    <w:pPr>
      <w:numPr>
        <w:numId w:val="22"/>
      </w:numPr>
      <w:tabs>
        <w:tab w:val="clear" w:pos="720"/>
        <w:tab w:val="left" w:pos="1134"/>
      </w:tabs>
      <w:ind w:left="851" w:firstLine="0"/>
    </w:pPr>
  </w:style>
  <w:style w:type="paragraph" w:customStyle="1" w:styleId="StyleHeading5BoldNotItalic">
    <w:name w:val="Style Heading 5 + Bold Not Italic"/>
    <w:basedOn w:val="Heading5"/>
    <w:uiPriority w:val="99"/>
    <w:rsid w:val="00B85554"/>
    <w:pPr>
      <w:keepNext w:val="0"/>
      <w:keepLines w:val="0"/>
      <w:numPr>
        <w:numId w:val="0"/>
      </w:numPr>
      <w:tabs>
        <w:tab w:val="num" w:pos="0"/>
        <w:tab w:val="left" w:pos="2552"/>
      </w:tabs>
      <w:overflowPunct w:val="0"/>
      <w:autoSpaceDE w:val="0"/>
      <w:autoSpaceDN w:val="0"/>
      <w:adjustRightInd w:val="0"/>
      <w:spacing w:before="0"/>
      <w:ind w:left="709" w:hanging="709"/>
      <w:textAlignment w:val="baseline"/>
    </w:pPr>
    <w:rPr>
      <w:rFonts w:ascii="Arial" w:hAnsi="Arial" w:cs="Arial"/>
      <w:b/>
      <w:bCs w:val="0"/>
      <w:i w:val="0"/>
      <w:iCs w:val="0"/>
      <w:sz w:val="24"/>
      <w:szCs w:val="24"/>
    </w:rPr>
  </w:style>
  <w:style w:type="character" w:customStyle="1" w:styleId="StyleBold">
    <w:name w:val="Style Bold"/>
    <w:basedOn w:val="DefaultParagraphFont"/>
    <w:uiPriority w:val="99"/>
    <w:rsid w:val="002203AA"/>
    <w:rPr>
      <w:b/>
      <w:bCs/>
      <w:sz w:val="20"/>
      <w:szCs w:val="20"/>
    </w:rPr>
  </w:style>
  <w:style w:type="paragraph" w:customStyle="1" w:styleId="ListA">
    <w:name w:val="List A"/>
    <w:basedOn w:val="Normal"/>
    <w:next w:val="Normal"/>
    <w:link w:val="ListAChar"/>
    <w:rsid w:val="0013608A"/>
    <w:pPr>
      <w:numPr>
        <w:numId w:val="9"/>
      </w:numPr>
      <w:spacing w:before="120" w:after="60" w:line="240" w:lineRule="auto"/>
    </w:pPr>
    <w:rPr>
      <w:rFonts w:ascii="Arial" w:hAnsi="Arial" w:cs="Arial"/>
      <w:color w:val="000000"/>
      <w:lang w:val="en-GB" w:eastAsia="hr-HR"/>
    </w:rPr>
  </w:style>
  <w:style w:type="paragraph" w:customStyle="1" w:styleId="StyleLeft">
    <w:name w:val="Style Left"/>
    <w:basedOn w:val="Normal"/>
    <w:uiPriority w:val="99"/>
    <w:rsid w:val="002203AA"/>
    <w:pPr>
      <w:spacing w:after="0" w:line="240" w:lineRule="auto"/>
    </w:pPr>
    <w:rPr>
      <w:rFonts w:ascii="Arial" w:hAnsi="Arial" w:cs="Arial"/>
      <w:sz w:val="20"/>
      <w:szCs w:val="20"/>
      <w:lang w:val="hr-HR"/>
    </w:rPr>
  </w:style>
  <w:style w:type="paragraph" w:customStyle="1" w:styleId="StyleLeft1">
    <w:name w:val="Style Left1"/>
    <w:basedOn w:val="Normal"/>
    <w:uiPriority w:val="99"/>
    <w:rsid w:val="002203AA"/>
    <w:pPr>
      <w:spacing w:after="0" w:line="240" w:lineRule="auto"/>
    </w:pPr>
    <w:rPr>
      <w:rFonts w:ascii="Arial" w:hAnsi="Arial" w:cs="Arial"/>
      <w:sz w:val="20"/>
      <w:szCs w:val="20"/>
      <w:lang w:val="hr-HR"/>
    </w:rPr>
  </w:style>
  <w:style w:type="paragraph" w:customStyle="1" w:styleId="StyleJustified">
    <w:name w:val="Style Justified"/>
    <w:basedOn w:val="Normal"/>
    <w:uiPriority w:val="99"/>
    <w:rsid w:val="002203AA"/>
    <w:pPr>
      <w:spacing w:after="0" w:line="240" w:lineRule="auto"/>
    </w:pPr>
    <w:rPr>
      <w:rFonts w:ascii="Arial" w:hAnsi="Arial" w:cs="Arial"/>
      <w:sz w:val="20"/>
      <w:szCs w:val="20"/>
      <w:lang w:val="hr-HR" w:eastAsia="de-DE"/>
    </w:rPr>
  </w:style>
  <w:style w:type="character" w:customStyle="1" w:styleId="StyleBold1">
    <w:name w:val="Style Bold1"/>
    <w:basedOn w:val="DefaultParagraphFont"/>
    <w:uiPriority w:val="99"/>
    <w:rsid w:val="002203AA"/>
    <w:rPr>
      <w:rFonts w:ascii="Arial" w:hAnsi="Arial" w:cs="Arial"/>
      <w:b/>
      <w:bCs/>
      <w:sz w:val="20"/>
      <w:szCs w:val="20"/>
    </w:rPr>
  </w:style>
  <w:style w:type="paragraph" w:customStyle="1" w:styleId="StyleHeading2Left0cmFirstline0cm">
    <w:name w:val="Style Heading 2 + Left:  0 cm First line:  0 cm"/>
    <w:basedOn w:val="Heading2"/>
    <w:uiPriority w:val="99"/>
    <w:rsid w:val="00B85554"/>
    <w:pPr>
      <w:keepLines w:val="0"/>
      <w:numPr>
        <w:ilvl w:val="0"/>
        <w:numId w:val="0"/>
      </w:numPr>
      <w:spacing w:before="0" w:after="0"/>
      <w:ind w:left="850" w:hanging="283"/>
    </w:pPr>
    <w:rPr>
      <w:sz w:val="20"/>
      <w:szCs w:val="20"/>
    </w:rPr>
  </w:style>
  <w:style w:type="paragraph" w:styleId="Revision">
    <w:name w:val="Revision"/>
    <w:hidden/>
    <w:uiPriority w:val="99"/>
    <w:semiHidden/>
    <w:rsid w:val="00C14C5C"/>
    <w:rPr>
      <w:rFonts w:cs="Calibri"/>
      <w:lang w:val="en-US" w:eastAsia="en-US"/>
    </w:rPr>
  </w:style>
  <w:style w:type="paragraph" w:customStyle="1" w:styleId="BodyText21">
    <w:name w:val="Body Text 21"/>
    <w:basedOn w:val="Normal"/>
    <w:uiPriority w:val="99"/>
    <w:rsid w:val="00B85554"/>
    <w:pPr>
      <w:tabs>
        <w:tab w:val="left" w:pos="672"/>
      </w:tabs>
      <w:spacing w:after="0" w:line="240" w:lineRule="auto"/>
      <w:ind w:left="672" w:hanging="672"/>
    </w:pPr>
    <w:rPr>
      <w:rFonts w:ascii="Arial" w:hAnsi="Arial" w:cs="Arial"/>
      <w:i/>
      <w:iCs/>
      <w:sz w:val="24"/>
      <w:szCs w:val="24"/>
      <w:lang w:val="hr-HR" w:eastAsia="de-DE"/>
    </w:rPr>
  </w:style>
  <w:style w:type="paragraph" w:customStyle="1" w:styleId="StyleHeading2NotItalic">
    <w:name w:val="Style Heading 2 + Not Italic"/>
    <w:basedOn w:val="Heading2"/>
    <w:uiPriority w:val="99"/>
    <w:rsid w:val="00B85554"/>
    <w:pPr>
      <w:keepLines w:val="0"/>
      <w:numPr>
        <w:ilvl w:val="0"/>
        <w:numId w:val="0"/>
      </w:numPr>
      <w:spacing w:before="240" w:after="60"/>
    </w:pPr>
    <w:rPr>
      <w:sz w:val="20"/>
      <w:szCs w:val="20"/>
      <w:lang w:eastAsia="de-DE"/>
    </w:rPr>
  </w:style>
  <w:style w:type="paragraph" w:customStyle="1" w:styleId="StyleHeading110ptCentered">
    <w:name w:val="Style Heading 1 + 10 pt Centered"/>
    <w:basedOn w:val="Heading1"/>
    <w:uiPriority w:val="99"/>
    <w:rsid w:val="00B85554"/>
    <w:pPr>
      <w:keepLines w:val="0"/>
      <w:numPr>
        <w:numId w:val="0"/>
      </w:numPr>
      <w:tabs>
        <w:tab w:val="left" w:pos="720"/>
      </w:tabs>
      <w:spacing w:before="120"/>
      <w:ind w:left="720" w:hanging="720"/>
      <w:jc w:val="center"/>
    </w:pPr>
    <w:rPr>
      <w:i/>
      <w:iCs/>
      <w:sz w:val="20"/>
      <w:szCs w:val="20"/>
      <w:lang w:eastAsia="de-DE"/>
    </w:rPr>
  </w:style>
  <w:style w:type="paragraph" w:customStyle="1" w:styleId="bulletindent">
    <w:name w:val="bullet indent"/>
    <w:basedOn w:val="BodyText"/>
    <w:semiHidden/>
    <w:rsid w:val="00CD4559"/>
    <w:pPr>
      <w:numPr>
        <w:numId w:val="10"/>
      </w:numPr>
      <w:spacing w:before="60"/>
    </w:pPr>
    <w:rPr>
      <w:rFonts w:ascii="Arial" w:hAnsi="Arial" w:cs="Arial"/>
      <w:color w:val="000000"/>
      <w:lang w:val="en-ZA" w:eastAsia="de-DE"/>
    </w:rPr>
  </w:style>
  <w:style w:type="paragraph" w:styleId="BodyTextFirstIndent">
    <w:name w:val="Body Text First Indent"/>
    <w:basedOn w:val="BodyText"/>
    <w:link w:val="BodyTextFirstIndentChar"/>
    <w:semiHidden/>
    <w:rsid w:val="00CD4559"/>
    <w:pPr>
      <w:ind w:firstLine="210"/>
    </w:pPr>
    <w:rPr>
      <w:rFonts w:ascii="Times New Roman" w:hAnsi="Times New Roman" w:cs="Times New Roman"/>
      <w:sz w:val="24"/>
      <w:szCs w:val="24"/>
      <w:lang w:eastAsia="hr-HR"/>
    </w:rPr>
  </w:style>
  <w:style w:type="character" w:customStyle="1" w:styleId="BodyTextFirstIndentChar">
    <w:name w:val="Body Text First Indent Char"/>
    <w:basedOn w:val="BodyTextChar"/>
    <w:link w:val="BodyTextFirstIndent"/>
    <w:semiHidden/>
    <w:locked/>
    <w:rsid w:val="00CD4559"/>
    <w:rPr>
      <w:rFonts w:ascii="Times New Roman" w:hAnsi="Times New Roman" w:cs="Times New Roman"/>
      <w:sz w:val="24"/>
      <w:szCs w:val="24"/>
      <w:lang w:eastAsia="hr-HR"/>
    </w:rPr>
  </w:style>
  <w:style w:type="paragraph" w:styleId="BlockText">
    <w:name w:val="Block Text"/>
    <w:basedOn w:val="Normal"/>
    <w:uiPriority w:val="99"/>
    <w:rsid w:val="00CD4559"/>
    <w:pPr>
      <w:spacing w:line="240" w:lineRule="auto"/>
      <w:ind w:left="1440" w:right="1440"/>
    </w:pPr>
    <w:rPr>
      <w:rFonts w:ascii="Times New Roman" w:hAnsi="Times New Roman" w:cs="Times New Roman"/>
      <w:sz w:val="24"/>
      <w:szCs w:val="24"/>
      <w:lang w:eastAsia="hr-HR"/>
    </w:rPr>
  </w:style>
  <w:style w:type="paragraph" w:styleId="BodyText3">
    <w:name w:val="Body Text 3"/>
    <w:basedOn w:val="Normal"/>
    <w:link w:val="BodyText3Char"/>
    <w:uiPriority w:val="99"/>
    <w:rsid w:val="00CD4559"/>
    <w:pPr>
      <w:spacing w:line="240" w:lineRule="auto"/>
    </w:pPr>
    <w:rPr>
      <w:rFonts w:ascii="Times New Roman" w:hAnsi="Times New Roman" w:cs="Times New Roman"/>
      <w:sz w:val="16"/>
      <w:szCs w:val="16"/>
      <w:lang w:eastAsia="hr-HR"/>
    </w:rPr>
  </w:style>
  <w:style w:type="character" w:customStyle="1" w:styleId="BodyText3Char">
    <w:name w:val="Body Text 3 Char"/>
    <w:basedOn w:val="DefaultParagraphFont"/>
    <w:link w:val="BodyText3"/>
    <w:uiPriority w:val="99"/>
    <w:locked/>
    <w:rsid w:val="00CD4559"/>
    <w:rPr>
      <w:rFonts w:ascii="Times New Roman" w:hAnsi="Times New Roman" w:cs="Times New Roman"/>
      <w:sz w:val="16"/>
      <w:szCs w:val="16"/>
      <w:lang w:eastAsia="hr-HR"/>
    </w:rPr>
  </w:style>
  <w:style w:type="paragraph" w:styleId="BodyTextFirstIndent2">
    <w:name w:val="Body Text First Indent 2"/>
    <w:basedOn w:val="BodyTextIndent"/>
    <w:link w:val="BodyTextFirstIndent2Char"/>
    <w:semiHidden/>
    <w:rsid w:val="00CD4559"/>
    <w:pPr>
      <w:spacing w:before="0" w:line="240" w:lineRule="auto"/>
      <w:ind w:firstLine="210"/>
      <w:jc w:val="left"/>
    </w:pPr>
    <w:rPr>
      <w:rFonts w:ascii="Times New Roman" w:hAnsi="Times New Roman" w:cs="Times New Roman"/>
      <w:sz w:val="24"/>
      <w:szCs w:val="24"/>
      <w:lang w:eastAsia="hr-HR"/>
    </w:rPr>
  </w:style>
  <w:style w:type="character" w:customStyle="1" w:styleId="BodyTextFirstIndent2Char">
    <w:name w:val="Body Text First Indent 2 Char"/>
    <w:basedOn w:val="BodyTextIndentChar"/>
    <w:link w:val="BodyTextFirstIndent2"/>
    <w:semiHidden/>
    <w:locked/>
    <w:rsid w:val="00CD4559"/>
    <w:rPr>
      <w:rFonts w:ascii="Times New Roman" w:eastAsia="Times New Roman" w:hAnsi="Times New Roman" w:cs="Times New Roman"/>
      <w:sz w:val="24"/>
      <w:szCs w:val="24"/>
      <w:lang w:eastAsia="hr-HR"/>
    </w:rPr>
  </w:style>
  <w:style w:type="paragraph" w:styleId="BodyTextIndent2">
    <w:name w:val="Body Text Indent 2"/>
    <w:aliases w:val="uvlaka 2"/>
    <w:basedOn w:val="Normal"/>
    <w:link w:val="BodyTextIndent2Char"/>
    <w:uiPriority w:val="99"/>
    <w:rsid w:val="00CD4559"/>
    <w:pPr>
      <w:spacing w:line="480" w:lineRule="auto"/>
      <w:ind w:left="283"/>
    </w:pPr>
    <w:rPr>
      <w:rFonts w:ascii="Times New Roman" w:hAnsi="Times New Roman" w:cs="Times New Roman"/>
      <w:sz w:val="24"/>
      <w:szCs w:val="24"/>
      <w:lang w:eastAsia="hr-HR"/>
    </w:rPr>
  </w:style>
  <w:style w:type="character" w:customStyle="1" w:styleId="BodyTextIndent2Char">
    <w:name w:val="Body Text Indent 2 Char"/>
    <w:aliases w:val="uvlaka 2 Char"/>
    <w:basedOn w:val="DefaultParagraphFont"/>
    <w:link w:val="BodyTextIndent2"/>
    <w:uiPriority w:val="99"/>
    <w:locked/>
    <w:rsid w:val="00CD4559"/>
    <w:rPr>
      <w:rFonts w:ascii="Times New Roman" w:hAnsi="Times New Roman" w:cs="Times New Roman"/>
      <w:sz w:val="24"/>
      <w:szCs w:val="24"/>
      <w:lang w:eastAsia="hr-HR"/>
    </w:rPr>
  </w:style>
  <w:style w:type="paragraph" w:styleId="Closing">
    <w:name w:val="Closing"/>
    <w:basedOn w:val="Normal"/>
    <w:link w:val="ClosingChar"/>
    <w:semiHidden/>
    <w:rsid w:val="00CD4559"/>
    <w:pPr>
      <w:spacing w:after="0" w:line="240" w:lineRule="auto"/>
      <w:ind w:left="4252"/>
    </w:pPr>
    <w:rPr>
      <w:rFonts w:ascii="Times New Roman" w:hAnsi="Times New Roman" w:cs="Times New Roman"/>
      <w:sz w:val="24"/>
      <w:szCs w:val="24"/>
      <w:lang w:eastAsia="hr-HR"/>
    </w:rPr>
  </w:style>
  <w:style w:type="character" w:customStyle="1" w:styleId="ClosingChar">
    <w:name w:val="Closing Char"/>
    <w:basedOn w:val="DefaultParagraphFont"/>
    <w:link w:val="Closing"/>
    <w:semiHidden/>
    <w:locked/>
    <w:rsid w:val="00CD4559"/>
    <w:rPr>
      <w:rFonts w:ascii="Times New Roman" w:hAnsi="Times New Roman" w:cs="Times New Roman"/>
      <w:sz w:val="24"/>
      <w:szCs w:val="24"/>
      <w:lang w:eastAsia="hr-HR"/>
    </w:rPr>
  </w:style>
  <w:style w:type="paragraph" w:styleId="Date">
    <w:name w:val="Date"/>
    <w:basedOn w:val="Normal"/>
    <w:next w:val="Normal"/>
    <w:link w:val="DateChar"/>
    <w:semiHidden/>
    <w:rsid w:val="00CD4559"/>
    <w:pPr>
      <w:spacing w:after="0" w:line="240" w:lineRule="auto"/>
    </w:pPr>
    <w:rPr>
      <w:rFonts w:ascii="Times New Roman" w:hAnsi="Times New Roman" w:cs="Times New Roman"/>
      <w:sz w:val="24"/>
      <w:szCs w:val="24"/>
      <w:lang w:eastAsia="hr-HR"/>
    </w:rPr>
  </w:style>
  <w:style w:type="character" w:customStyle="1" w:styleId="DateChar">
    <w:name w:val="Date Char"/>
    <w:basedOn w:val="DefaultParagraphFont"/>
    <w:link w:val="Date"/>
    <w:semiHidden/>
    <w:locked/>
    <w:rsid w:val="00CD4559"/>
    <w:rPr>
      <w:rFonts w:ascii="Times New Roman" w:hAnsi="Times New Roman" w:cs="Times New Roman"/>
      <w:sz w:val="24"/>
      <w:szCs w:val="24"/>
      <w:lang w:eastAsia="hr-HR"/>
    </w:rPr>
  </w:style>
  <w:style w:type="paragraph" w:styleId="E-mailSignature">
    <w:name w:val="E-mail Signature"/>
    <w:basedOn w:val="Normal"/>
    <w:link w:val="E-mailSignatureChar"/>
    <w:semiHidden/>
    <w:rsid w:val="00CD4559"/>
    <w:pPr>
      <w:spacing w:after="0" w:line="240" w:lineRule="auto"/>
    </w:pPr>
    <w:rPr>
      <w:rFonts w:ascii="Times New Roman" w:hAnsi="Times New Roman" w:cs="Times New Roman"/>
      <w:sz w:val="24"/>
      <w:szCs w:val="24"/>
      <w:lang w:eastAsia="hr-HR"/>
    </w:rPr>
  </w:style>
  <w:style w:type="character" w:customStyle="1" w:styleId="E-mailSignatureChar">
    <w:name w:val="E-mail Signature Char"/>
    <w:basedOn w:val="DefaultParagraphFont"/>
    <w:link w:val="E-mailSignature"/>
    <w:semiHidden/>
    <w:locked/>
    <w:rsid w:val="00CD4559"/>
    <w:rPr>
      <w:rFonts w:ascii="Times New Roman" w:hAnsi="Times New Roman" w:cs="Times New Roman"/>
      <w:sz w:val="24"/>
      <w:szCs w:val="24"/>
      <w:lang w:eastAsia="hr-HR"/>
    </w:rPr>
  </w:style>
  <w:style w:type="paragraph" w:customStyle="1" w:styleId="stavka1">
    <w:name w:val="stavka1"/>
    <w:basedOn w:val="Normal"/>
    <w:uiPriority w:val="99"/>
    <w:rsid w:val="00B85554"/>
    <w:pPr>
      <w:overflowPunct w:val="0"/>
      <w:autoSpaceDE w:val="0"/>
      <w:autoSpaceDN w:val="0"/>
      <w:adjustRightInd w:val="0"/>
      <w:spacing w:before="120" w:line="240" w:lineRule="auto"/>
      <w:ind w:left="425" w:right="1588" w:hanging="425"/>
      <w:textAlignment w:val="baseline"/>
    </w:pPr>
    <w:rPr>
      <w:rFonts w:ascii="Times New Roman" w:hAnsi="Times New Roman" w:cs="Times New Roman"/>
      <w:sz w:val="24"/>
      <w:szCs w:val="24"/>
      <w:lang w:val="en-GB" w:eastAsia="hr-HR"/>
    </w:rPr>
  </w:style>
  <w:style w:type="paragraph" w:styleId="EnvelopeAddress">
    <w:name w:val="envelope address"/>
    <w:basedOn w:val="Normal"/>
    <w:semiHidden/>
    <w:rsid w:val="00CD4559"/>
    <w:pPr>
      <w:framePr w:w="7920" w:h="1980" w:hRule="exact" w:hSpace="180" w:wrap="auto" w:hAnchor="page" w:xAlign="center" w:yAlign="bottom"/>
      <w:spacing w:after="0" w:line="240" w:lineRule="auto"/>
      <w:ind w:left="2880"/>
    </w:pPr>
    <w:rPr>
      <w:rFonts w:ascii="Arial" w:hAnsi="Arial" w:cs="Arial"/>
      <w:sz w:val="24"/>
      <w:szCs w:val="24"/>
      <w:lang w:eastAsia="hr-HR"/>
    </w:rPr>
  </w:style>
  <w:style w:type="paragraph" w:styleId="EnvelopeReturn">
    <w:name w:val="envelope return"/>
    <w:basedOn w:val="Normal"/>
    <w:semiHidden/>
    <w:rsid w:val="00CD4559"/>
    <w:pPr>
      <w:spacing w:after="0" w:line="240" w:lineRule="auto"/>
    </w:pPr>
    <w:rPr>
      <w:rFonts w:ascii="Arial" w:hAnsi="Arial" w:cs="Arial"/>
      <w:sz w:val="20"/>
      <w:szCs w:val="20"/>
      <w:lang w:eastAsia="hr-HR"/>
    </w:rPr>
  </w:style>
  <w:style w:type="paragraph" w:styleId="Footer">
    <w:name w:val="footer"/>
    <w:basedOn w:val="Normal"/>
    <w:link w:val="FooterChar"/>
    <w:rsid w:val="00CD4559"/>
    <w:pPr>
      <w:tabs>
        <w:tab w:val="center" w:pos="4536"/>
        <w:tab w:val="right" w:pos="9072"/>
      </w:tabs>
      <w:spacing w:after="0" w:line="240" w:lineRule="auto"/>
    </w:pPr>
    <w:rPr>
      <w:rFonts w:ascii="Times New Roman" w:hAnsi="Times New Roman" w:cs="Times New Roman"/>
      <w:sz w:val="24"/>
      <w:szCs w:val="24"/>
      <w:lang w:eastAsia="hr-HR"/>
    </w:rPr>
  </w:style>
  <w:style w:type="character" w:customStyle="1" w:styleId="FooterChar">
    <w:name w:val="Footer Char"/>
    <w:basedOn w:val="DefaultParagraphFont"/>
    <w:link w:val="Footer"/>
    <w:locked/>
    <w:rsid w:val="00CD4559"/>
    <w:rPr>
      <w:rFonts w:ascii="Times New Roman" w:hAnsi="Times New Roman" w:cs="Times New Roman"/>
      <w:sz w:val="24"/>
      <w:szCs w:val="24"/>
      <w:lang w:eastAsia="hr-HR"/>
    </w:rPr>
  </w:style>
  <w:style w:type="character" w:styleId="HTMLAcronym">
    <w:name w:val="HTML Acronym"/>
    <w:basedOn w:val="DefaultParagraphFont"/>
    <w:semiHidden/>
    <w:rsid w:val="00CD4559"/>
  </w:style>
  <w:style w:type="paragraph" w:styleId="HTMLAddress">
    <w:name w:val="HTML Address"/>
    <w:basedOn w:val="Normal"/>
    <w:link w:val="HTMLAddressChar"/>
    <w:semiHidden/>
    <w:rsid w:val="00CD4559"/>
    <w:pPr>
      <w:spacing w:after="0" w:line="240" w:lineRule="auto"/>
    </w:pPr>
    <w:rPr>
      <w:rFonts w:ascii="Times New Roman" w:hAnsi="Times New Roman" w:cs="Times New Roman"/>
      <w:i/>
      <w:iCs/>
      <w:sz w:val="24"/>
      <w:szCs w:val="24"/>
      <w:lang w:eastAsia="hr-HR"/>
    </w:rPr>
  </w:style>
  <w:style w:type="character" w:customStyle="1" w:styleId="HTMLAddressChar">
    <w:name w:val="HTML Address Char"/>
    <w:basedOn w:val="DefaultParagraphFont"/>
    <w:link w:val="HTMLAddress"/>
    <w:semiHidden/>
    <w:locked/>
    <w:rsid w:val="00CD4559"/>
    <w:rPr>
      <w:rFonts w:ascii="Times New Roman" w:hAnsi="Times New Roman" w:cs="Times New Roman"/>
      <w:i/>
      <w:iCs/>
      <w:sz w:val="24"/>
      <w:szCs w:val="24"/>
      <w:lang w:eastAsia="hr-HR"/>
    </w:rPr>
  </w:style>
  <w:style w:type="character" w:styleId="HTMLCite">
    <w:name w:val="HTML Cite"/>
    <w:basedOn w:val="DefaultParagraphFont"/>
    <w:semiHidden/>
    <w:rsid w:val="00CD4559"/>
    <w:rPr>
      <w:i/>
      <w:iCs/>
    </w:rPr>
  </w:style>
  <w:style w:type="character" w:styleId="HTMLCode">
    <w:name w:val="HTML Code"/>
    <w:basedOn w:val="DefaultParagraphFont"/>
    <w:semiHidden/>
    <w:rsid w:val="00CD4559"/>
    <w:rPr>
      <w:rFonts w:ascii="Courier New" w:hAnsi="Courier New" w:cs="Courier New"/>
      <w:sz w:val="20"/>
      <w:szCs w:val="20"/>
    </w:rPr>
  </w:style>
  <w:style w:type="character" w:styleId="HTMLDefinition">
    <w:name w:val="HTML Definition"/>
    <w:basedOn w:val="DefaultParagraphFont"/>
    <w:semiHidden/>
    <w:rsid w:val="00CD4559"/>
    <w:rPr>
      <w:i/>
      <w:iCs/>
    </w:rPr>
  </w:style>
  <w:style w:type="character" w:styleId="HTMLKeyboard">
    <w:name w:val="HTML Keyboard"/>
    <w:basedOn w:val="DefaultParagraphFont"/>
    <w:semiHidden/>
    <w:rsid w:val="00CD4559"/>
    <w:rPr>
      <w:rFonts w:ascii="Courier New" w:hAnsi="Courier New" w:cs="Courier New"/>
      <w:sz w:val="20"/>
      <w:szCs w:val="20"/>
    </w:rPr>
  </w:style>
  <w:style w:type="paragraph" w:styleId="HTMLPreformatted">
    <w:name w:val="HTML Preformatted"/>
    <w:basedOn w:val="Normal"/>
    <w:link w:val="HTMLPreformattedChar"/>
    <w:semiHidden/>
    <w:rsid w:val="00CD4559"/>
    <w:pPr>
      <w:spacing w:after="0" w:line="240" w:lineRule="auto"/>
    </w:pPr>
    <w:rPr>
      <w:rFonts w:ascii="Courier New" w:hAnsi="Courier New" w:cs="Courier New"/>
      <w:sz w:val="20"/>
      <w:szCs w:val="20"/>
      <w:lang w:eastAsia="hr-HR"/>
    </w:rPr>
  </w:style>
  <w:style w:type="character" w:customStyle="1" w:styleId="HTMLPreformattedChar">
    <w:name w:val="HTML Preformatted Char"/>
    <w:basedOn w:val="DefaultParagraphFont"/>
    <w:link w:val="HTMLPreformatted"/>
    <w:semiHidden/>
    <w:locked/>
    <w:rsid w:val="00CD4559"/>
    <w:rPr>
      <w:rFonts w:ascii="Courier New" w:hAnsi="Courier New" w:cs="Courier New"/>
      <w:sz w:val="20"/>
      <w:szCs w:val="20"/>
      <w:lang w:eastAsia="hr-HR"/>
    </w:rPr>
  </w:style>
  <w:style w:type="character" w:styleId="HTMLSample">
    <w:name w:val="HTML Sample"/>
    <w:basedOn w:val="DefaultParagraphFont"/>
    <w:semiHidden/>
    <w:rsid w:val="00CD4559"/>
    <w:rPr>
      <w:rFonts w:ascii="Courier New" w:hAnsi="Courier New" w:cs="Courier New"/>
    </w:rPr>
  </w:style>
  <w:style w:type="character" w:styleId="HTMLTypewriter">
    <w:name w:val="HTML Typewriter"/>
    <w:basedOn w:val="DefaultParagraphFont"/>
    <w:semiHidden/>
    <w:rsid w:val="00CD4559"/>
    <w:rPr>
      <w:rFonts w:ascii="Courier New" w:hAnsi="Courier New" w:cs="Courier New"/>
      <w:sz w:val="20"/>
      <w:szCs w:val="20"/>
    </w:rPr>
  </w:style>
  <w:style w:type="character" w:styleId="HTMLVariable">
    <w:name w:val="HTML Variable"/>
    <w:basedOn w:val="DefaultParagraphFont"/>
    <w:semiHidden/>
    <w:rsid w:val="00CD4559"/>
    <w:rPr>
      <w:i/>
      <w:iCs/>
    </w:rPr>
  </w:style>
  <w:style w:type="character" w:styleId="LineNumber">
    <w:name w:val="line number"/>
    <w:basedOn w:val="DefaultParagraphFont"/>
    <w:semiHidden/>
    <w:rsid w:val="00CD4559"/>
  </w:style>
  <w:style w:type="paragraph" w:styleId="List">
    <w:name w:val="List"/>
    <w:basedOn w:val="Normal"/>
    <w:semiHidden/>
    <w:rsid w:val="00CD4559"/>
    <w:pPr>
      <w:spacing w:after="0" w:line="240" w:lineRule="auto"/>
      <w:ind w:left="283" w:hanging="283"/>
    </w:pPr>
    <w:rPr>
      <w:rFonts w:ascii="Times New Roman" w:hAnsi="Times New Roman" w:cs="Times New Roman"/>
      <w:sz w:val="24"/>
      <w:szCs w:val="24"/>
      <w:lang w:eastAsia="hr-HR"/>
    </w:rPr>
  </w:style>
  <w:style w:type="paragraph" w:styleId="List2">
    <w:name w:val="List 2"/>
    <w:basedOn w:val="Normal"/>
    <w:semiHidden/>
    <w:rsid w:val="00CD4559"/>
    <w:pPr>
      <w:spacing w:after="0" w:line="240" w:lineRule="auto"/>
      <w:ind w:left="566" w:hanging="283"/>
    </w:pPr>
    <w:rPr>
      <w:rFonts w:ascii="Times New Roman" w:hAnsi="Times New Roman" w:cs="Times New Roman"/>
      <w:sz w:val="24"/>
      <w:szCs w:val="24"/>
      <w:lang w:eastAsia="hr-HR"/>
    </w:rPr>
  </w:style>
  <w:style w:type="paragraph" w:styleId="List3">
    <w:name w:val="List 3"/>
    <w:basedOn w:val="Normal"/>
    <w:semiHidden/>
    <w:rsid w:val="00CD4559"/>
    <w:pPr>
      <w:spacing w:after="0" w:line="240" w:lineRule="auto"/>
      <w:ind w:left="849" w:hanging="283"/>
    </w:pPr>
    <w:rPr>
      <w:rFonts w:ascii="Times New Roman" w:hAnsi="Times New Roman" w:cs="Times New Roman"/>
      <w:sz w:val="24"/>
      <w:szCs w:val="24"/>
      <w:lang w:eastAsia="hr-HR"/>
    </w:rPr>
  </w:style>
  <w:style w:type="paragraph" w:styleId="List4">
    <w:name w:val="List 4"/>
    <w:basedOn w:val="Normal"/>
    <w:semiHidden/>
    <w:rsid w:val="00CD4559"/>
    <w:pPr>
      <w:spacing w:after="0" w:line="240" w:lineRule="auto"/>
      <w:ind w:left="1132" w:hanging="283"/>
    </w:pPr>
    <w:rPr>
      <w:rFonts w:ascii="Times New Roman" w:hAnsi="Times New Roman" w:cs="Times New Roman"/>
      <w:sz w:val="24"/>
      <w:szCs w:val="24"/>
      <w:lang w:eastAsia="hr-HR"/>
    </w:rPr>
  </w:style>
  <w:style w:type="paragraph" w:styleId="List5">
    <w:name w:val="List 5"/>
    <w:basedOn w:val="Normal"/>
    <w:semiHidden/>
    <w:rsid w:val="00CD4559"/>
    <w:pPr>
      <w:spacing w:after="0" w:line="240" w:lineRule="auto"/>
      <w:ind w:left="1415" w:hanging="283"/>
    </w:pPr>
    <w:rPr>
      <w:rFonts w:ascii="Times New Roman" w:hAnsi="Times New Roman" w:cs="Times New Roman"/>
      <w:sz w:val="24"/>
      <w:szCs w:val="24"/>
      <w:lang w:eastAsia="hr-HR"/>
    </w:rPr>
  </w:style>
  <w:style w:type="paragraph" w:styleId="ListBullet3">
    <w:name w:val="List Bullet 3"/>
    <w:basedOn w:val="Normal"/>
    <w:semiHidden/>
    <w:rsid w:val="00CD4559"/>
    <w:pPr>
      <w:numPr>
        <w:numId w:val="11"/>
      </w:numPr>
      <w:spacing w:after="0" w:line="240" w:lineRule="auto"/>
    </w:pPr>
    <w:rPr>
      <w:rFonts w:ascii="Times New Roman" w:hAnsi="Times New Roman" w:cs="Times New Roman"/>
      <w:sz w:val="24"/>
      <w:szCs w:val="24"/>
      <w:lang w:eastAsia="hr-HR"/>
    </w:rPr>
  </w:style>
  <w:style w:type="paragraph" w:styleId="ListBullet4">
    <w:name w:val="List Bullet 4"/>
    <w:basedOn w:val="Normal"/>
    <w:semiHidden/>
    <w:rsid w:val="00CD4559"/>
    <w:pPr>
      <w:numPr>
        <w:numId w:val="12"/>
      </w:numPr>
      <w:spacing w:after="0" w:line="240" w:lineRule="auto"/>
    </w:pPr>
    <w:rPr>
      <w:rFonts w:ascii="Times New Roman" w:hAnsi="Times New Roman" w:cs="Times New Roman"/>
      <w:sz w:val="24"/>
      <w:szCs w:val="24"/>
      <w:lang w:eastAsia="hr-HR"/>
    </w:rPr>
  </w:style>
  <w:style w:type="paragraph" w:styleId="ListBullet5">
    <w:name w:val="List Bullet 5"/>
    <w:basedOn w:val="Normal"/>
    <w:semiHidden/>
    <w:rsid w:val="00CD4559"/>
    <w:pPr>
      <w:numPr>
        <w:numId w:val="13"/>
      </w:numPr>
      <w:spacing w:after="0" w:line="240" w:lineRule="auto"/>
    </w:pPr>
    <w:rPr>
      <w:rFonts w:ascii="Times New Roman" w:hAnsi="Times New Roman" w:cs="Times New Roman"/>
      <w:sz w:val="24"/>
      <w:szCs w:val="24"/>
      <w:lang w:eastAsia="hr-HR"/>
    </w:rPr>
  </w:style>
  <w:style w:type="paragraph" w:styleId="ListContinue">
    <w:name w:val="List Continue"/>
    <w:basedOn w:val="Normal"/>
    <w:semiHidden/>
    <w:rsid w:val="00CD4559"/>
    <w:pPr>
      <w:spacing w:line="240" w:lineRule="auto"/>
      <w:ind w:left="283"/>
    </w:pPr>
    <w:rPr>
      <w:rFonts w:ascii="Times New Roman" w:hAnsi="Times New Roman" w:cs="Times New Roman"/>
      <w:sz w:val="24"/>
      <w:szCs w:val="24"/>
      <w:lang w:eastAsia="hr-HR"/>
    </w:rPr>
  </w:style>
  <w:style w:type="paragraph" w:styleId="ListContinue2">
    <w:name w:val="List Continue 2"/>
    <w:basedOn w:val="Normal"/>
    <w:semiHidden/>
    <w:rsid w:val="00CD4559"/>
    <w:pPr>
      <w:spacing w:line="240" w:lineRule="auto"/>
      <w:ind w:left="566"/>
    </w:pPr>
    <w:rPr>
      <w:rFonts w:ascii="Times New Roman" w:hAnsi="Times New Roman" w:cs="Times New Roman"/>
      <w:sz w:val="24"/>
      <w:szCs w:val="24"/>
      <w:lang w:eastAsia="hr-HR"/>
    </w:rPr>
  </w:style>
  <w:style w:type="paragraph" w:styleId="ListContinue3">
    <w:name w:val="List Continue 3"/>
    <w:basedOn w:val="Normal"/>
    <w:semiHidden/>
    <w:rsid w:val="00CD4559"/>
    <w:pPr>
      <w:spacing w:line="240" w:lineRule="auto"/>
      <w:ind w:left="849"/>
    </w:pPr>
    <w:rPr>
      <w:rFonts w:ascii="Times New Roman" w:hAnsi="Times New Roman" w:cs="Times New Roman"/>
      <w:sz w:val="24"/>
      <w:szCs w:val="24"/>
      <w:lang w:eastAsia="hr-HR"/>
    </w:rPr>
  </w:style>
  <w:style w:type="paragraph" w:styleId="ListContinue4">
    <w:name w:val="List Continue 4"/>
    <w:basedOn w:val="Normal"/>
    <w:semiHidden/>
    <w:rsid w:val="00CD4559"/>
    <w:pPr>
      <w:spacing w:line="240" w:lineRule="auto"/>
      <w:ind w:left="1132"/>
    </w:pPr>
    <w:rPr>
      <w:rFonts w:ascii="Times New Roman" w:hAnsi="Times New Roman" w:cs="Times New Roman"/>
      <w:sz w:val="24"/>
      <w:szCs w:val="24"/>
      <w:lang w:eastAsia="hr-HR"/>
    </w:rPr>
  </w:style>
  <w:style w:type="paragraph" w:styleId="ListContinue5">
    <w:name w:val="List Continue 5"/>
    <w:basedOn w:val="Normal"/>
    <w:semiHidden/>
    <w:rsid w:val="00CD4559"/>
    <w:pPr>
      <w:spacing w:line="240" w:lineRule="auto"/>
      <w:ind w:left="1415"/>
    </w:pPr>
    <w:rPr>
      <w:rFonts w:ascii="Times New Roman" w:hAnsi="Times New Roman" w:cs="Times New Roman"/>
      <w:sz w:val="24"/>
      <w:szCs w:val="24"/>
      <w:lang w:eastAsia="hr-HR"/>
    </w:rPr>
  </w:style>
  <w:style w:type="paragraph" w:styleId="ListNumber2">
    <w:name w:val="List Number 2"/>
    <w:basedOn w:val="Normal"/>
    <w:uiPriority w:val="99"/>
    <w:rsid w:val="00CD4559"/>
    <w:pPr>
      <w:numPr>
        <w:numId w:val="14"/>
      </w:numPr>
      <w:spacing w:after="0" w:line="240" w:lineRule="auto"/>
    </w:pPr>
    <w:rPr>
      <w:rFonts w:ascii="Times New Roman" w:hAnsi="Times New Roman" w:cs="Times New Roman"/>
      <w:sz w:val="24"/>
      <w:szCs w:val="24"/>
      <w:lang w:eastAsia="hr-HR"/>
    </w:rPr>
  </w:style>
  <w:style w:type="paragraph" w:styleId="ListNumber3">
    <w:name w:val="List Number 3"/>
    <w:basedOn w:val="Normal"/>
    <w:semiHidden/>
    <w:rsid w:val="00CD4559"/>
    <w:pPr>
      <w:numPr>
        <w:numId w:val="15"/>
      </w:numPr>
      <w:spacing w:after="0" w:line="240" w:lineRule="auto"/>
    </w:pPr>
    <w:rPr>
      <w:rFonts w:ascii="Times New Roman" w:hAnsi="Times New Roman" w:cs="Times New Roman"/>
      <w:sz w:val="24"/>
      <w:szCs w:val="24"/>
      <w:lang w:eastAsia="hr-HR"/>
    </w:rPr>
  </w:style>
  <w:style w:type="paragraph" w:styleId="ListNumber5">
    <w:name w:val="List Number 5"/>
    <w:basedOn w:val="Normal"/>
    <w:semiHidden/>
    <w:rsid w:val="00CD4559"/>
    <w:pPr>
      <w:numPr>
        <w:numId w:val="16"/>
      </w:numPr>
      <w:spacing w:after="0" w:line="240" w:lineRule="auto"/>
    </w:pPr>
    <w:rPr>
      <w:rFonts w:ascii="Times New Roman" w:hAnsi="Times New Roman" w:cs="Times New Roman"/>
      <w:sz w:val="24"/>
      <w:szCs w:val="24"/>
      <w:lang w:eastAsia="hr-HR"/>
    </w:rPr>
  </w:style>
  <w:style w:type="paragraph" w:styleId="MessageHeader">
    <w:name w:val="Message Header"/>
    <w:basedOn w:val="Normal"/>
    <w:link w:val="MessageHeaderChar"/>
    <w:semiHidden/>
    <w:rsid w:val="00CD455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cs="Arial"/>
      <w:sz w:val="24"/>
      <w:szCs w:val="24"/>
      <w:lang w:eastAsia="hr-HR"/>
    </w:rPr>
  </w:style>
  <w:style w:type="character" w:customStyle="1" w:styleId="MessageHeaderChar">
    <w:name w:val="Message Header Char"/>
    <w:basedOn w:val="DefaultParagraphFont"/>
    <w:link w:val="MessageHeader"/>
    <w:semiHidden/>
    <w:locked/>
    <w:rsid w:val="00CD4559"/>
    <w:rPr>
      <w:rFonts w:ascii="Arial" w:hAnsi="Arial" w:cs="Arial"/>
      <w:sz w:val="24"/>
      <w:szCs w:val="24"/>
      <w:shd w:val="pct20" w:color="auto" w:fill="auto"/>
      <w:lang w:eastAsia="hr-HR"/>
    </w:rPr>
  </w:style>
  <w:style w:type="paragraph" w:styleId="NormalIndent">
    <w:name w:val="Normal Indent"/>
    <w:basedOn w:val="Normal"/>
    <w:uiPriority w:val="99"/>
    <w:rsid w:val="00CD4559"/>
    <w:pPr>
      <w:spacing w:after="0" w:line="240" w:lineRule="auto"/>
      <w:ind w:left="720"/>
    </w:pPr>
    <w:rPr>
      <w:rFonts w:ascii="Times New Roman" w:hAnsi="Times New Roman" w:cs="Times New Roman"/>
      <w:sz w:val="24"/>
      <w:szCs w:val="24"/>
      <w:lang w:eastAsia="hr-HR"/>
    </w:rPr>
  </w:style>
  <w:style w:type="paragraph" w:styleId="NoteHeading">
    <w:name w:val="Note Heading"/>
    <w:basedOn w:val="Normal"/>
    <w:next w:val="Normal"/>
    <w:link w:val="NoteHeadingChar"/>
    <w:semiHidden/>
    <w:rsid w:val="00CD4559"/>
    <w:pPr>
      <w:spacing w:after="0" w:line="240" w:lineRule="auto"/>
    </w:pPr>
    <w:rPr>
      <w:rFonts w:ascii="Times New Roman" w:hAnsi="Times New Roman" w:cs="Times New Roman"/>
      <w:sz w:val="24"/>
      <w:szCs w:val="24"/>
      <w:lang w:eastAsia="hr-HR"/>
    </w:rPr>
  </w:style>
  <w:style w:type="character" w:customStyle="1" w:styleId="NoteHeadingChar">
    <w:name w:val="Note Heading Char"/>
    <w:basedOn w:val="DefaultParagraphFont"/>
    <w:link w:val="NoteHeading"/>
    <w:semiHidden/>
    <w:locked/>
    <w:rsid w:val="00CD4559"/>
    <w:rPr>
      <w:rFonts w:ascii="Times New Roman" w:hAnsi="Times New Roman" w:cs="Times New Roman"/>
      <w:sz w:val="24"/>
      <w:szCs w:val="24"/>
      <w:lang w:eastAsia="hr-HR"/>
    </w:rPr>
  </w:style>
  <w:style w:type="paragraph" w:styleId="PlainText">
    <w:name w:val="Plain Text"/>
    <w:basedOn w:val="Normal"/>
    <w:link w:val="PlainTextChar"/>
    <w:uiPriority w:val="99"/>
    <w:rsid w:val="00CD4559"/>
    <w:pPr>
      <w:spacing w:after="0" w:line="240" w:lineRule="auto"/>
    </w:pPr>
    <w:rPr>
      <w:rFonts w:ascii="Courier New" w:hAnsi="Courier New" w:cs="Courier New"/>
      <w:sz w:val="20"/>
      <w:szCs w:val="20"/>
      <w:lang w:eastAsia="hr-HR"/>
    </w:rPr>
  </w:style>
  <w:style w:type="character" w:customStyle="1" w:styleId="PlainTextChar">
    <w:name w:val="Plain Text Char"/>
    <w:basedOn w:val="DefaultParagraphFont"/>
    <w:link w:val="PlainText"/>
    <w:uiPriority w:val="99"/>
    <w:locked/>
    <w:rsid w:val="00CD4559"/>
    <w:rPr>
      <w:rFonts w:ascii="Courier New" w:hAnsi="Courier New" w:cs="Courier New"/>
      <w:sz w:val="20"/>
      <w:szCs w:val="20"/>
      <w:lang w:eastAsia="hr-HR"/>
    </w:rPr>
  </w:style>
  <w:style w:type="paragraph" w:styleId="Salutation">
    <w:name w:val="Salutation"/>
    <w:basedOn w:val="Normal"/>
    <w:next w:val="Normal"/>
    <w:link w:val="SalutationChar"/>
    <w:semiHidden/>
    <w:rsid w:val="00CD4559"/>
    <w:pPr>
      <w:spacing w:after="0" w:line="240" w:lineRule="auto"/>
    </w:pPr>
    <w:rPr>
      <w:rFonts w:ascii="Times New Roman" w:hAnsi="Times New Roman" w:cs="Times New Roman"/>
      <w:sz w:val="24"/>
      <w:szCs w:val="24"/>
      <w:lang w:eastAsia="hr-HR"/>
    </w:rPr>
  </w:style>
  <w:style w:type="character" w:customStyle="1" w:styleId="SalutationChar">
    <w:name w:val="Salutation Char"/>
    <w:basedOn w:val="DefaultParagraphFont"/>
    <w:link w:val="Salutation"/>
    <w:semiHidden/>
    <w:locked/>
    <w:rsid w:val="00CD4559"/>
    <w:rPr>
      <w:rFonts w:ascii="Times New Roman" w:hAnsi="Times New Roman" w:cs="Times New Roman"/>
      <w:sz w:val="24"/>
      <w:szCs w:val="24"/>
      <w:lang w:eastAsia="hr-HR"/>
    </w:rPr>
  </w:style>
  <w:style w:type="paragraph" w:styleId="Signature">
    <w:name w:val="Signature"/>
    <w:basedOn w:val="Normal"/>
    <w:link w:val="SignatureChar"/>
    <w:semiHidden/>
    <w:rsid w:val="00CD4559"/>
    <w:pPr>
      <w:spacing w:after="0" w:line="240" w:lineRule="auto"/>
      <w:ind w:left="4252"/>
    </w:pPr>
    <w:rPr>
      <w:rFonts w:ascii="Times New Roman" w:hAnsi="Times New Roman" w:cs="Times New Roman"/>
      <w:sz w:val="24"/>
      <w:szCs w:val="24"/>
      <w:lang w:eastAsia="hr-HR"/>
    </w:rPr>
  </w:style>
  <w:style w:type="character" w:customStyle="1" w:styleId="SignatureChar">
    <w:name w:val="Signature Char"/>
    <w:basedOn w:val="DefaultParagraphFont"/>
    <w:link w:val="Signature"/>
    <w:semiHidden/>
    <w:locked/>
    <w:rsid w:val="00CD4559"/>
    <w:rPr>
      <w:rFonts w:ascii="Times New Roman" w:hAnsi="Times New Roman" w:cs="Times New Roman"/>
      <w:sz w:val="24"/>
      <w:szCs w:val="24"/>
      <w:lang w:eastAsia="hr-HR"/>
    </w:rPr>
  </w:style>
  <w:style w:type="paragraph" w:customStyle="1" w:styleId="Subsubtitle">
    <w:name w:val="Subsubtitle"/>
    <w:basedOn w:val="Subtitle"/>
    <w:uiPriority w:val="99"/>
    <w:rsid w:val="002203AA"/>
    <w:pPr>
      <w:suppressAutoHyphens/>
      <w:spacing w:before="240" w:after="120"/>
      <w:outlineLvl w:val="0"/>
    </w:pPr>
    <w:rPr>
      <w:sz w:val="28"/>
      <w:szCs w:val="28"/>
      <w:u w:val="none"/>
      <w:lang w:val="hr-HR" w:eastAsia="en-US"/>
    </w:rPr>
  </w:style>
  <w:style w:type="paragraph" w:customStyle="1" w:styleId="Cijena">
    <w:name w:val="Cijena"/>
    <w:basedOn w:val="Normal"/>
    <w:uiPriority w:val="99"/>
    <w:rsid w:val="002203AA"/>
    <w:pPr>
      <w:tabs>
        <w:tab w:val="left" w:pos="1701"/>
        <w:tab w:val="left" w:pos="3686"/>
        <w:tab w:val="left" w:pos="5103"/>
        <w:tab w:val="left" w:pos="8080"/>
        <w:tab w:val="right" w:pos="9781"/>
      </w:tabs>
      <w:overflowPunct w:val="0"/>
      <w:autoSpaceDE w:val="0"/>
      <w:autoSpaceDN w:val="0"/>
      <w:adjustRightInd w:val="0"/>
      <w:spacing w:after="180" w:line="240" w:lineRule="auto"/>
      <w:textAlignment w:val="baseline"/>
    </w:pPr>
    <w:rPr>
      <w:rFonts w:ascii="Times New Roman" w:hAnsi="Times New Roman" w:cs="Times New Roman"/>
      <w:sz w:val="24"/>
      <w:szCs w:val="24"/>
      <w:lang w:val="en-GB" w:eastAsia="hr-HR"/>
    </w:rPr>
  </w:style>
  <w:style w:type="table" w:styleId="Table3Deffects1">
    <w:name w:val="Table 3D effects 1"/>
    <w:basedOn w:val="TableNormal"/>
    <w:semiHidden/>
    <w:rsid w:val="00CD4559"/>
    <w:rPr>
      <w:rFonts w:ascii="Times New Roman" w:hAnsi="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D4559"/>
    <w:rPr>
      <w:rFonts w:ascii="Times New Roman" w:hAnsi="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D4559"/>
    <w:rPr>
      <w:rFonts w:ascii="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D4559"/>
    <w:rPr>
      <w:rFonts w:ascii="Times New Roman" w:hAnsi="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D4559"/>
    <w:rPr>
      <w:rFonts w:ascii="Times New Roman" w:hAnsi="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D4559"/>
    <w:rPr>
      <w:rFonts w:ascii="Times New Roman"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D4559"/>
    <w:rPr>
      <w:rFonts w:ascii="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D4559"/>
    <w:rPr>
      <w:rFonts w:ascii="Times New Roman"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D4559"/>
    <w:rPr>
      <w:rFonts w:ascii="Times New Roman" w:hAnsi="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D4559"/>
    <w:rPr>
      <w:rFonts w:ascii="Times New Roman"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D4559"/>
    <w:rPr>
      <w:rFonts w:ascii="Times New Roman"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D4559"/>
    <w:rPr>
      <w:rFonts w:ascii="Times New Roman" w:hAnsi="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D4559"/>
    <w:rPr>
      <w:rFonts w:ascii="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D4559"/>
    <w:rPr>
      <w:rFonts w:ascii="Times New Roman" w:hAnsi="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D4559"/>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D4559"/>
    <w:rPr>
      <w:rFonts w:ascii="Times New Roman" w:hAnsi="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D4559"/>
    <w:rPr>
      <w:rFonts w:ascii="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D4559"/>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D4559"/>
    <w:rPr>
      <w:rFonts w:ascii="Times New Roman" w:hAnsi="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D4559"/>
    <w:rPr>
      <w:rFonts w:ascii="Times New Roman"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D4559"/>
    <w:rPr>
      <w:rFonts w:ascii="Times New Roman" w:hAnsi="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D4559"/>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D4559"/>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D4559"/>
    <w:rPr>
      <w:rFonts w:ascii="Times New Roman"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D4559"/>
    <w:rPr>
      <w:rFonts w:ascii="Times New Roman"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D455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D4559"/>
    <w:rPr>
      <w:rFonts w:ascii="Times New Roman" w:hAnsi="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D4559"/>
    <w:rPr>
      <w:rFonts w:ascii="Times New Roman" w:hAnsi="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D4559"/>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D4559"/>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D4559"/>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D4559"/>
    <w:rPr>
      <w:rFonts w:ascii="Times New Roman"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D4559"/>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D4559"/>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D4559"/>
    <w:rPr>
      <w:rFonts w:ascii="Times New Roman" w:hAnsi="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D4559"/>
    <w:rPr>
      <w:rFonts w:ascii="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D4559"/>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D4559"/>
    <w:rPr>
      <w:rFonts w:ascii="Times New Roman" w:hAnsi="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D4559"/>
    <w:rPr>
      <w:rFonts w:ascii="Times New Roman" w:hAnsi="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D45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D4559"/>
    <w:rPr>
      <w:rFonts w:ascii="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D4559"/>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D4559"/>
    <w:rPr>
      <w:rFonts w:ascii="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CD4559"/>
    <w:pPr>
      <w:spacing w:before="240" w:after="60" w:line="240" w:lineRule="auto"/>
      <w:jc w:val="center"/>
      <w:outlineLvl w:val="0"/>
    </w:pPr>
    <w:rPr>
      <w:rFonts w:ascii="Arial" w:hAnsi="Arial" w:cs="Arial"/>
      <w:b/>
      <w:bCs/>
      <w:kern w:val="28"/>
      <w:sz w:val="32"/>
      <w:szCs w:val="32"/>
      <w:lang w:eastAsia="hr-HR"/>
    </w:rPr>
  </w:style>
  <w:style w:type="character" w:customStyle="1" w:styleId="TitleChar">
    <w:name w:val="Title Char"/>
    <w:basedOn w:val="DefaultParagraphFont"/>
    <w:link w:val="Title"/>
    <w:uiPriority w:val="99"/>
    <w:locked/>
    <w:rsid w:val="00CD4559"/>
    <w:rPr>
      <w:rFonts w:ascii="Arial" w:hAnsi="Arial" w:cs="Arial"/>
      <w:b/>
      <w:bCs/>
      <w:kern w:val="28"/>
      <w:sz w:val="32"/>
      <w:szCs w:val="32"/>
      <w:lang w:eastAsia="hr-HR"/>
    </w:rPr>
  </w:style>
  <w:style w:type="paragraph" w:styleId="TOAHeading">
    <w:name w:val="toa heading"/>
    <w:basedOn w:val="Normal"/>
    <w:next w:val="Normal"/>
    <w:uiPriority w:val="99"/>
    <w:rsid w:val="00CD4559"/>
    <w:pPr>
      <w:spacing w:before="120" w:after="0" w:line="240" w:lineRule="auto"/>
    </w:pPr>
    <w:rPr>
      <w:rFonts w:ascii="Arial" w:hAnsi="Arial" w:cs="Arial"/>
      <w:b/>
      <w:bCs/>
      <w:sz w:val="24"/>
      <w:szCs w:val="24"/>
      <w:lang w:eastAsia="hr-HR"/>
    </w:rPr>
  </w:style>
  <w:style w:type="paragraph" w:customStyle="1" w:styleId="Stavka">
    <w:name w:val="Stavka"/>
    <w:basedOn w:val="Normal"/>
    <w:uiPriority w:val="99"/>
    <w:rsid w:val="00B85554"/>
    <w:pPr>
      <w:overflowPunct w:val="0"/>
      <w:autoSpaceDE w:val="0"/>
      <w:autoSpaceDN w:val="0"/>
      <w:adjustRightInd w:val="0"/>
      <w:spacing w:after="40" w:line="240" w:lineRule="auto"/>
      <w:ind w:left="993" w:right="2834" w:hanging="425"/>
      <w:textAlignment w:val="baseline"/>
    </w:pPr>
    <w:rPr>
      <w:rFonts w:ascii="Times New Roman" w:hAnsi="Times New Roman" w:cs="Times New Roman"/>
      <w:sz w:val="24"/>
      <w:szCs w:val="24"/>
      <w:lang w:val="en-GB" w:eastAsia="hr-HR"/>
    </w:rPr>
  </w:style>
  <w:style w:type="paragraph" w:customStyle="1" w:styleId="Pozicija">
    <w:name w:val="Pozicija"/>
    <w:basedOn w:val="Normal"/>
    <w:uiPriority w:val="99"/>
    <w:rsid w:val="00B85554"/>
    <w:pPr>
      <w:overflowPunct w:val="0"/>
      <w:autoSpaceDE w:val="0"/>
      <w:autoSpaceDN w:val="0"/>
      <w:adjustRightInd w:val="0"/>
      <w:spacing w:before="240" w:line="240" w:lineRule="auto"/>
      <w:ind w:left="425" w:right="1644" w:hanging="425"/>
      <w:textAlignment w:val="baseline"/>
    </w:pPr>
    <w:rPr>
      <w:rFonts w:ascii="Times New Roman" w:hAnsi="Times New Roman" w:cs="Times New Roman"/>
      <w:sz w:val="24"/>
      <w:szCs w:val="24"/>
      <w:lang w:val="en-GB" w:eastAsia="hr-HR"/>
    </w:rPr>
  </w:style>
  <w:style w:type="paragraph" w:customStyle="1" w:styleId="FrontPageNumberTitle">
    <w:name w:val="FrontPageNumberTitle"/>
    <w:basedOn w:val="Normal"/>
    <w:rsid w:val="00CD4559"/>
    <w:pPr>
      <w:spacing w:before="10000" w:after="0" w:line="240" w:lineRule="auto"/>
      <w:jc w:val="right"/>
    </w:pPr>
    <w:rPr>
      <w:rFonts w:ascii="Arial Bold" w:hAnsi="Arial Bold" w:cs="Arial Bold"/>
      <w:b/>
      <w:bCs/>
      <w:sz w:val="28"/>
      <w:szCs w:val="28"/>
      <w:lang w:eastAsia="hr-HR"/>
    </w:rPr>
  </w:style>
  <w:style w:type="paragraph" w:customStyle="1" w:styleId="FrontPageTitle">
    <w:name w:val="FrontPageTitle"/>
    <w:basedOn w:val="FrontPageNumberTitle"/>
    <w:next w:val="BodyText"/>
    <w:rsid w:val="00CD4559"/>
    <w:pPr>
      <w:spacing w:before="400"/>
    </w:pPr>
  </w:style>
  <w:style w:type="character" w:customStyle="1" w:styleId="ListAChar">
    <w:name w:val="List A Char"/>
    <w:basedOn w:val="DefaultParagraphFont"/>
    <w:link w:val="ListA"/>
    <w:locked/>
    <w:rsid w:val="0013608A"/>
    <w:rPr>
      <w:rFonts w:ascii="Arial" w:hAnsi="Arial" w:cs="Arial"/>
      <w:color w:val="000000"/>
      <w:lang w:val="en-GB"/>
    </w:rPr>
  </w:style>
  <w:style w:type="character" w:customStyle="1" w:styleId="KorrUK">
    <w:name w:val="KorrUK"/>
    <w:basedOn w:val="DefaultParagraphFont"/>
    <w:semiHidden/>
    <w:rsid w:val="00CD4559"/>
    <w:rPr>
      <w:rFonts w:ascii="Univers" w:hAnsi="Univers" w:cs="Univers"/>
      <w:sz w:val="22"/>
      <w:szCs w:val="22"/>
    </w:rPr>
  </w:style>
  <w:style w:type="paragraph" w:customStyle="1" w:styleId="Indent1">
    <w:name w:val="Indent 1"/>
    <w:basedOn w:val="Normal"/>
    <w:semiHidden/>
    <w:rsid w:val="00CD4559"/>
    <w:pPr>
      <w:widowControl w:val="0"/>
      <w:overflowPunct w:val="0"/>
      <w:autoSpaceDE w:val="0"/>
      <w:autoSpaceDN w:val="0"/>
      <w:adjustRightInd w:val="0"/>
      <w:spacing w:after="0" w:line="240" w:lineRule="auto"/>
      <w:ind w:left="720" w:hanging="720"/>
      <w:textAlignment w:val="baseline"/>
    </w:pPr>
    <w:rPr>
      <w:rFonts w:ascii="Times New Roman" w:hAnsi="Times New Roman" w:cs="Times New Roman"/>
      <w:sz w:val="20"/>
      <w:szCs w:val="20"/>
      <w:lang w:val="en-GB" w:eastAsia="da-DK"/>
    </w:rPr>
  </w:style>
  <w:style w:type="paragraph" w:customStyle="1" w:styleId="TableText0">
    <w:name w:val="Table Text"/>
    <w:basedOn w:val="Normal"/>
    <w:rsid w:val="00CD4559"/>
    <w:pPr>
      <w:widowControl w:val="0"/>
      <w:overflowPunct w:val="0"/>
      <w:autoSpaceDE w:val="0"/>
      <w:autoSpaceDN w:val="0"/>
      <w:adjustRightInd w:val="0"/>
      <w:spacing w:after="0" w:line="240" w:lineRule="auto"/>
      <w:textAlignment w:val="baseline"/>
    </w:pPr>
    <w:rPr>
      <w:rFonts w:ascii="Times New Roman" w:hAnsi="Times New Roman" w:cs="Times New Roman"/>
      <w:sz w:val="20"/>
      <w:szCs w:val="20"/>
      <w:lang w:val="en-GB" w:eastAsia="da-DK"/>
    </w:rPr>
  </w:style>
  <w:style w:type="paragraph" w:customStyle="1" w:styleId="Indent2">
    <w:name w:val="Indent 2"/>
    <w:basedOn w:val="Normal"/>
    <w:semiHidden/>
    <w:rsid w:val="00CD4559"/>
    <w:pPr>
      <w:widowControl w:val="0"/>
      <w:overflowPunct w:val="0"/>
      <w:autoSpaceDE w:val="0"/>
      <w:autoSpaceDN w:val="0"/>
      <w:adjustRightInd w:val="0"/>
      <w:spacing w:after="0" w:line="240" w:lineRule="auto"/>
      <w:ind w:left="1440" w:hanging="720"/>
      <w:textAlignment w:val="baseline"/>
    </w:pPr>
    <w:rPr>
      <w:rFonts w:ascii="Times New Roman" w:hAnsi="Times New Roman" w:cs="Times New Roman"/>
      <w:sz w:val="20"/>
      <w:szCs w:val="20"/>
      <w:lang w:val="en-GB" w:eastAsia="da-DK"/>
    </w:rPr>
  </w:style>
  <w:style w:type="paragraph" w:customStyle="1" w:styleId="DefaultText">
    <w:name w:val="Default Text"/>
    <w:basedOn w:val="Normal"/>
    <w:semiHidden/>
    <w:rsid w:val="00CD4559"/>
    <w:pPr>
      <w:widowControl w:val="0"/>
      <w:overflowPunct w:val="0"/>
      <w:autoSpaceDE w:val="0"/>
      <w:autoSpaceDN w:val="0"/>
      <w:adjustRightInd w:val="0"/>
      <w:spacing w:after="0" w:line="240" w:lineRule="auto"/>
      <w:textAlignment w:val="baseline"/>
    </w:pPr>
    <w:rPr>
      <w:rFonts w:ascii="Times New Roman" w:hAnsi="Times New Roman" w:cs="Times New Roman"/>
      <w:sz w:val="20"/>
      <w:szCs w:val="20"/>
      <w:lang w:val="en-GB" w:eastAsia="da-DK"/>
    </w:rPr>
  </w:style>
  <w:style w:type="character" w:customStyle="1" w:styleId="grame">
    <w:name w:val="grame"/>
    <w:basedOn w:val="DefaultParagraphFont"/>
    <w:uiPriority w:val="99"/>
    <w:rsid w:val="00B85554"/>
  </w:style>
  <w:style w:type="paragraph" w:styleId="DocumentMap">
    <w:name w:val="Document Map"/>
    <w:basedOn w:val="Normal"/>
    <w:link w:val="DocumentMapChar"/>
    <w:uiPriority w:val="99"/>
    <w:semiHidden/>
    <w:rsid w:val="00CD4559"/>
    <w:pPr>
      <w:shd w:val="clear" w:color="auto" w:fill="000080"/>
      <w:overflowPunct w:val="0"/>
      <w:autoSpaceDE w:val="0"/>
      <w:autoSpaceDN w:val="0"/>
      <w:adjustRightInd w:val="0"/>
      <w:spacing w:after="0" w:line="240" w:lineRule="auto"/>
      <w:textAlignment w:val="baseline"/>
    </w:pPr>
    <w:rPr>
      <w:rFonts w:ascii="Tahoma" w:hAnsi="Tahoma" w:cs="Tahoma"/>
      <w:sz w:val="20"/>
      <w:szCs w:val="20"/>
      <w:lang w:val="en-GB" w:eastAsia="da-DK"/>
    </w:rPr>
  </w:style>
  <w:style w:type="character" w:customStyle="1" w:styleId="DocumentMapChar">
    <w:name w:val="Document Map Char"/>
    <w:basedOn w:val="DefaultParagraphFont"/>
    <w:link w:val="DocumentMap"/>
    <w:uiPriority w:val="99"/>
    <w:semiHidden/>
    <w:locked/>
    <w:rsid w:val="00CD4559"/>
    <w:rPr>
      <w:rFonts w:ascii="Tahoma" w:hAnsi="Tahoma" w:cs="Tahoma"/>
      <w:sz w:val="20"/>
      <w:szCs w:val="20"/>
      <w:shd w:val="clear" w:color="auto" w:fill="000080"/>
      <w:lang w:val="en-GB" w:eastAsia="da-DK"/>
    </w:rPr>
  </w:style>
  <w:style w:type="paragraph" w:customStyle="1" w:styleId="Style2">
    <w:name w:val="Style2"/>
    <w:basedOn w:val="Heading1"/>
    <w:semiHidden/>
    <w:rsid w:val="00CD4559"/>
    <w:pPr>
      <w:keepLines w:val="0"/>
      <w:numPr>
        <w:numId w:val="0"/>
      </w:numPr>
      <w:tabs>
        <w:tab w:val="num" w:pos="567"/>
      </w:tabs>
      <w:overflowPunct w:val="0"/>
      <w:autoSpaceDE w:val="0"/>
      <w:autoSpaceDN w:val="0"/>
      <w:adjustRightInd w:val="0"/>
      <w:spacing w:before="240" w:after="60"/>
      <w:ind w:left="567" w:hanging="567"/>
      <w:textAlignment w:val="baseline"/>
    </w:pPr>
    <w:rPr>
      <w:sz w:val="24"/>
      <w:szCs w:val="24"/>
      <w:lang w:val="en-GB" w:eastAsia="da-DK"/>
    </w:rPr>
  </w:style>
  <w:style w:type="paragraph" w:customStyle="1" w:styleId="abcs">
    <w:name w:val="abcs"/>
    <w:basedOn w:val="Normal"/>
    <w:uiPriority w:val="99"/>
    <w:rsid w:val="00B85554"/>
    <w:pPr>
      <w:tabs>
        <w:tab w:val="left" w:pos="2268"/>
      </w:tabs>
      <w:spacing w:before="100" w:beforeAutospacing="1" w:after="0" w:line="240" w:lineRule="auto"/>
      <w:ind w:left="2269" w:hanging="851"/>
    </w:pPr>
    <w:rPr>
      <w:rFonts w:ascii="Times New Roman" w:hAnsi="Times New Roman" w:cs="Times New Roman"/>
      <w:color w:val="000000"/>
      <w:lang w:val="en-GB"/>
    </w:rPr>
  </w:style>
  <w:style w:type="paragraph" w:customStyle="1" w:styleId="is">
    <w:name w:val="is"/>
    <w:basedOn w:val="Normal"/>
    <w:uiPriority w:val="99"/>
    <w:rsid w:val="00B85554"/>
    <w:pPr>
      <w:tabs>
        <w:tab w:val="left" w:pos="3119"/>
      </w:tabs>
      <w:spacing w:before="100" w:beforeAutospacing="1" w:after="0" w:line="240" w:lineRule="auto"/>
      <w:ind w:left="3119" w:hanging="851"/>
    </w:pPr>
    <w:rPr>
      <w:rFonts w:ascii="Times New Roman" w:hAnsi="Times New Roman" w:cs="Times New Roman"/>
      <w:color w:val="000000"/>
      <w:lang w:val="en-GB"/>
    </w:rPr>
  </w:style>
  <w:style w:type="character" w:customStyle="1" w:styleId="Typewriter">
    <w:name w:val="Typewriter"/>
    <w:uiPriority w:val="99"/>
    <w:rsid w:val="002203AA"/>
    <w:rPr>
      <w:rFonts w:ascii="Courier New" w:hAnsi="Courier New" w:cs="Courier New"/>
      <w:sz w:val="20"/>
      <w:szCs w:val="20"/>
    </w:rPr>
  </w:style>
  <w:style w:type="paragraph" w:styleId="ListParagraph">
    <w:name w:val="List Paragraph"/>
    <w:aliases w:val="Heading 12"/>
    <w:basedOn w:val="Normal"/>
    <w:link w:val="ListParagraphChar"/>
    <w:uiPriority w:val="34"/>
    <w:qFormat/>
    <w:rsid w:val="00A26B7C"/>
    <w:pPr>
      <w:ind w:left="720"/>
    </w:pPr>
  </w:style>
  <w:style w:type="paragraph" w:customStyle="1" w:styleId="CBIBIBase">
    <w:name w:val="CBIBI Base"/>
    <w:uiPriority w:val="99"/>
    <w:rsid w:val="00B85554"/>
    <w:pPr>
      <w:tabs>
        <w:tab w:val="left" w:pos="567"/>
        <w:tab w:val="left" w:pos="1134"/>
        <w:tab w:val="left" w:pos="1701"/>
        <w:tab w:val="left" w:pos="2268"/>
        <w:tab w:val="left" w:pos="2835"/>
        <w:tab w:val="left" w:pos="3402"/>
        <w:tab w:val="left" w:pos="8505"/>
      </w:tabs>
      <w:spacing w:after="120"/>
    </w:pPr>
    <w:rPr>
      <w:rFonts w:ascii="Times New Roman" w:hAnsi="Times New Roman"/>
      <w:sz w:val="24"/>
      <w:szCs w:val="24"/>
      <w:lang w:val="en-GB" w:eastAsia="en-US"/>
    </w:rPr>
  </w:style>
  <w:style w:type="paragraph" w:customStyle="1" w:styleId="NoIndent">
    <w:name w:val="No Indent"/>
    <w:basedOn w:val="Normal"/>
    <w:next w:val="Normal"/>
    <w:uiPriority w:val="99"/>
    <w:rsid w:val="003350AA"/>
    <w:pPr>
      <w:spacing w:after="0" w:line="240" w:lineRule="auto"/>
    </w:pPr>
    <w:rPr>
      <w:rFonts w:ascii="Times New Roman" w:hAnsi="Times New Roman" w:cs="Times New Roman"/>
      <w:color w:val="000000"/>
      <w:lang w:val="en-GB"/>
    </w:rPr>
  </w:style>
  <w:style w:type="paragraph" w:customStyle="1" w:styleId="Normal11pt">
    <w:name w:val="Normal + 11 pt"/>
    <w:aliases w:val="First line: 1,27 cm"/>
    <w:basedOn w:val="Normal"/>
    <w:uiPriority w:val="99"/>
    <w:rsid w:val="002203AA"/>
    <w:pPr>
      <w:overflowPunct w:val="0"/>
      <w:autoSpaceDE w:val="0"/>
      <w:autoSpaceDN w:val="0"/>
      <w:adjustRightInd w:val="0"/>
      <w:spacing w:before="100" w:beforeAutospacing="1" w:after="100" w:afterAutospacing="1" w:line="240" w:lineRule="auto"/>
      <w:ind w:firstLine="720"/>
      <w:textAlignment w:val="baseline"/>
    </w:pPr>
    <w:rPr>
      <w:rFonts w:ascii="Times New Roman" w:hAnsi="Times New Roman" w:cs="Times New Roman"/>
      <w:sz w:val="24"/>
      <w:szCs w:val="24"/>
      <w:lang w:val="hr-HR" w:eastAsia="hr-HR"/>
    </w:rPr>
  </w:style>
  <w:style w:type="paragraph" w:customStyle="1" w:styleId="ZnakZnak4">
    <w:name w:val="Znak Znak4"/>
    <w:basedOn w:val="Normal"/>
    <w:uiPriority w:val="99"/>
    <w:rsid w:val="00B85554"/>
    <w:pPr>
      <w:spacing w:after="160" w:line="240" w:lineRule="exact"/>
    </w:pPr>
    <w:rPr>
      <w:rFonts w:ascii="Tahoma" w:hAnsi="Tahoma" w:cs="Tahoma"/>
      <w:sz w:val="20"/>
      <w:szCs w:val="20"/>
    </w:rPr>
  </w:style>
  <w:style w:type="paragraph" w:customStyle="1" w:styleId="Bodytxt">
    <w:name w:val="Bodytxt"/>
    <w:basedOn w:val="Normal"/>
    <w:uiPriority w:val="99"/>
    <w:rsid w:val="00B85554"/>
    <w:pPr>
      <w:keepNext/>
      <w:spacing w:after="0" w:line="240" w:lineRule="auto"/>
    </w:pPr>
    <w:rPr>
      <w:rFonts w:ascii="Times New Roman" w:hAnsi="Times New Roman" w:cs="Times New Roman"/>
      <w:lang w:val="en-GB"/>
    </w:rPr>
  </w:style>
  <w:style w:type="paragraph" w:styleId="ListBullet">
    <w:name w:val="List Bullet"/>
    <w:basedOn w:val="BodyText"/>
    <w:uiPriority w:val="99"/>
    <w:rsid w:val="006D6F0B"/>
    <w:pPr>
      <w:numPr>
        <w:numId w:val="19"/>
      </w:numPr>
      <w:spacing w:after="0"/>
    </w:pPr>
    <w:rPr>
      <w:lang w:eastAsia="hr-HR"/>
    </w:rPr>
  </w:style>
  <w:style w:type="paragraph" w:customStyle="1" w:styleId="IndentBlock1">
    <w:name w:val="Indent Block 1"/>
    <w:basedOn w:val="BodyText"/>
    <w:rsid w:val="00302B8A"/>
    <w:pPr>
      <w:spacing w:after="60"/>
      <w:ind w:left="567"/>
    </w:pPr>
    <w:rPr>
      <w:rFonts w:ascii="Arial" w:hAnsi="Arial" w:cs="Arial"/>
      <w:color w:val="000000"/>
      <w:lang w:eastAsia="hr-HR"/>
    </w:rPr>
  </w:style>
  <w:style w:type="paragraph" w:customStyle="1" w:styleId="Indentblock2">
    <w:name w:val="Indent block 2"/>
    <w:basedOn w:val="IndentBlock1"/>
    <w:rsid w:val="00302B8A"/>
    <w:pPr>
      <w:ind w:left="1134"/>
    </w:pPr>
  </w:style>
  <w:style w:type="character" w:customStyle="1" w:styleId="BodytxtChar">
    <w:name w:val="Bodytxt Char"/>
    <w:basedOn w:val="DefaultParagraphFont"/>
    <w:uiPriority w:val="99"/>
    <w:rsid w:val="00B85554"/>
    <w:rPr>
      <w:sz w:val="22"/>
      <w:szCs w:val="22"/>
      <w:lang w:val="en-GB" w:eastAsia="en-US"/>
    </w:rPr>
  </w:style>
  <w:style w:type="paragraph" w:customStyle="1" w:styleId="StyleHeading3LatinArialLatin11pt4">
    <w:name w:val="Style Heading 3 + (Latin) Arial (Latin) 11 pt4"/>
    <w:basedOn w:val="Heading3"/>
    <w:uiPriority w:val="99"/>
    <w:rsid w:val="00B85554"/>
    <w:pPr>
      <w:keepLines w:val="0"/>
      <w:numPr>
        <w:numId w:val="0"/>
      </w:numPr>
      <w:tabs>
        <w:tab w:val="num" w:pos="1440"/>
      </w:tabs>
      <w:spacing w:before="240" w:after="60"/>
      <w:ind w:left="1440" w:hanging="720"/>
    </w:pPr>
    <w:rPr>
      <w:rFonts w:eastAsia="SimSun"/>
      <w:i/>
      <w:iCs/>
      <w:lang w:val="en-GB" w:eastAsia="zh-CN"/>
    </w:rPr>
  </w:style>
  <w:style w:type="paragraph" w:customStyle="1" w:styleId="Body-Bullet">
    <w:name w:val="Body-Bullet"/>
    <w:basedOn w:val="BodyText"/>
    <w:link w:val="Body-BulletChar"/>
    <w:qFormat/>
    <w:rsid w:val="00943EBF"/>
    <w:pPr>
      <w:numPr>
        <w:numId w:val="20"/>
      </w:numPr>
      <w:spacing w:before="0"/>
      <w:jc w:val="left"/>
    </w:pPr>
  </w:style>
  <w:style w:type="character" w:customStyle="1" w:styleId="Body-BulletChar">
    <w:name w:val="Body-Bullet Char"/>
    <w:basedOn w:val="DefaultParagraphFont"/>
    <w:link w:val="Body-Bullet"/>
    <w:locked/>
    <w:rsid w:val="00943EBF"/>
    <w:rPr>
      <w:rFonts w:cs="Calibri"/>
      <w:lang w:eastAsia="en-US"/>
    </w:rPr>
  </w:style>
  <w:style w:type="paragraph" w:customStyle="1" w:styleId="Text0">
    <w:name w:val="Text"/>
    <w:basedOn w:val="Normal"/>
    <w:uiPriority w:val="99"/>
    <w:rsid w:val="00B85554"/>
    <w:pPr>
      <w:tabs>
        <w:tab w:val="num" w:pos="360"/>
      </w:tabs>
      <w:spacing w:before="120" w:line="240" w:lineRule="auto"/>
    </w:pPr>
    <w:rPr>
      <w:rFonts w:ascii="Arial" w:hAnsi="Arial" w:cs="Arial"/>
      <w:sz w:val="20"/>
      <w:szCs w:val="20"/>
      <w:lang w:val="en-GB" w:eastAsia="en-GB"/>
    </w:rPr>
  </w:style>
  <w:style w:type="paragraph" w:customStyle="1" w:styleId="Subtitle11">
    <w:name w:val="Subtitle11"/>
    <w:basedOn w:val="Normal"/>
    <w:uiPriority w:val="99"/>
    <w:rsid w:val="00B85554"/>
    <w:pPr>
      <w:spacing w:before="120" w:line="240" w:lineRule="auto"/>
      <w:jc w:val="center"/>
      <w:outlineLvl w:val="0"/>
    </w:pPr>
    <w:rPr>
      <w:rFonts w:ascii="Arial" w:hAnsi="Arial" w:cs="Arial"/>
      <w:b/>
      <w:bCs/>
      <w:sz w:val="20"/>
      <w:szCs w:val="20"/>
      <w:lang w:val="hr-HR"/>
    </w:rPr>
  </w:style>
  <w:style w:type="paragraph" w:customStyle="1" w:styleId="Appendix">
    <w:name w:val="Appendix"/>
    <w:uiPriority w:val="99"/>
    <w:rsid w:val="002203AA"/>
    <w:pPr>
      <w:pageBreakBefore/>
      <w:pBdr>
        <w:top w:val="double" w:sz="4" w:space="8" w:color="auto"/>
        <w:bottom w:val="double" w:sz="4" w:space="10" w:color="auto"/>
      </w:pBdr>
      <w:tabs>
        <w:tab w:val="num" w:pos="6480"/>
      </w:tabs>
      <w:spacing w:before="4080"/>
      <w:ind w:left="6480" w:right="1440" w:hanging="360"/>
      <w:outlineLvl w:val="0"/>
    </w:pPr>
    <w:rPr>
      <w:rFonts w:ascii="Arial" w:hAnsi="Arial" w:cs="Arial"/>
      <w:sz w:val="28"/>
      <w:szCs w:val="28"/>
      <w:lang w:val="en-GB" w:eastAsia="en-US"/>
    </w:rPr>
  </w:style>
  <w:style w:type="paragraph" w:customStyle="1" w:styleId="ZnakZnak42">
    <w:name w:val="Znak Znak42"/>
    <w:basedOn w:val="Normal"/>
    <w:uiPriority w:val="99"/>
    <w:rsid w:val="00B85554"/>
    <w:pPr>
      <w:spacing w:after="160" w:line="240" w:lineRule="exact"/>
    </w:pPr>
    <w:rPr>
      <w:rFonts w:ascii="Tahoma" w:hAnsi="Tahoma" w:cs="Tahoma"/>
      <w:sz w:val="20"/>
      <w:szCs w:val="20"/>
    </w:rPr>
  </w:style>
  <w:style w:type="character" w:customStyle="1" w:styleId="StyleLatinArialComplexArial">
    <w:name w:val="Style (Latin) Arial (Complex) Arial"/>
    <w:basedOn w:val="DefaultParagraphFont"/>
    <w:rsid w:val="002203AA"/>
    <w:rPr>
      <w:rFonts w:ascii="Arial" w:hAnsi="Arial" w:cs="Arial"/>
      <w:sz w:val="22"/>
      <w:szCs w:val="22"/>
    </w:rPr>
  </w:style>
  <w:style w:type="paragraph" w:customStyle="1" w:styleId="StyleBodyTextLatinArialLatin11pt">
    <w:name w:val="Style Body Text + (Latin) Arial (Latin) 11 pt"/>
    <w:basedOn w:val="BodyText"/>
    <w:uiPriority w:val="99"/>
    <w:rsid w:val="002203AA"/>
    <w:pPr>
      <w:keepLines/>
      <w:tabs>
        <w:tab w:val="right" w:pos="9214"/>
      </w:tabs>
      <w:spacing w:before="0" w:after="0"/>
    </w:pPr>
    <w:rPr>
      <w:rFonts w:ascii="Arial" w:hAnsi="Arial" w:cs="Arial"/>
      <w:lang w:val="da-DK"/>
    </w:rPr>
  </w:style>
  <w:style w:type="paragraph" w:customStyle="1" w:styleId="StyleAfter6pt">
    <w:name w:val="Style After:  6 pt"/>
    <w:basedOn w:val="Normal"/>
    <w:uiPriority w:val="99"/>
    <w:rsid w:val="002203AA"/>
    <w:pPr>
      <w:spacing w:after="0" w:line="240" w:lineRule="auto"/>
    </w:pPr>
    <w:rPr>
      <w:rFonts w:ascii="Times New Roman" w:eastAsia="SimSun" w:hAnsi="Times New Roman" w:cs="Times New Roman"/>
      <w:sz w:val="24"/>
      <w:szCs w:val="24"/>
      <w:lang w:val="en-GB" w:eastAsia="zh-CN"/>
    </w:rPr>
  </w:style>
  <w:style w:type="paragraph" w:customStyle="1" w:styleId="ZnakZnak41">
    <w:name w:val="Znak Znak41"/>
    <w:basedOn w:val="Normal"/>
    <w:uiPriority w:val="99"/>
    <w:rsid w:val="00B85554"/>
    <w:pPr>
      <w:spacing w:after="160" w:line="240" w:lineRule="exact"/>
    </w:pPr>
    <w:rPr>
      <w:rFonts w:ascii="Tahoma" w:hAnsi="Tahoma" w:cs="Tahoma"/>
      <w:sz w:val="20"/>
      <w:szCs w:val="20"/>
    </w:rPr>
  </w:style>
  <w:style w:type="paragraph" w:customStyle="1" w:styleId="Default">
    <w:name w:val="Default"/>
    <w:rsid w:val="002203AA"/>
    <w:pPr>
      <w:autoSpaceDE w:val="0"/>
      <w:autoSpaceDN w:val="0"/>
      <w:adjustRightInd w:val="0"/>
    </w:pPr>
    <w:rPr>
      <w:rFonts w:ascii="Times New Roman" w:hAnsi="Times New Roman"/>
      <w:color w:val="000000"/>
      <w:sz w:val="24"/>
      <w:szCs w:val="24"/>
      <w:lang w:val="sl-SI" w:eastAsia="sl-SI"/>
    </w:rPr>
  </w:style>
  <w:style w:type="paragraph" w:customStyle="1" w:styleId="Normal1">
    <w:name w:val="Normal+1"/>
    <w:basedOn w:val="Default"/>
    <w:next w:val="Default"/>
    <w:uiPriority w:val="99"/>
    <w:rsid w:val="002203AA"/>
    <w:rPr>
      <w:color w:val="auto"/>
    </w:rPr>
  </w:style>
  <w:style w:type="table" w:styleId="MediumGrid3-Accent1">
    <w:name w:val="Medium Grid 3 Accent 1"/>
    <w:basedOn w:val="TableNormal"/>
    <w:uiPriority w:val="99"/>
    <w:rsid w:val="002203AA"/>
    <w:rPr>
      <w:rFonts w:ascii="Times New Roman" w:hAnsi="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ubtitle2">
    <w:name w:val="Subtitle2"/>
    <w:basedOn w:val="Normal"/>
    <w:uiPriority w:val="99"/>
    <w:rsid w:val="002203AA"/>
    <w:pPr>
      <w:spacing w:before="120" w:line="240" w:lineRule="auto"/>
      <w:jc w:val="center"/>
      <w:outlineLvl w:val="0"/>
    </w:pPr>
    <w:rPr>
      <w:rFonts w:ascii="Arial" w:hAnsi="Arial" w:cs="Arial"/>
      <w:b/>
      <w:bCs/>
      <w:sz w:val="20"/>
      <w:szCs w:val="20"/>
      <w:lang w:val="hr-HR"/>
    </w:rPr>
  </w:style>
  <w:style w:type="paragraph" w:customStyle="1" w:styleId="TD-ITT-Heading2-Text">
    <w:name w:val="TD-ITT-Heading 2-Text"/>
    <w:basedOn w:val="BodyText"/>
    <w:qFormat/>
    <w:rsid w:val="002203AA"/>
    <w:pPr>
      <w:ind w:left="1304" w:hanging="850"/>
    </w:pPr>
    <w:rPr>
      <w:lang w:val="en-GB"/>
    </w:rPr>
  </w:style>
  <w:style w:type="paragraph" w:customStyle="1" w:styleId="TD-ITT-Heading0">
    <w:name w:val="TD-ITT-Heading 0"/>
    <w:next w:val="BodyText"/>
    <w:rsid w:val="002203AA"/>
    <w:pPr>
      <w:spacing w:before="200" w:after="360"/>
      <w:ind w:left="284" w:hanging="284"/>
    </w:pPr>
    <w:rPr>
      <w:rFonts w:ascii="Arial" w:hAnsi="Arial" w:cs="Arial"/>
      <w:b/>
      <w:bCs/>
      <w:sz w:val="28"/>
      <w:szCs w:val="28"/>
      <w:lang w:val="en-GB" w:eastAsia="en-US"/>
    </w:rPr>
  </w:style>
  <w:style w:type="paragraph" w:customStyle="1" w:styleId="TD-ITT-Heading1">
    <w:name w:val="TD-ITT-Heading 1"/>
    <w:basedOn w:val="TD-ITT-Heading0"/>
    <w:next w:val="BodyText"/>
    <w:rsid w:val="002203AA"/>
    <w:pPr>
      <w:tabs>
        <w:tab w:val="num" w:pos="1440"/>
      </w:tabs>
      <w:spacing w:before="240" w:after="120"/>
      <w:ind w:left="454" w:hanging="454"/>
    </w:pPr>
    <w:rPr>
      <w:rFonts w:ascii="Arial Bold" w:hAnsi="Arial Bold" w:cs="Arial Bold"/>
      <w:caps/>
      <w:sz w:val="22"/>
      <w:szCs w:val="22"/>
    </w:rPr>
  </w:style>
  <w:style w:type="paragraph" w:customStyle="1" w:styleId="TD-ITT-Heading2">
    <w:name w:val="TD-ITT-Heading 2"/>
    <w:basedOn w:val="BodyText"/>
    <w:rsid w:val="002203AA"/>
    <w:pPr>
      <w:spacing w:before="180"/>
      <w:ind w:left="1304" w:hanging="850"/>
    </w:pPr>
  </w:style>
  <w:style w:type="paragraph" w:customStyle="1" w:styleId="TD-ITT-Heading3">
    <w:name w:val="TD-ITT-Heading 3"/>
    <w:basedOn w:val="TD-ITT-Heading2"/>
    <w:rsid w:val="002203AA"/>
    <w:pPr>
      <w:tabs>
        <w:tab w:val="num" w:pos="3600"/>
      </w:tabs>
      <w:spacing w:before="240"/>
      <w:ind w:left="3600" w:hanging="360"/>
      <w:jc w:val="left"/>
    </w:pPr>
    <w:rPr>
      <w:lang w:val="en-GB"/>
    </w:rPr>
  </w:style>
  <w:style w:type="paragraph" w:customStyle="1" w:styleId="TD-ITT-List-L1">
    <w:name w:val="TD-ITT-List-L1"/>
    <w:rsid w:val="002203AA"/>
    <w:pPr>
      <w:spacing w:before="120" w:after="120"/>
      <w:ind w:left="1588" w:hanging="284"/>
    </w:pPr>
    <w:rPr>
      <w:rFonts w:cs="Calibri"/>
      <w:lang w:val="en-GB" w:eastAsia="en-US"/>
    </w:rPr>
  </w:style>
  <w:style w:type="paragraph" w:customStyle="1" w:styleId="TD-ITT-List-L2">
    <w:name w:val="TD-ITT-List-L2"/>
    <w:basedOn w:val="TD-ITT-List-L1"/>
    <w:rsid w:val="002203AA"/>
    <w:pPr>
      <w:tabs>
        <w:tab w:val="num" w:pos="5760"/>
      </w:tabs>
      <w:ind w:left="1871" w:hanging="283"/>
    </w:pPr>
  </w:style>
  <w:style w:type="paragraph" w:customStyle="1" w:styleId="TD-ITT-Heading3-Text">
    <w:name w:val="TD-ITT-Heading 3-Text"/>
    <w:basedOn w:val="BodyText"/>
    <w:rsid w:val="002203AA"/>
    <w:pPr>
      <w:ind w:left="1304" w:hanging="850"/>
    </w:pPr>
  </w:style>
  <w:style w:type="character" w:customStyle="1" w:styleId="BodyTextBoldheadingChar">
    <w:name w:val="Body Text Bold heading Char"/>
    <w:basedOn w:val="BodyTextBoldChar"/>
    <w:link w:val="BodyTextBoldheading"/>
    <w:locked/>
    <w:rsid w:val="00DA7B3D"/>
    <w:rPr>
      <w:rFonts w:eastAsia="Arial Unicode MS" w:cs="Calibri"/>
      <w:b/>
      <w:bCs/>
      <w:lang w:eastAsia="en-US"/>
    </w:rPr>
  </w:style>
  <w:style w:type="paragraph" w:customStyle="1" w:styleId="Body-Roman">
    <w:name w:val="Body-Roman"/>
    <w:basedOn w:val="Body-Bullet"/>
    <w:link w:val="Body-RomanChar"/>
    <w:qFormat/>
    <w:rsid w:val="00BD587D"/>
    <w:pPr>
      <w:numPr>
        <w:numId w:val="24"/>
      </w:numPr>
      <w:tabs>
        <w:tab w:val="num" w:pos="643"/>
      </w:tabs>
      <w:ind w:left="643"/>
    </w:pPr>
  </w:style>
  <w:style w:type="character" w:customStyle="1" w:styleId="Body-RomanChar">
    <w:name w:val="Body-Roman Char"/>
    <w:basedOn w:val="Body-BulletChar"/>
    <w:link w:val="Body-Roman"/>
    <w:locked/>
    <w:rsid w:val="00BD587D"/>
    <w:rPr>
      <w:rFonts w:cs="Calibri"/>
      <w:lang w:eastAsia="en-US"/>
    </w:rPr>
  </w:style>
  <w:style w:type="paragraph" w:customStyle="1" w:styleId="BodyTableRight0">
    <w:name w:val="Body Table Right"/>
    <w:basedOn w:val="BodyTableleft"/>
    <w:rsid w:val="004F7B67"/>
    <w:pPr>
      <w:jc w:val="right"/>
    </w:pPr>
  </w:style>
  <w:style w:type="paragraph" w:customStyle="1" w:styleId="TD-CV-Numbered">
    <w:name w:val="TD-CV-Numbered"/>
    <w:basedOn w:val="Normal"/>
    <w:rsid w:val="00710AB5"/>
    <w:pPr>
      <w:spacing w:line="240" w:lineRule="auto"/>
      <w:ind w:left="850" w:hanging="283"/>
    </w:pPr>
  </w:style>
  <w:style w:type="paragraph" w:customStyle="1" w:styleId="StyleBodyTableleftFirstline076cm">
    <w:name w:val="Style Body Table left + First line:  076 cm"/>
    <w:basedOn w:val="BodyTableleft"/>
    <w:rsid w:val="0027349A"/>
    <w:pPr>
      <w:ind w:firstLine="430"/>
    </w:pPr>
  </w:style>
  <w:style w:type="paragraph" w:customStyle="1" w:styleId="StyleBodyTableleftFirstline076cm1">
    <w:name w:val="Style Body Table left + First line:  076 cm1"/>
    <w:basedOn w:val="BodyTableleft"/>
    <w:rsid w:val="0027349A"/>
    <w:pPr>
      <w:ind w:firstLine="430"/>
    </w:pPr>
  </w:style>
  <w:style w:type="character" w:customStyle="1" w:styleId="ListParagraphChar">
    <w:name w:val="List Paragraph Char"/>
    <w:aliases w:val="Heading 12 Char"/>
    <w:basedOn w:val="DefaultParagraphFont"/>
    <w:link w:val="ListParagraph"/>
    <w:uiPriority w:val="34"/>
    <w:locked/>
    <w:rsid w:val="00AB623C"/>
  </w:style>
  <w:style w:type="character" w:customStyle="1" w:styleId="Privzetapisavaodstavka">
    <w:name w:val="Privzeta pisava odstavka"/>
    <w:uiPriority w:val="99"/>
    <w:rsid w:val="00603CF6"/>
  </w:style>
  <w:style w:type="character" w:customStyle="1" w:styleId="hps">
    <w:name w:val="hps"/>
    <w:basedOn w:val="Privzetapisavaodstavka"/>
    <w:rsid w:val="00603CF6"/>
  </w:style>
  <w:style w:type="paragraph" w:customStyle="1" w:styleId="BodyTextBullet1">
    <w:name w:val="Body Text Bullet 1"/>
    <w:basedOn w:val="BodyText"/>
    <w:rsid w:val="006931C0"/>
    <w:pPr>
      <w:spacing w:before="60"/>
      <w:ind w:left="720" w:hanging="360"/>
    </w:pPr>
  </w:style>
  <w:style w:type="paragraph" w:customStyle="1" w:styleId="BodyList1">
    <w:name w:val="Body List 1"/>
    <w:basedOn w:val="BodyText"/>
    <w:uiPriority w:val="99"/>
    <w:qFormat/>
    <w:rsid w:val="006931C0"/>
    <w:pPr>
      <w:numPr>
        <w:numId w:val="25"/>
      </w:numPr>
    </w:pPr>
  </w:style>
  <w:style w:type="paragraph" w:customStyle="1" w:styleId="NormalEUoriginal">
    <w:name w:val="Normal EU original"/>
    <w:basedOn w:val="Normal"/>
    <w:next w:val="Normal"/>
    <w:rsid w:val="00CE4402"/>
    <w:pPr>
      <w:autoSpaceDE w:val="0"/>
      <w:autoSpaceDN w:val="0"/>
      <w:adjustRightInd w:val="0"/>
      <w:spacing w:after="60" w:line="240" w:lineRule="auto"/>
    </w:pPr>
    <w:rPr>
      <w:i/>
      <w:iCs/>
      <w:color w:val="000000"/>
    </w:rPr>
  </w:style>
  <w:style w:type="character" w:customStyle="1" w:styleId="CharChar17">
    <w:name w:val="Char Char17"/>
    <w:uiPriority w:val="99"/>
    <w:semiHidden/>
    <w:locked/>
    <w:rsid w:val="00D6407A"/>
    <w:rPr>
      <w:rFonts w:eastAsia="Times New Roman"/>
      <w:sz w:val="20"/>
      <w:szCs w:val="20"/>
    </w:rPr>
  </w:style>
  <w:style w:type="numbering" w:styleId="1ai">
    <w:name w:val="Outline List 1"/>
    <w:basedOn w:val="NoList"/>
    <w:semiHidden/>
    <w:unhideWhenUsed/>
    <w:rsid w:val="006D4A4F"/>
    <w:pPr>
      <w:numPr>
        <w:numId w:val="6"/>
      </w:numPr>
    </w:pPr>
  </w:style>
  <w:style w:type="numbering" w:customStyle="1" w:styleId="Headings1-5">
    <w:name w:val="Headings1-5"/>
    <w:uiPriority w:val="99"/>
    <w:rsid w:val="006D4A4F"/>
    <w:pPr>
      <w:numPr>
        <w:numId w:val="23"/>
      </w:numPr>
    </w:pPr>
  </w:style>
  <w:style w:type="numbering" w:customStyle="1" w:styleId="ITT-List">
    <w:name w:val="ITT-List"/>
    <w:uiPriority w:val="99"/>
    <w:rsid w:val="006D4A4F"/>
    <w:pPr>
      <w:numPr>
        <w:numId w:val="1"/>
      </w:numPr>
    </w:pPr>
  </w:style>
  <w:style w:type="numbering" w:customStyle="1" w:styleId="TD-ITTHeadings">
    <w:name w:val="TD-ITT Headings"/>
    <w:uiPriority w:val="99"/>
    <w:rsid w:val="006D4A4F"/>
    <w:pPr>
      <w:numPr>
        <w:numId w:val="2"/>
      </w:numPr>
    </w:pPr>
  </w:style>
  <w:style w:type="numbering" w:styleId="ArticleSection">
    <w:name w:val="Outline List 3"/>
    <w:basedOn w:val="NoList"/>
    <w:semiHidden/>
    <w:unhideWhenUsed/>
    <w:rsid w:val="006D4A4F"/>
    <w:pPr>
      <w:numPr>
        <w:numId w:val="18"/>
      </w:numPr>
    </w:pPr>
  </w:style>
  <w:style w:type="numbering" w:customStyle="1" w:styleId="List1">
    <w:name w:val="List 1"/>
    <w:aliases w:val="a,i"/>
    <w:rsid w:val="006D4A4F"/>
    <w:pPr>
      <w:numPr>
        <w:numId w:val="21"/>
      </w:numPr>
    </w:pPr>
  </w:style>
  <w:style w:type="numbering" w:styleId="111111">
    <w:name w:val="Outline List 2"/>
    <w:basedOn w:val="NoList"/>
    <w:semiHidden/>
    <w:unhideWhenUsed/>
    <w:rsid w:val="006D4A4F"/>
    <w:pPr>
      <w:numPr>
        <w:numId w:val="17"/>
      </w:numPr>
    </w:pPr>
  </w:style>
  <w:style w:type="character" w:customStyle="1" w:styleId="BodyTextBoldCenter14pChar">
    <w:name w:val="Body Text_Bold_Center_14p Char"/>
    <w:basedOn w:val="BodyTextChar"/>
    <w:link w:val="BodyTextBoldCenter14p"/>
    <w:rsid w:val="009145A9"/>
    <w:rPr>
      <w:rFonts w:cs="Calibri"/>
      <w:b/>
      <w:bCs/>
      <w:sz w:val="28"/>
      <w:szCs w:val="28"/>
      <w:lang w:eastAsia="en-US"/>
    </w:rPr>
  </w:style>
  <w:style w:type="paragraph" w:customStyle="1" w:styleId="Textbody">
    <w:name w:val="Text body"/>
    <w:basedOn w:val="Normal"/>
    <w:uiPriority w:val="99"/>
    <w:rsid w:val="0000004E"/>
    <w:pPr>
      <w:autoSpaceDE w:val="0"/>
      <w:autoSpaceDN w:val="0"/>
      <w:adjustRightInd w:val="0"/>
      <w:spacing w:before="120" w:line="100" w:lineRule="atLeast"/>
    </w:pPr>
    <w:rPr>
      <w:rFonts w:eastAsia="Liberation Serif" w:hAnsiTheme="minorHAnsi"/>
      <w:sz w:val="24"/>
      <w:szCs w:val="24"/>
    </w:rPr>
  </w:style>
  <w:style w:type="paragraph" w:customStyle="1" w:styleId="BODYTEXT0">
    <w:name w:val="_BODY TEXT_0"/>
    <w:basedOn w:val="Normal"/>
    <w:rsid w:val="0000004E"/>
    <w:rPr>
      <w:rFonts w:ascii="Palatino Linotype" w:hAnsi="Palatino Linotype" w:cs="Times New Roman"/>
      <w:lang w:val="hr-HR" w:eastAsia="hr-HR"/>
    </w:rPr>
  </w:style>
  <w:style w:type="paragraph" w:customStyle="1" w:styleId="Style3">
    <w:name w:val="Style3"/>
    <w:basedOn w:val="BodyTextBoldCenter14p"/>
    <w:link w:val="Style3Char"/>
    <w:qFormat/>
    <w:rsid w:val="0000004E"/>
    <w:pPr>
      <w:outlineLvl w:val="0"/>
    </w:pPr>
    <w:rPr>
      <w:rFonts w:eastAsiaTheme="minorEastAsia" w:cstheme="minorBidi"/>
      <w:bCs w:val="0"/>
    </w:rPr>
  </w:style>
  <w:style w:type="character" w:customStyle="1" w:styleId="Style3Char">
    <w:name w:val="Style3 Char"/>
    <w:basedOn w:val="BodyTextBoldCenter14pChar"/>
    <w:link w:val="Style3"/>
    <w:rsid w:val="0000004E"/>
    <w:rPr>
      <w:rFonts w:eastAsiaTheme="minorEastAsia" w:cstheme="minorBidi"/>
      <w:b/>
      <w:bCs w:val="0"/>
      <w:sz w:val="28"/>
      <w:szCs w:val="28"/>
      <w:lang w:eastAsia="en-US"/>
    </w:rPr>
  </w:style>
  <w:style w:type="paragraph" w:customStyle="1" w:styleId="StyleHeading3ArialNarrowBoldNotItalicUnderlineLeft">
    <w:name w:val="Style Heading 3 + Arial Narrow Bold Not Italic Underline Left: ..."/>
    <w:basedOn w:val="Heading3"/>
    <w:rsid w:val="0000004E"/>
    <w:pPr>
      <w:keepLines w:val="0"/>
      <w:numPr>
        <w:ilvl w:val="0"/>
        <w:numId w:val="0"/>
      </w:numPr>
      <w:spacing w:line="360" w:lineRule="auto"/>
    </w:pPr>
    <w:rPr>
      <w:rFonts w:ascii="Arial Narrow" w:hAnsi="Arial Narrow" w:cs="Times New Roman"/>
      <w:szCs w:val="20"/>
      <w:lang w:val="pl-PL" w:eastAsia="bg-BG"/>
    </w:rPr>
  </w:style>
  <w:style w:type="paragraph" w:customStyle="1" w:styleId="heading50">
    <w:name w:val="heading5"/>
    <w:basedOn w:val="ListParagraph"/>
    <w:link w:val="heading5Char0"/>
    <w:uiPriority w:val="99"/>
    <w:qFormat/>
    <w:rsid w:val="0000004E"/>
    <w:pPr>
      <w:tabs>
        <w:tab w:val="left" w:pos="900"/>
      </w:tabs>
      <w:spacing w:after="0" w:line="240" w:lineRule="auto"/>
      <w:ind w:left="0"/>
      <w:contextualSpacing/>
      <w:jc w:val="left"/>
    </w:pPr>
    <w:rPr>
      <w:rFonts w:cs="Times New Roman"/>
      <w:b/>
      <w:lang w:val="hr-HR" w:eastAsia="hr-HR"/>
    </w:rPr>
  </w:style>
  <w:style w:type="character" w:customStyle="1" w:styleId="heading5Char0">
    <w:name w:val="heading5 Char"/>
    <w:link w:val="heading50"/>
    <w:uiPriority w:val="99"/>
    <w:rsid w:val="0000004E"/>
    <w:rPr>
      <w:b/>
    </w:rPr>
  </w:style>
  <w:style w:type="character" w:customStyle="1" w:styleId="FootnoteCharacters">
    <w:name w:val="Footnote Characters"/>
    <w:rsid w:val="0000004E"/>
    <w:rPr>
      <w:vertAlign w:val="superscript"/>
    </w:rPr>
  </w:style>
  <w:style w:type="character" w:customStyle="1" w:styleId="Funotenzeichen2">
    <w:name w:val="Fußnotenzeichen2"/>
    <w:rsid w:val="0000004E"/>
    <w:rPr>
      <w:vertAlign w:val="superscript"/>
    </w:rPr>
  </w:style>
  <w:style w:type="paragraph" w:customStyle="1" w:styleId="Paragraph">
    <w:name w:val="Paragraph"/>
    <w:basedOn w:val="Normal"/>
    <w:link w:val="ParagraphChar"/>
    <w:qFormat/>
    <w:rsid w:val="0000004E"/>
    <w:pPr>
      <w:numPr>
        <w:numId w:val="47"/>
      </w:numPr>
      <w:spacing w:before="120" w:after="0" w:line="240" w:lineRule="auto"/>
    </w:pPr>
    <w:rPr>
      <w:rFonts w:ascii="Arial" w:hAnsi="Arial" w:cs="Arial"/>
      <w:sz w:val="20"/>
      <w:szCs w:val="20"/>
      <w:lang w:val="en-GB" w:eastAsia="en-GB"/>
    </w:rPr>
  </w:style>
  <w:style w:type="paragraph" w:customStyle="1" w:styleId="Letteredlist">
    <w:name w:val="Lettered list"/>
    <w:basedOn w:val="Normal"/>
    <w:rsid w:val="0000004E"/>
    <w:pPr>
      <w:numPr>
        <w:numId w:val="48"/>
      </w:numPr>
      <w:spacing w:before="120" w:after="60" w:line="240" w:lineRule="auto"/>
    </w:pPr>
    <w:rPr>
      <w:rFonts w:ascii="Arial" w:hAnsi="Arial" w:cs="Arial"/>
      <w:sz w:val="20"/>
      <w:lang w:val="en-GB" w:eastAsia="en-GB"/>
    </w:rPr>
  </w:style>
  <w:style w:type="paragraph" w:customStyle="1" w:styleId="Tabletext1">
    <w:name w:val="Table text"/>
    <w:basedOn w:val="Normal"/>
    <w:link w:val="TabletextChar"/>
    <w:autoRedefine/>
    <w:rsid w:val="0000004E"/>
    <w:pPr>
      <w:tabs>
        <w:tab w:val="left" w:pos="284"/>
      </w:tabs>
      <w:spacing w:before="60" w:after="60" w:line="240" w:lineRule="auto"/>
      <w:ind w:right="142"/>
      <w:jc w:val="left"/>
    </w:pPr>
    <w:rPr>
      <w:rFonts w:ascii="Arial" w:hAnsi="Arial" w:cs="Arial"/>
      <w:sz w:val="20"/>
      <w:szCs w:val="20"/>
      <w:lang w:val="en-GB" w:eastAsia="en-GB"/>
    </w:rPr>
  </w:style>
  <w:style w:type="character" w:customStyle="1" w:styleId="TabletextChar">
    <w:name w:val="Table text Char"/>
    <w:link w:val="Tabletext1"/>
    <w:rsid w:val="0000004E"/>
    <w:rPr>
      <w:rFonts w:ascii="Arial" w:hAnsi="Arial" w:cs="Arial"/>
      <w:sz w:val="20"/>
      <w:szCs w:val="20"/>
      <w:lang w:val="en-GB" w:eastAsia="en-GB"/>
    </w:rPr>
  </w:style>
  <w:style w:type="character" w:customStyle="1" w:styleId="ParagraphChar">
    <w:name w:val="Paragraph Char"/>
    <w:link w:val="Paragraph"/>
    <w:rsid w:val="0000004E"/>
    <w:rPr>
      <w:rFonts w:ascii="Arial" w:hAnsi="Arial" w:cs="Arial"/>
      <w:sz w:val="20"/>
      <w:szCs w:val="20"/>
      <w:lang w:val="en-GB" w:eastAsia="en-GB"/>
    </w:rPr>
  </w:style>
  <w:style w:type="paragraph" w:customStyle="1" w:styleId="Tabletext-Centred">
    <w:name w:val="Table text - Centred"/>
    <w:basedOn w:val="Tabletext1"/>
    <w:link w:val="Tabletext-CentredChar"/>
    <w:rsid w:val="0000004E"/>
    <w:pPr>
      <w:tabs>
        <w:tab w:val="clear" w:pos="284"/>
      </w:tabs>
      <w:jc w:val="center"/>
    </w:pPr>
  </w:style>
  <w:style w:type="character" w:customStyle="1" w:styleId="Tabletext-CentredChar">
    <w:name w:val="Table text - Centred Char"/>
    <w:link w:val="Tabletext-Centred"/>
    <w:rsid w:val="0000004E"/>
    <w:rPr>
      <w:rFonts w:ascii="Arial" w:hAnsi="Arial" w:cs="Arial"/>
      <w:sz w:val="20"/>
      <w:szCs w:val="20"/>
      <w:lang w:val="en-GB" w:eastAsia="en-GB"/>
    </w:rPr>
  </w:style>
  <w:style w:type="character" w:customStyle="1" w:styleId="apple-converted-space">
    <w:name w:val="apple-converted-space"/>
    <w:rsid w:val="0000004E"/>
  </w:style>
  <w:style w:type="paragraph" w:customStyle="1" w:styleId="subcapitol">
    <w:name w:val="subcapitol"/>
    <w:basedOn w:val="Normal"/>
    <w:rsid w:val="0000004E"/>
    <w:pPr>
      <w:spacing w:after="0" w:line="240" w:lineRule="auto"/>
      <w:jc w:val="left"/>
    </w:pPr>
    <w:rPr>
      <w:rFonts w:ascii="Times New Roman" w:hAnsi="Times New Roman" w:cs="Times New Roman"/>
      <w:b/>
      <w:sz w:val="24"/>
      <w:szCs w:val="20"/>
      <w:lang w:val="en-GB" w:eastAsia="en-GB"/>
    </w:rPr>
  </w:style>
  <w:style w:type="paragraph" w:styleId="EndnoteText">
    <w:name w:val="endnote text"/>
    <w:basedOn w:val="Normal"/>
    <w:link w:val="EndnoteTextChar"/>
    <w:uiPriority w:val="99"/>
    <w:unhideWhenUsed/>
    <w:locked/>
    <w:rsid w:val="0000004E"/>
    <w:pPr>
      <w:spacing w:after="0" w:line="240" w:lineRule="auto"/>
      <w:jc w:val="left"/>
    </w:pPr>
    <w:rPr>
      <w:rFonts w:asciiTheme="minorHAnsi" w:eastAsiaTheme="minorEastAsia" w:hAnsiTheme="minorHAnsi" w:cstheme="minorBidi"/>
      <w:sz w:val="20"/>
      <w:szCs w:val="20"/>
    </w:rPr>
  </w:style>
  <w:style w:type="character" w:customStyle="1" w:styleId="EndnoteTextChar">
    <w:name w:val="Endnote Text Char"/>
    <w:basedOn w:val="DefaultParagraphFont"/>
    <w:link w:val="EndnoteText"/>
    <w:uiPriority w:val="99"/>
    <w:rsid w:val="0000004E"/>
    <w:rPr>
      <w:rFonts w:asciiTheme="minorHAnsi" w:eastAsiaTheme="minorEastAsia" w:hAnsiTheme="minorHAnsi" w:cstheme="minorBidi"/>
      <w:sz w:val="20"/>
      <w:szCs w:val="20"/>
      <w:lang w:val="en-US" w:eastAsia="en-US"/>
    </w:rPr>
  </w:style>
  <w:style w:type="character" w:styleId="EndnoteReference">
    <w:name w:val="endnote reference"/>
    <w:basedOn w:val="DefaultParagraphFont"/>
    <w:uiPriority w:val="99"/>
    <w:unhideWhenUsed/>
    <w:locked/>
    <w:rsid w:val="0000004E"/>
    <w:rPr>
      <w:vertAlign w:val="superscript"/>
    </w:rPr>
  </w:style>
  <w:style w:type="paragraph" w:customStyle="1" w:styleId="xl65">
    <w:name w:val="xl65"/>
    <w:basedOn w:val="Normal"/>
    <w:rsid w:val="00000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0"/>
      <w:szCs w:val="20"/>
      <w:lang w:val="hr-HR" w:eastAsia="hr-HR"/>
    </w:rPr>
  </w:style>
  <w:style w:type="paragraph" w:customStyle="1" w:styleId="xl66">
    <w:name w:val="xl66"/>
    <w:basedOn w:val="Normal"/>
    <w:rsid w:val="00000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cs="Times New Roman"/>
      <w:sz w:val="20"/>
      <w:szCs w:val="20"/>
      <w:lang w:val="hr-HR" w:eastAsia="hr-HR"/>
    </w:rPr>
  </w:style>
  <w:style w:type="paragraph" w:customStyle="1" w:styleId="xl67">
    <w:name w:val="xl67"/>
    <w:basedOn w:val="Normal"/>
    <w:rsid w:val="00000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0"/>
      <w:szCs w:val="20"/>
      <w:lang w:val="hr-HR" w:eastAsia="hr-HR"/>
    </w:rPr>
  </w:style>
  <w:style w:type="paragraph" w:customStyle="1" w:styleId="xl68">
    <w:name w:val="xl68"/>
    <w:basedOn w:val="Normal"/>
    <w:rsid w:val="00000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0"/>
      <w:szCs w:val="20"/>
      <w:lang w:val="hr-HR" w:eastAsia="hr-HR"/>
    </w:rPr>
  </w:style>
  <w:style w:type="paragraph" w:customStyle="1" w:styleId="xl63">
    <w:name w:val="xl63"/>
    <w:basedOn w:val="Normal"/>
    <w:rsid w:val="00000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color w:val="000000"/>
      <w:sz w:val="20"/>
      <w:szCs w:val="20"/>
      <w:lang w:val="hr-HR" w:eastAsia="hr-HR"/>
    </w:rPr>
  </w:style>
  <w:style w:type="paragraph" w:customStyle="1" w:styleId="xl64">
    <w:name w:val="xl64"/>
    <w:basedOn w:val="Normal"/>
    <w:rsid w:val="00000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color w:val="000000"/>
      <w:sz w:val="20"/>
      <w:szCs w:val="20"/>
      <w:lang w:val="hr-HR" w:eastAsia="hr-HR"/>
    </w:rPr>
  </w:style>
  <w:style w:type="character" w:customStyle="1" w:styleId="apple-style-span">
    <w:name w:val="apple-style-span"/>
    <w:basedOn w:val="DefaultParagraphFont"/>
    <w:rsid w:val="0000004E"/>
    <w:rPr>
      <w:rFonts w:cs="Times New Roman"/>
    </w:rPr>
  </w:style>
  <w:style w:type="paragraph" w:customStyle="1" w:styleId="tablica">
    <w:name w:val="tablica"/>
    <w:basedOn w:val="Normal"/>
    <w:rsid w:val="00227F23"/>
    <w:pPr>
      <w:overflowPunct w:val="0"/>
      <w:autoSpaceDE w:val="0"/>
      <w:autoSpaceDN w:val="0"/>
      <w:adjustRightInd w:val="0"/>
      <w:spacing w:before="120" w:after="0" w:line="240" w:lineRule="auto"/>
      <w:jc w:val="center"/>
      <w:textAlignment w:val="baseline"/>
    </w:pPr>
    <w:rPr>
      <w:rFonts w:ascii="Arial" w:hAnsi="Arial" w:cs="Arial"/>
      <w:bCs/>
      <w:iCs/>
      <w:sz w:val="16"/>
      <w:szCs w:val="20"/>
      <w:lang w:val="hr-HR" w:eastAsia="hr-HR"/>
    </w:rPr>
  </w:style>
  <w:style w:type="paragraph" w:customStyle="1" w:styleId="NoteHeading1">
    <w:name w:val="Note Heading1"/>
    <w:basedOn w:val="Normal"/>
    <w:next w:val="Normal"/>
    <w:semiHidden/>
    <w:rsid w:val="008972A3"/>
    <w:pPr>
      <w:spacing w:after="0" w:line="240" w:lineRule="auto"/>
    </w:pPr>
    <w:rPr>
      <w:rFonts w:ascii="Times New Roman" w:hAnsi="Times New Roman" w:cs="Times New Roman"/>
      <w:sz w:val="24"/>
      <w:szCs w:val="24"/>
      <w:lang w:val="hr-HR" w:eastAsia="hr-HR"/>
    </w:rPr>
  </w:style>
  <w:style w:type="paragraph" w:customStyle="1" w:styleId="Naslov1">
    <w:name w:val="Naslov1"/>
    <w:basedOn w:val="Normal"/>
    <w:link w:val="NaslovChar"/>
    <w:autoRedefine/>
    <w:rsid w:val="008972A3"/>
    <w:pPr>
      <w:numPr>
        <w:numId w:val="80"/>
      </w:numPr>
      <w:overflowPunct w:val="0"/>
      <w:autoSpaceDE w:val="0"/>
      <w:autoSpaceDN w:val="0"/>
      <w:adjustRightInd w:val="0"/>
      <w:spacing w:after="0" w:line="240" w:lineRule="auto"/>
      <w:textAlignment w:val="baseline"/>
    </w:pPr>
    <w:rPr>
      <w:rFonts w:ascii="Arial" w:hAnsi="Arial" w:cs="Times New Roman"/>
      <w:b/>
      <w:i/>
      <w:sz w:val="24"/>
      <w:szCs w:val="20"/>
      <w:lang w:val="hr-HR"/>
    </w:rPr>
  </w:style>
  <w:style w:type="character" w:customStyle="1" w:styleId="NaslovChar">
    <w:name w:val="Naslov Char"/>
    <w:basedOn w:val="DefaultParagraphFont"/>
    <w:link w:val="Naslov1"/>
    <w:rsid w:val="008972A3"/>
    <w:rPr>
      <w:rFonts w:ascii="Arial" w:hAnsi="Arial"/>
      <w:b/>
      <w:i/>
      <w:sz w:val="24"/>
      <w:szCs w:val="20"/>
      <w:lang w:eastAsia="en-US"/>
    </w:rPr>
  </w:style>
  <w:style w:type="character" w:customStyle="1" w:styleId="BodyTextChar1">
    <w:name w:val="Body Text Char1"/>
    <w:basedOn w:val="DefaultParagraphFont"/>
    <w:uiPriority w:val="99"/>
    <w:rsid w:val="008972A3"/>
    <w:rPr>
      <w:lang w:val="hr-HR"/>
    </w:rPr>
  </w:style>
  <w:style w:type="character" w:customStyle="1" w:styleId="BodyTextChar2">
    <w:name w:val="Body Text Char2"/>
    <w:basedOn w:val="DefaultParagraphFont"/>
    <w:uiPriority w:val="99"/>
    <w:semiHidden/>
    <w:rsid w:val="008972A3"/>
  </w:style>
  <w:style w:type="character" w:customStyle="1" w:styleId="BodyTextChar3">
    <w:name w:val="Body Text Char3"/>
    <w:basedOn w:val="DefaultParagraphFont"/>
    <w:uiPriority w:val="99"/>
    <w:rsid w:val="008972A3"/>
    <w:rPr>
      <w:lang w:val="hr-HR"/>
    </w:rPr>
  </w:style>
  <w:style w:type="paragraph" w:customStyle="1" w:styleId="Bullet0Last">
    <w:name w:val="Bullet 0 Last"/>
    <w:basedOn w:val="BodyTextBullet1"/>
    <w:next w:val="BodyText"/>
    <w:rsid w:val="008972A3"/>
    <w:pPr>
      <w:spacing w:line="240" w:lineRule="auto"/>
      <w:ind w:left="1134" w:hanging="1134"/>
    </w:pPr>
    <w:rPr>
      <w:rFonts w:eastAsiaTheme="minorEastAsia" w:cstheme="minorBidi"/>
      <w:lang w:val="en-US"/>
    </w:rPr>
  </w:style>
  <w:style w:type="paragraph" w:customStyle="1" w:styleId="h1">
    <w:name w:val="h1"/>
    <w:basedOn w:val="Normal"/>
    <w:rsid w:val="008972A3"/>
    <w:pPr>
      <w:pBdr>
        <w:top w:val="single" w:sz="12" w:space="0" w:color="CC6600"/>
      </w:pBdr>
      <w:spacing w:before="100" w:beforeAutospacing="1" w:after="100" w:afterAutospacing="1" w:line="240" w:lineRule="auto"/>
      <w:jc w:val="right"/>
    </w:pPr>
    <w:rPr>
      <w:rFonts w:ascii="Arial" w:hAnsi="Arial" w:cs="Arial"/>
      <w:color w:val="333333"/>
      <w:sz w:val="15"/>
      <w:szCs w:val="15"/>
      <w:lang w:val="hr-HR" w:eastAsia="zh-CN"/>
    </w:rPr>
  </w:style>
  <w:style w:type="paragraph" w:customStyle="1" w:styleId="Heading11">
    <w:name w:val="Heading 11"/>
    <w:next w:val="BodyText"/>
    <w:uiPriority w:val="99"/>
    <w:qFormat/>
    <w:rsid w:val="008972A3"/>
    <w:pPr>
      <w:keepNext/>
      <w:keepLines/>
      <w:tabs>
        <w:tab w:val="num" w:pos="1985"/>
      </w:tabs>
      <w:spacing w:before="480" w:after="200"/>
      <w:ind w:left="1985" w:hanging="1985"/>
      <w:outlineLvl w:val="0"/>
    </w:pPr>
    <w:rPr>
      <w:rFonts w:ascii="Arial" w:eastAsia="SimSun" w:hAnsi="Arial" w:cs="Arial"/>
      <w:b/>
      <w:bCs/>
      <w:sz w:val="28"/>
      <w:szCs w:val="28"/>
      <w:lang w:eastAsia="zh-CN"/>
    </w:rPr>
  </w:style>
  <w:style w:type="paragraph" w:customStyle="1" w:styleId="Heading21">
    <w:name w:val="Heading 21"/>
    <w:basedOn w:val="Heading1"/>
    <w:next w:val="BodyText"/>
    <w:uiPriority w:val="99"/>
    <w:unhideWhenUsed/>
    <w:qFormat/>
    <w:rsid w:val="008972A3"/>
    <w:pPr>
      <w:numPr>
        <w:numId w:val="0"/>
      </w:numPr>
      <w:spacing w:after="0" w:line="276" w:lineRule="auto"/>
      <w:jc w:val="left"/>
    </w:pPr>
    <w:rPr>
      <w:rFonts w:ascii="Arial" w:eastAsia="SimSun" w:hAnsi="Arial"/>
      <w:bCs w:val="0"/>
      <w:sz w:val="24"/>
      <w:szCs w:val="26"/>
      <w:lang w:eastAsia="zh-CN"/>
    </w:rPr>
  </w:style>
  <w:style w:type="paragraph" w:customStyle="1" w:styleId="Heading31">
    <w:name w:val="Heading 31"/>
    <w:basedOn w:val="Heading2"/>
    <w:next w:val="BodyText"/>
    <w:uiPriority w:val="99"/>
    <w:unhideWhenUsed/>
    <w:qFormat/>
    <w:rsid w:val="008972A3"/>
    <w:pPr>
      <w:numPr>
        <w:ilvl w:val="0"/>
        <w:numId w:val="0"/>
      </w:numPr>
      <w:spacing w:after="0" w:line="276" w:lineRule="auto"/>
      <w:jc w:val="left"/>
    </w:pPr>
    <w:rPr>
      <w:rFonts w:ascii="Arial" w:eastAsia="SimSun" w:hAnsi="Arial"/>
      <w:sz w:val="22"/>
      <w:szCs w:val="26"/>
      <w:lang w:eastAsia="zh-CN"/>
    </w:rPr>
  </w:style>
  <w:style w:type="paragraph" w:customStyle="1" w:styleId="Heading41">
    <w:name w:val="Heading 41"/>
    <w:basedOn w:val="Heading3"/>
    <w:next w:val="BodyText"/>
    <w:uiPriority w:val="99"/>
    <w:unhideWhenUsed/>
    <w:qFormat/>
    <w:rsid w:val="008972A3"/>
    <w:pPr>
      <w:numPr>
        <w:ilvl w:val="0"/>
        <w:numId w:val="0"/>
      </w:numPr>
      <w:spacing w:before="200" w:after="0" w:line="276" w:lineRule="auto"/>
      <w:ind w:left="720" w:hanging="432"/>
      <w:jc w:val="left"/>
    </w:pPr>
    <w:rPr>
      <w:rFonts w:ascii="Arial" w:eastAsia="SimSun" w:hAnsi="Arial"/>
      <w:bCs w:val="0"/>
      <w:i/>
      <w:iCs/>
      <w:sz w:val="20"/>
      <w:szCs w:val="26"/>
      <w:u w:val="single"/>
      <w:lang w:eastAsia="zh-CN"/>
    </w:rPr>
  </w:style>
  <w:style w:type="paragraph" w:customStyle="1" w:styleId="Heading51">
    <w:name w:val="Heading 51"/>
    <w:basedOn w:val="Heading4"/>
    <w:next w:val="BodyText"/>
    <w:uiPriority w:val="99"/>
    <w:unhideWhenUsed/>
    <w:qFormat/>
    <w:rsid w:val="008972A3"/>
    <w:pPr>
      <w:numPr>
        <w:ilvl w:val="0"/>
        <w:numId w:val="0"/>
      </w:numPr>
      <w:spacing w:after="0" w:line="276" w:lineRule="auto"/>
      <w:ind w:left="864" w:hanging="144"/>
      <w:jc w:val="left"/>
    </w:pPr>
    <w:rPr>
      <w:rFonts w:ascii="Arial Bold" w:eastAsia="SimSun" w:hAnsi="Arial Bold" w:cs="Times New Roman"/>
      <w:b/>
      <w:bCs w:val="0"/>
      <w:sz w:val="20"/>
      <w:szCs w:val="26"/>
      <w:lang w:eastAsia="zh-CN"/>
    </w:rPr>
  </w:style>
  <w:style w:type="paragraph" w:customStyle="1" w:styleId="Tekstbalonia1">
    <w:name w:val="Tekst balončića1"/>
    <w:basedOn w:val="Normal"/>
    <w:semiHidden/>
    <w:rsid w:val="004D4C7A"/>
    <w:pPr>
      <w:spacing w:after="0" w:line="240" w:lineRule="auto"/>
      <w:jc w:val="left"/>
    </w:pPr>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4406">
      <w:bodyDiv w:val="1"/>
      <w:marLeft w:val="0"/>
      <w:marRight w:val="0"/>
      <w:marTop w:val="0"/>
      <w:marBottom w:val="0"/>
      <w:divBdr>
        <w:top w:val="none" w:sz="0" w:space="0" w:color="auto"/>
        <w:left w:val="none" w:sz="0" w:space="0" w:color="auto"/>
        <w:bottom w:val="none" w:sz="0" w:space="0" w:color="auto"/>
        <w:right w:val="none" w:sz="0" w:space="0" w:color="auto"/>
      </w:divBdr>
    </w:div>
    <w:div w:id="973564570">
      <w:bodyDiv w:val="1"/>
      <w:marLeft w:val="0"/>
      <w:marRight w:val="0"/>
      <w:marTop w:val="0"/>
      <w:marBottom w:val="0"/>
      <w:divBdr>
        <w:top w:val="none" w:sz="0" w:space="0" w:color="auto"/>
        <w:left w:val="none" w:sz="0" w:space="0" w:color="auto"/>
        <w:bottom w:val="none" w:sz="0" w:space="0" w:color="auto"/>
        <w:right w:val="none" w:sz="0" w:space="0" w:color="auto"/>
      </w:divBdr>
    </w:div>
    <w:div w:id="1346976378">
      <w:marLeft w:val="0"/>
      <w:marRight w:val="0"/>
      <w:marTop w:val="0"/>
      <w:marBottom w:val="0"/>
      <w:divBdr>
        <w:top w:val="none" w:sz="0" w:space="0" w:color="auto"/>
        <w:left w:val="none" w:sz="0" w:space="0" w:color="auto"/>
        <w:bottom w:val="none" w:sz="0" w:space="0" w:color="auto"/>
        <w:right w:val="none" w:sz="0" w:space="0" w:color="auto"/>
      </w:divBdr>
    </w:div>
    <w:div w:id="1346976379">
      <w:marLeft w:val="0"/>
      <w:marRight w:val="0"/>
      <w:marTop w:val="0"/>
      <w:marBottom w:val="0"/>
      <w:divBdr>
        <w:top w:val="none" w:sz="0" w:space="0" w:color="auto"/>
        <w:left w:val="none" w:sz="0" w:space="0" w:color="auto"/>
        <w:bottom w:val="none" w:sz="0" w:space="0" w:color="auto"/>
        <w:right w:val="none" w:sz="0" w:space="0" w:color="auto"/>
      </w:divBdr>
    </w:div>
    <w:div w:id="1346976380">
      <w:marLeft w:val="0"/>
      <w:marRight w:val="0"/>
      <w:marTop w:val="0"/>
      <w:marBottom w:val="0"/>
      <w:divBdr>
        <w:top w:val="none" w:sz="0" w:space="0" w:color="auto"/>
        <w:left w:val="none" w:sz="0" w:space="0" w:color="auto"/>
        <w:bottom w:val="none" w:sz="0" w:space="0" w:color="auto"/>
        <w:right w:val="none" w:sz="0" w:space="0" w:color="auto"/>
      </w:divBdr>
    </w:div>
    <w:div w:id="1346976382">
      <w:marLeft w:val="0"/>
      <w:marRight w:val="0"/>
      <w:marTop w:val="0"/>
      <w:marBottom w:val="0"/>
      <w:divBdr>
        <w:top w:val="none" w:sz="0" w:space="0" w:color="auto"/>
        <w:left w:val="none" w:sz="0" w:space="0" w:color="auto"/>
        <w:bottom w:val="none" w:sz="0" w:space="0" w:color="auto"/>
        <w:right w:val="none" w:sz="0" w:space="0" w:color="auto"/>
      </w:divBdr>
    </w:div>
    <w:div w:id="1346976385">
      <w:marLeft w:val="0"/>
      <w:marRight w:val="0"/>
      <w:marTop w:val="0"/>
      <w:marBottom w:val="0"/>
      <w:divBdr>
        <w:top w:val="none" w:sz="0" w:space="0" w:color="auto"/>
        <w:left w:val="none" w:sz="0" w:space="0" w:color="auto"/>
        <w:bottom w:val="none" w:sz="0" w:space="0" w:color="auto"/>
        <w:right w:val="none" w:sz="0" w:space="0" w:color="auto"/>
      </w:divBdr>
    </w:div>
    <w:div w:id="1346976387">
      <w:marLeft w:val="0"/>
      <w:marRight w:val="0"/>
      <w:marTop w:val="0"/>
      <w:marBottom w:val="0"/>
      <w:divBdr>
        <w:top w:val="none" w:sz="0" w:space="0" w:color="auto"/>
        <w:left w:val="none" w:sz="0" w:space="0" w:color="auto"/>
        <w:bottom w:val="none" w:sz="0" w:space="0" w:color="auto"/>
        <w:right w:val="none" w:sz="0" w:space="0" w:color="auto"/>
      </w:divBdr>
      <w:divsChild>
        <w:div w:id="1346976445">
          <w:marLeft w:val="0"/>
          <w:marRight w:val="0"/>
          <w:marTop w:val="0"/>
          <w:marBottom w:val="0"/>
          <w:divBdr>
            <w:top w:val="none" w:sz="0" w:space="0" w:color="auto"/>
            <w:left w:val="none" w:sz="0" w:space="0" w:color="auto"/>
            <w:bottom w:val="none" w:sz="0" w:space="0" w:color="auto"/>
            <w:right w:val="none" w:sz="0" w:space="0" w:color="auto"/>
          </w:divBdr>
          <w:divsChild>
            <w:div w:id="1346976381">
              <w:marLeft w:val="0"/>
              <w:marRight w:val="0"/>
              <w:marTop w:val="0"/>
              <w:marBottom w:val="0"/>
              <w:divBdr>
                <w:top w:val="none" w:sz="0" w:space="0" w:color="auto"/>
                <w:left w:val="none" w:sz="0" w:space="0" w:color="auto"/>
                <w:bottom w:val="none" w:sz="0" w:space="0" w:color="auto"/>
                <w:right w:val="none" w:sz="0" w:space="0" w:color="auto"/>
              </w:divBdr>
              <w:divsChild>
                <w:div w:id="1346976395">
                  <w:marLeft w:val="0"/>
                  <w:marRight w:val="0"/>
                  <w:marTop w:val="0"/>
                  <w:marBottom w:val="0"/>
                  <w:divBdr>
                    <w:top w:val="none" w:sz="0" w:space="0" w:color="auto"/>
                    <w:left w:val="none" w:sz="0" w:space="0" w:color="auto"/>
                    <w:bottom w:val="none" w:sz="0" w:space="0" w:color="auto"/>
                    <w:right w:val="none" w:sz="0" w:space="0" w:color="auto"/>
                  </w:divBdr>
                  <w:divsChild>
                    <w:div w:id="1346976383">
                      <w:marLeft w:val="0"/>
                      <w:marRight w:val="0"/>
                      <w:marTop w:val="0"/>
                      <w:marBottom w:val="0"/>
                      <w:divBdr>
                        <w:top w:val="none" w:sz="0" w:space="0" w:color="auto"/>
                        <w:left w:val="none" w:sz="0" w:space="0" w:color="auto"/>
                        <w:bottom w:val="none" w:sz="0" w:space="0" w:color="auto"/>
                        <w:right w:val="none" w:sz="0" w:space="0" w:color="auto"/>
                      </w:divBdr>
                      <w:divsChild>
                        <w:div w:id="1346976450">
                          <w:marLeft w:val="0"/>
                          <w:marRight w:val="0"/>
                          <w:marTop w:val="0"/>
                          <w:marBottom w:val="0"/>
                          <w:divBdr>
                            <w:top w:val="none" w:sz="0" w:space="0" w:color="auto"/>
                            <w:left w:val="none" w:sz="0" w:space="0" w:color="auto"/>
                            <w:bottom w:val="none" w:sz="0" w:space="0" w:color="auto"/>
                            <w:right w:val="none" w:sz="0" w:space="0" w:color="auto"/>
                          </w:divBdr>
                          <w:divsChild>
                            <w:div w:id="1346976412">
                              <w:marLeft w:val="0"/>
                              <w:marRight w:val="0"/>
                              <w:marTop w:val="0"/>
                              <w:marBottom w:val="0"/>
                              <w:divBdr>
                                <w:top w:val="none" w:sz="0" w:space="0" w:color="auto"/>
                                <w:left w:val="none" w:sz="0" w:space="0" w:color="auto"/>
                                <w:bottom w:val="none" w:sz="0" w:space="0" w:color="auto"/>
                                <w:right w:val="none" w:sz="0" w:space="0" w:color="auto"/>
                              </w:divBdr>
                              <w:divsChild>
                                <w:div w:id="1346976423">
                                  <w:marLeft w:val="0"/>
                                  <w:marRight w:val="0"/>
                                  <w:marTop w:val="0"/>
                                  <w:marBottom w:val="0"/>
                                  <w:divBdr>
                                    <w:top w:val="none" w:sz="0" w:space="0" w:color="auto"/>
                                    <w:left w:val="none" w:sz="0" w:space="0" w:color="auto"/>
                                    <w:bottom w:val="none" w:sz="0" w:space="0" w:color="auto"/>
                                    <w:right w:val="none" w:sz="0" w:space="0" w:color="auto"/>
                                  </w:divBdr>
                                  <w:divsChild>
                                    <w:div w:id="1346976419">
                                      <w:marLeft w:val="0"/>
                                      <w:marRight w:val="0"/>
                                      <w:marTop w:val="0"/>
                                      <w:marBottom w:val="0"/>
                                      <w:divBdr>
                                        <w:top w:val="single" w:sz="6" w:space="0" w:color="F5F5F5"/>
                                        <w:left w:val="single" w:sz="6" w:space="0" w:color="F5F5F5"/>
                                        <w:bottom w:val="single" w:sz="6" w:space="0" w:color="F5F5F5"/>
                                        <w:right w:val="single" w:sz="6" w:space="0" w:color="F5F5F5"/>
                                      </w:divBdr>
                                      <w:divsChild>
                                        <w:div w:id="1346976386">
                                          <w:marLeft w:val="0"/>
                                          <w:marRight w:val="0"/>
                                          <w:marTop w:val="0"/>
                                          <w:marBottom w:val="0"/>
                                          <w:divBdr>
                                            <w:top w:val="none" w:sz="0" w:space="0" w:color="auto"/>
                                            <w:left w:val="none" w:sz="0" w:space="0" w:color="auto"/>
                                            <w:bottom w:val="none" w:sz="0" w:space="0" w:color="auto"/>
                                            <w:right w:val="none" w:sz="0" w:space="0" w:color="auto"/>
                                          </w:divBdr>
                                          <w:divsChild>
                                            <w:div w:id="1346976377">
                                              <w:marLeft w:val="0"/>
                                              <w:marRight w:val="0"/>
                                              <w:marTop w:val="0"/>
                                              <w:marBottom w:val="0"/>
                                              <w:divBdr>
                                                <w:top w:val="none" w:sz="0" w:space="0" w:color="auto"/>
                                                <w:left w:val="none" w:sz="0" w:space="0" w:color="auto"/>
                                                <w:bottom w:val="none" w:sz="0" w:space="0" w:color="auto"/>
                                                <w:right w:val="none" w:sz="0" w:space="0" w:color="auto"/>
                                              </w:divBdr>
                                              <w:divsChild>
                                                <w:div w:id="13469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76390">
                                          <w:marLeft w:val="0"/>
                                          <w:marRight w:val="0"/>
                                          <w:marTop w:val="0"/>
                                          <w:marBottom w:val="0"/>
                                          <w:divBdr>
                                            <w:top w:val="none" w:sz="0" w:space="0" w:color="auto"/>
                                            <w:left w:val="none" w:sz="0" w:space="0" w:color="auto"/>
                                            <w:bottom w:val="none" w:sz="0" w:space="0" w:color="auto"/>
                                            <w:right w:val="none" w:sz="0" w:space="0" w:color="auto"/>
                                          </w:divBdr>
                                          <w:divsChild>
                                            <w:div w:id="13469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6976389">
      <w:marLeft w:val="0"/>
      <w:marRight w:val="0"/>
      <w:marTop w:val="0"/>
      <w:marBottom w:val="0"/>
      <w:divBdr>
        <w:top w:val="none" w:sz="0" w:space="0" w:color="auto"/>
        <w:left w:val="none" w:sz="0" w:space="0" w:color="auto"/>
        <w:bottom w:val="none" w:sz="0" w:space="0" w:color="auto"/>
        <w:right w:val="none" w:sz="0" w:space="0" w:color="auto"/>
      </w:divBdr>
    </w:div>
    <w:div w:id="1346976392">
      <w:marLeft w:val="0"/>
      <w:marRight w:val="0"/>
      <w:marTop w:val="0"/>
      <w:marBottom w:val="0"/>
      <w:divBdr>
        <w:top w:val="none" w:sz="0" w:space="0" w:color="auto"/>
        <w:left w:val="none" w:sz="0" w:space="0" w:color="auto"/>
        <w:bottom w:val="none" w:sz="0" w:space="0" w:color="auto"/>
        <w:right w:val="none" w:sz="0" w:space="0" w:color="auto"/>
      </w:divBdr>
    </w:div>
    <w:div w:id="1346976396">
      <w:marLeft w:val="0"/>
      <w:marRight w:val="0"/>
      <w:marTop w:val="0"/>
      <w:marBottom w:val="0"/>
      <w:divBdr>
        <w:top w:val="none" w:sz="0" w:space="0" w:color="auto"/>
        <w:left w:val="none" w:sz="0" w:space="0" w:color="auto"/>
        <w:bottom w:val="none" w:sz="0" w:space="0" w:color="auto"/>
        <w:right w:val="none" w:sz="0" w:space="0" w:color="auto"/>
      </w:divBdr>
    </w:div>
    <w:div w:id="1346976397">
      <w:marLeft w:val="0"/>
      <w:marRight w:val="0"/>
      <w:marTop w:val="0"/>
      <w:marBottom w:val="0"/>
      <w:divBdr>
        <w:top w:val="none" w:sz="0" w:space="0" w:color="auto"/>
        <w:left w:val="none" w:sz="0" w:space="0" w:color="auto"/>
        <w:bottom w:val="none" w:sz="0" w:space="0" w:color="auto"/>
        <w:right w:val="none" w:sz="0" w:space="0" w:color="auto"/>
      </w:divBdr>
    </w:div>
    <w:div w:id="1346976399">
      <w:marLeft w:val="0"/>
      <w:marRight w:val="0"/>
      <w:marTop w:val="0"/>
      <w:marBottom w:val="0"/>
      <w:divBdr>
        <w:top w:val="none" w:sz="0" w:space="0" w:color="auto"/>
        <w:left w:val="none" w:sz="0" w:space="0" w:color="auto"/>
        <w:bottom w:val="none" w:sz="0" w:space="0" w:color="auto"/>
        <w:right w:val="none" w:sz="0" w:space="0" w:color="auto"/>
      </w:divBdr>
    </w:div>
    <w:div w:id="1346976400">
      <w:marLeft w:val="0"/>
      <w:marRight w:val="0"/>
      <w:marTop w:val="0"/>
      <w:marBottom w:val="0"/>
      <w:divBdr>
        <w:top w:val="none" w:sz="0" w:space="0" w:color="auto"/>
        <w:left w:val="none" w:sz="0" w:space="0" w:color="auto"/>
        <w:bottom w:val="none" w:sz="0" w:space="0" w:color="auto"/>
        <w:right w:val="none" w:sz="0" w:space="0" w:color="auto"/>
      </w:divBdr>
    </w:div>
    <w:div w:id="1346976401">
      <w:marLeft w:val="0"/>
      <w:marRight w:val="0"/>
      <w:marTop w:val="0"/>
      <w:marBottom w:val="0"/>
      <w:divBdr>
        <w:top w:val="none" w:sz="0" w:space="0" w:color="auto"/>
        <w:left w:val="none" w:sz="0" w:space="0" w:color="auto"/>
        <w:bottom w:val="none" w:sz="0" w:space="0" w:color="auto"/>
        <w:right w:val="none" w:sz="0" w:space="0" w:color="auto"/>
      </w:divBdr>
    </w:div>
    <w:div w:id="1346976402">
      <w:marLeft w:val="0"/>
      <w:marRight w:val="0"/>
      <w:marTop w:val="0"/>
      <w:marBottom w:val="0"/>
      <w:divBdr>
        <w:top w:val="none" w:sz="0" w:space="0" w:color="auto"/>
        <w:left w:val="none" w:sz="0" w:space="0" w:color="auto"/>
        <w:bottom w:val="none" w:sz="0" w:space="0" w:color="auto"/>
        <w:right w:val="none" w:sz="0" w:space="0" w:color="auto"/>
      </w:divBdr>
    </w:div>
    <w:div w:id="1346976403">
      <w:marLeft w:val="0"/>
      <w:marRight w:val="0"/>
      <w:marTop w:val="0"/>
      <w:marBottom w:val="0"/>
      <w:divBdr>
        <w:top w:val="none" w:sz="0" w:space="0" w:color="auto"/>
        <w:left w:val="none" w:sz="0" w:space="0" w:color="auto"/>
        <w:bottom w:val="none" w:sz="0" w:space="0" w:color="auto"/>
        <w:right w:val="none" w:sz="0" w:space="0" w:color="auto"/>
      </w:divBdr>
    </w:div>
    <w:div w:id="1346976405">
      <w:marLeft w:val="0"/>
      <w:marRight w:val="0"/>
      <w:marTop w:val="0"/>
      <w:marBottom w:val="0"/>
      <w:divBdr>
        <w:top w:val="none" w:sz="0" w:space="0" w:color="auto"/>
        <w:left w:val="none" w:sz="0" w:space="0" w:color="auto"/>
        <w:bottom w:val="none" w:sz="0" w:space="0" w:color="auto"/>
        <w:right w:val="none" w:sz="0" w:space="0" w:color="auto"/>
      </w:divBdr>
    </w:div>
    <w:div w:id="1346976406">
      <w:marLeft w:val="0"/>
      <w:marRight w:val="0"/>
      <w:marTop w:val="0"/>
      <w:marBottom w:val="0"/>
      <w:divBdr>
        <w:top w:val="none" w:sz="0" w:space="0" w:color="auto"/>
        <w:left w:val="none" w:sz="0" w:space="0" w:color="auto"/>
        <w:bottom w:val="none" w:sz="0" w:space="0" w:color="auto"/>
        <w:right w:val="none" w:sz="0" w:space="0" w:color="auto"/>
      </w:divBdr>
    </w:div>
    <w:div w:id="1346976407">
      <w:marLeft w:val="0"/>
      <w:marRight w:val="0"/>
      <w:marTop w:val="0"/>
      <w:marBottom w:val="0"/>
      <w:divBdr>
        <w:top w:val="none" w:sz="0" w:space="0" w:color="auto"/>
        <w:left w:val="none" w:sz="0" w:space="0" w:color="auto"/>
        <w:bottom w:val="none" w:sz="0" w:space="0" w:color="auto"/>
        <w:right w:val="none" w:sz="0" w:space="0" w:color="auto"/>
      </w:divBdr>
    </w:div>
    <w:div w:id="1346976408">
      <w:marLeft w:val="0"/>
      <w:marRight w:val="0"/>
      <w:marTop w:val="0"/>
      <w:marBottom w:val="0"/>
      <w:divBdr>
        <w:top w:val="none" w:sz="0" w:space="0" w:color="auto"/>
        <w:left w:val="none" w:sz="0" w:space="0" w:color="auto"/>
        <w:bottom w:val="none" w:sz="0" w:space="0" w:color="auto"/>
        <w:right w:val="none" w:sz="0" w:space="0" w:color="auto"/>
      </w:divBdr>
    </w:div>
    <w:div w:id="1346976409">
      <w:marLeft w:val="0"/>
      <w:marRight w:val="0"/>
      <w:marTop w:val="0"/>
      <w:marBottom w:val="0"/>
      <w:divBdr>
        <w:top w:val="none" w:sz="0" w:space="0" w:color="auto"/>
        <w:left w:val="none" w:sz="0" w:space="0" w:color="auto"/>
        <w:bottom w:val="none" w:sz="0" w:space="0" w:color="auto"/>
        <w:right w:val="none" w:sz="0" w:space="0" w:color="auto"/>
      </w:divBdr>
    </w:div>
    <w:div w:id="1346976410">
      <w:marLeft w:val="0"/>
      <w:marRight w:val="0"/>
      <w:marTop w:val="0"/>
      <w:marBottom w:val="0"/>
      <w:divBdr>
        <w:top w:val="single" w:sz="8" w:space="0" w:color="AEAEAE"/>
        <w:left w:val="single" w:sz="8" w:space="0" w:color="AEAEAE"/>
        <w:bottom w:val="single" w:sz="8" w:space="0" w:color="AEAEAE"/>
        <w:right w:val="single" w:sz="8" w:space="0" w:color="AEAEAE"/>
      </w:divBdr>
      <w:divsChild>
        <w:div w:id="1346976391">
          <w:marLeft w:val="0"/>
          <w:marRight w:val="0"/>
          <w:marTop w:val="0"/>
          <w:marBottom w:val="0"/>
          <w:divBdr>
            <w:top w:val="none" w:sz="0" w:space="0" w:color="auto"/>
            <w:left w:val="none" w:sz="0" w:space="0" w:color="auto"/>
            <w:bottom w:val="none" w:sz="0" w:space="0" w:color="auto"/>
            <w:right w:val="none" w:sz="0" w:space="0" w:color="auto"/>
          </w:divBdr>
          <w:divsChild>
            <w:div w:id="1346976440">
              <w:marLeft w:val="37"/>
              <w:marRight w:val="37"/>
              <w:marTop w:val="37"/>
              <w:marBottom w:val="37"/>
              <w:divBdr>
                <w:top w:val="none" w:sz="0" w:space="0" w:color="auto"/>
                <w:left w:val="none" w:sz="0" w:space="0" w:color="auto"/>
                <w:bottom w:val="none" w:sz="0" w:space="0" w:color="auto"/>
                <w:right w:val="none" w:sz="0" w:space="0" w:color="auto"/>
              </w:divBdr>
              <w:divsChild>
                <w:div w:id="1346976430">
                  <w:marLeft w:val="0"/>
                  <w:marRight w:val="0"/>
                  <w:marTop w:val="0"/>
                  <w:marBottom w:val="0"/>
                  <w:divBdr>
                    <w:top w:val="none" w:sz="0" w:space="0" w:color="auto"/>
                    <w:left w:val="none" w:sz="0" w:space="0" w:color="auto"/>
                    <w:bottom w:val="none" w:sz="0" w:space="0" w:color="auto"/>
                    <w:right w:val="none" w:sz="0" w:space="0" w:color="auto"/>
                  </w:divBdr>
                  <w:divsChild>
                    <w:div w:id="1346976394">
                      <w:marLeft w:val="0"/>
                      <w:marRight w:val="0"/>
                      <w:marTop w:val="0"/>
                      <w:marBottom w:val="0"/>
                      <w:divBdr>
                        <w:top w:val="none" w:sz="0" w:space="0" w:color="auto"/>
                        <w:left w:val="none" w:sz="0" w:space="0" w:color="auto"/>
                        <w:bottom w:val="none" w:sz="0" w:space="0" w:color="auto"/>
                        <w:right w:val="none" w:sz="0" w:space="0" w:color="auto"/>
                      </w:divBdr>
                      <w:divsChild>
                        <w:div w:id="1346976384">
                          <w:marLeft w:val="187"/>
                          <w:marRight w:val="187"/>
                          <w:marTop w:val="0"/>
                          <w:marBottom w:val="112"/>
                          <w:divBdr>
                            <w:top w:val="none" w:sz="0" w:space="0" w:color="auto"/>
                            <w:left w:val="none" w:sz="0" w:space="0" w:color="auto"/>
                            <w:bottom w:val="none" w:sz="0" w:space="0" w:color="auto"/>
                            <w:right w:val="none" w:sz="0" w:space="0" w:color="auto"/>
                          </w:divBdr>
                        </w:div>
                      </w:divsChild>
                    </w:div>
                  </w:divsChild>
                </w:div>
              </w:divsChild>
            </w:div>
          </w:divsChild>
        </w:div>
      </w:divsChild>
    </w:div>
    <w:div w:id="1346976411">
      <w:marLeft w:val="0"/>
      <w:marRight w:val="0"/>
      <w:marTop w:val="0"/>
      <w:marBottom w:val="0"/>
      <w:divBdr>
        <w:top w:val="none" w:sz="0" w:space="0" w:color="auto"/>
        <w:left w:val="none" w:sz="0" w:space="0" w:color="auto"/>
        <w:bottom w:val="none" w:sz="0" w:space="0" w:color="auto"/>
        <w:right w:val="none" w:sz="0" w:space="0" w:color="auto"/>
      </w:divBdr>
      <w:divsChild>
        <w:div w:id="1346976398">
          <w:marLeft w:val="0"/>
          <w:marRight w:val="0"/>
          <w:marTop w:val="0"/>
          <w:marBottom w:val="0"/>
          <w:divBdr>
            <w:top w:val="none" w:sz="0" w:space="0" w:color="auto"/>
            <w:left w:val="none" w:sz="0" w:space="0" w:color="auto"/>
            <w:bottom w:val="none" w:sz="0" w:space="0" w:color="auto"/>
            <w:right w:val="none" w:sz="0" w:space="0" w:color="auto"/>
          </w:divBdr>
        </w:div>
        <w:div w:id="1346976404">
          <w:marLeft w:val="0"/>
          <w:marRight w:val="0"/>
          <w:marTop w:val="0"/>
          <w:marBottom w:val="0"/>
          <w:divBdr>
            <w:top w:val="none" w:sz="0" w:space="0" w:color="auto"/>
            <w:left w:val="none" w:sz="0" w:space="0" w:color="auto"/>
            <w:bottom w:val="none" w:sz="0" w:space="0" w:color="auto"/>
            <w:right w:val="none" w:sz="0" w:space="0" w:color="auto"/>
          </w:divBdr>
        </w:div>
        <w:div w:id="1346976428">
          <w:marLeft w:val="0"/>
          <w:marRight w:val="0"/>
          <w:marTop w:val="0"/>
          <w:marBottom w:val="0"/>
          <w:divBdr>
            <w:top w:val="none" w:sz="0" w:space="0" w:color="auto"/>
            <w:left w:val="none" w:sz="0" w:space="0" w:color="auto"/>
            <w:bottom w:val="none" w:sz="0" w:space="0" w:color="auto"/>
            <w:right w:val="none" w:sz="0" w:space="0" w:color="auto"/>
          </w:divBdr>
        </w:div>
      </w:divsChild>
    </w:div>
    <w:div w:id="1346976413">
      <w:marLeft w:val="0"/>
      <w:marRight w:val="0"/>
      <w:marTop w:val="0"/>
      <w:marBottom w:val="0"/>
      <w:divBdr>
        <w:top w:val="none" w:sz="0" w:space="0" w:color="auto"/>
        <w:left w:val="none" w:sz="0" w:space="0" w:color="auto"/>
        <w:bottom w:val="none" w:sz="0" w:space="0" w:color="auto"/>
        <w:right w:val="none" w:sz="0" w:space="0" w:color="auto"/>
      </w:divBdr>
    </w:div>
    <w:div w:id="1346976414">
      <w:marLeft w:val="0"/>
      <w:marRight w:val="0"/>
      <w:marTop w:val="0"/>
      <w:marBottom w:val="0"/>
      <w:divBdr>
        <w:top w:val="none" w:sz="0" w:space="0" w:color="auto"/>
        <w:left w:val="none" w:sz="0" w:space="0" w:color="auto"/>
        <w:bottom w:val="none" w:sz="0" w:space="0" w:color="auto"/>
        <w:right w:val="none" w:sz="0" w:space="0" w:color="auto"/>
      </w:divBdr>
    </w:div>
    <w:div w:id="1346976416">
      <w:marLeft w:val="0"/>
      <w:marRight w:val="0"/>
      <w:marTop w:val="0"/>
      <w:marBottom w:val="0"/>
      <w:divBdr>
        <w:top w:val="none" w:sz="0" w:space="0" w:color="auto"/>
        <w:left w:val="none" w:sz="0" w:space="0" w:color="auto"/>
        <w:bottom w:val="none" w:sz="0" w:space="0" w:color="auto"/>
        <w:right w:val="none" w:sz="0" w:space="0" w:color="auto"/>
      </w:divBdr>
    </w:div>
    <w:div w:id="1346976417">
      <w:marLeft w:val="0"/>
      <w:marRight w:val="0"/>
      <w:marTop w:val="0"/>
      <w:marBottom w:val="0"/>
      <w:divBdr>
        <w:top w:val="none" w:sz="0" w:space="0" w:color="auto"/>
        <w:left w:val="none" w:sz="0" w:space="0" w:color="auto"/>
        <w:bottom w:val="none" w:sz="0" w:space="0" w:color="auto"/>
        <w:right w:val="none" w:sz="0" w:space="0" w:color="auto"/>
      </w:divBdr>
    </w:div>
    <w:div w:id="1346976418">
      <w:marLeft w:val="0"/>
      <w:marRight w:val="0"/>
      <w:marTop w:val="0"/>
      <w:marBottom w:val="0"/>
      <w:divBdr>
        <w:top w:val="none" w:sz="0" w:space="0" w:color="auto"/>
        <w:left w:val="none" w:sz="0" w:space="0" w:color="auto"/>
        <w:bottom w:val="none" w:sz="0" w:space="0" w:color="auto"/>
        <w:right w:val="none" w:sz="0" w:space="0" w:color="auto"/>
      </w:divBdr>
    </w:div>
    <w:div w:id="1346976420">
      <w:marLeft w:val="0"/>
      <w:marRight w:val="0"/>
      <w:marTop w:val="0"/>
      <w:marBottom w:val="0"/>
      <w:divBdr>
        <w:top w:val="none" w:sz="0" w:space="0" w:color="auto"/>
        <w:left w:val="none" w:sz="0" w:space="0" w:color="auto"/>
        <w:bottom w:val="none" w:sz="0" w:space="0" w:color="auto"/>
        <w:right w:val="none" w:sz="0" w:space="0" w:color="auto"/>
      </w:divBdr>
    </w:div>
    <w:div w:id="1346976421">
      <w:marLeft w:val="0"/>
      <w:marRight w:val="0"/>
      <w:marTop w:val="0"/>
      <w:marBottom w:val="0"/>
      <w:divBdr>
        <w:top w:val="none" w:sz="0" w:space="0" w:color="auto"/>
        <w:left w:val="none" w:sz="0" w:space="0" w:color="auto"/>
        <w:bottom w:val="none" w:sz="0" w:space="0" w:color="auto"/>
        <w:right w:val="none" w:sz="0" w:space="0" w:color="auto"/>
      </w:divBdr>
    </w:div>
    <w:div w:id="1346976424">
      <w:marLeft w:val="0"/>
      <w:marRight w:val="0"/>
      <w:marTop w:val="0"/>
      <w:marBottom w:val="0"/>
      <w:divBdr>
        <w:top w:val="none" w:sz="0" w:space="0" w:color="auto"/>
        <w:left w:val="none" w:sz="0" w:space="0" w:color="auto"/>
        <w:bottom w:val="none" w:sz="0" w:space="0" w:color="auto"/>
        <w:right w:val="none" w:sz="0" w:space="0" w:color="auto"/>
      </w:divBdr>
    </w:div>
    <w:div w:id="1346976425">
      <w:marLeft w:val="0"/>
      <w:marRight w:val="0"/>
      <w:marTop w:val="0"/>
      <w:marBottom w:val="0"/>
      <w:divBdr>
        <w:top w:val="none" w:sz="0" w:space="0" w:color="auto"/>
        <w:left w:val="none" w:sz="0" w:space="0" w:color="auto"/>
        <w:bottom w:val="none" w:sz="0" w:space="0" w:color="auto"/>
        <w:right w:val="none" w:sz="0" w:space="0" w:color="auto"/>
      </w:divBdr>
    </w:div>
    <w:div w:id="1346976426">
      <w:marLeft w:val="0"/>
      <w:marRight w:val="0"/>
      <w:marTop w:val="0"/>
      <w:marBottom w:val="0"/>
      <w:divBdr>
        <w:top w:val="none" w:sz="0" w:space="0" w:color="auto"/>
        <w:left w:val="none" w:sz="0" w:space="0" w:color="auto"/>
        <w:bottom w:val="none" w:sz="0" w:space="0" w:color="auto"/>
        <w:right w:val="none" w:sz="0" w:space="0" w:color="auto"/>
      </w:divBdr>
    </w:div>
    <w:div w:id="1346976427">
      <w:marLeft w:val="0"/>
      <w:marRight w:val="0"/>
      <w:marTop w:val="0"/>
      <w:marBottom w:val="0"/>
      <w:divBdr>
        <w:top w:val="none" w:sz="0" w:space="0" w:color="auto"/>
        <w:left w:val="none" w:sz="0" w:space="0" w:color="auto"/>
        <w:bottom w:val="none" w:sz="0" w:space="0" w:color="auto"/>
        <w:right w:val="none" w:sz="0" w:space="0" w:color="auto"/>
      </w:divBdr>
    </w:div>
    <w:div w:id="1346976429">
      <w:marLeft w:val="0"/>
      <w:marRight w:val="0"/>
      <w:marTop w:val="0"/>
      <w:marBottom w:val="0"/>
      <w:divBdr>
        <w:top w:val="none" w:sz="0" w:space="0" w:color="auto"/>
        <w:left w:val="none" w:sz="0" w:space="0" w:color="auto"/>
        <w:bottom w:val="none" w:sz="0" w:space="0" w:color="auto"/>
        <w:right w:val="none" w:sz="0" w:space="0" w:color="auto"/>
      </w:divBdr>
    </w:div>
    <w:div w:id="1346976431">
      <w:marLeft w:val="0"/>
      <w:marRight w:val="0"/>
      <w:marTop w:val="0"/>
      <w:marBottom w:val="0"/>
      <w:divBdr>
        <w:top w:val="none" w:sz="0" w:space="0" w:color="auto"/>
        <w:left w:val="none" w:sz="0" w:space="0" w:color="auto"/>
        <w:bottom w:val="none" w:sz="0" w:space="0" w:color="auto"/>
        <w:right w:val="none" w:sz="0" w:space="0" w:color="auto"/>
      </w:divBdr>
    </w:div>
    <w:div w:id="1346976432">
      <w:marLeft w:val="0"/>
      <w:marRight w:val="0"/>
      <w:marTop w:val="0"/>
      <w:marBottom w:val="0"/>
      <w:divBdr>
        <w:top w:val="none" w:sz="0" w:space="0" w:color="auto"/>
        <w:left w:val="none" w:sz="0" w:space="0" w:color="auto"/>
        <w:bottom w:val="none" w:sz="0" w:space="0" w:color="auto"/>
        <w:right w:val="none" w:sz="0" w:space="0" w:color="auto"/>
      </w:divBdr>
    </w:div>
    <w:div w:id="1346976433">
      <w:marLeft w:val="0"/>
      <w:marRight w:val="0"/>
      <w:marTop w:val="0"/>
      <w:marBottom w:val="0"/>
      <w:divBdr>
        <w:top w:val="none" w:sz="0" w:space="0" w:color="auto"/>
        <w:left w:val="none" w:sz="0" w:space="0" w:color="auto"/>
        <w:bottom w:val="none" w:sz="0" w:space="0" w:color="auto"/>
        <w:right w:val="none" w:sz="0" w:space="0" w:color="auto"/>
      </w:divBdr>
    </w:div>
    <w:div w:id="1346976434">
      <w:marLeft w:val="0"/>
      <w:marRight w:val="0"/>
      <w:marTop w:val="0"/>
      <w:marBottom w:val="0"/>
      <w:divBdr>
        <w:top w:val="none" w:sz="0" w:space="0" w:color="auto"/>
        <w:left w:val="none" w:sz="0" w:space="0" w:color="auto"/>
        <w:bottom w:val="none" w:sz="0" w:space="0" w:color="auto"/>
        <w:right w:val="none" w:sz="0" w:space="0" w:color="auto"/>
      </w:divBdr>
    </w:div>
    <w:div w:id="1346976435">
      <w:marLeft w:val="0"/>
      <w:marRight w:val="0"/>
      <w:marTop w:val="0"/>
      <w:marBottom w:val="0"/>
      <w:divBdr>
        <w:top w:val="none" w:sz="0" w:space="0" w:color="auto"/>
        <w:left w:val="none" w:sz="0" w:space="0" w:color="auto"/>
        <w:bottom w:val="none" w:sz="0" w:space="0" w:color="auto"/>
        <w:right w:val="none" w:sz="0" w:space="0" w:color="auto"/>
      </w:divBdr>
    </w:div>
    <w:div w:id="1346976436">
      <w:marLeft w:val="0"/>
      <w:marRight w:val="0"/>
      <w:marTop w:val="0"/>
      <w:marBottom w:val="0"/>
      <w:divBdr>
        <w:top w:val="none" w:sz="0" w:space="0" w:color="auto"/>
        <w:left w:val="none" w:sz="0" w:space="0" w:color="auto"/>
        <w:bottom w:val="none" w:sz="0" w:space="0" w:color="auto"/>
        <w:right w:val="none" w:sz="0" w:space="0" w:color="auto"/>
      </w:divBdr>
    </w:div>
    <w:div w:id="1346976437">
      <w:marLeft w:val="0"/>
      <w:marRight w:val="0"/>
      <w:marTop w:val="0"/>
      <w:marBottom w:val="0"/>
      <w:divBdr>
        <w:top w:val="none" w:sz="0" w:space="0" w:color="auto"/>
        <w:left w:val="none" w:sz="0" w:space="0" w:color="auto"/>
        <w:bottom w:val="none" w:sz="0" w:space="0" w:color="auto"/>
        <w:right w:val="none" w:sz="0" w:space="0" w:color="auto"/>
      </w:divBdr>
    </w:div>
    <w:div w:id="1346976438">
      <w:marLeft w:val="0"/>
      <w:marRight w:val="0"/>
      <w:marTop w:val="0"/>
      <w:marBottom w:val="0"/>
      <w:divBdr>
        <w:top w:val="none" w:sz="0" w:space="0" w:color="auto"/>
        <w:left w:val="none" w:sz="0" w:space="0" w:color="auto"/>
        <w:bottom w:val="none" w:sz="0" w:space="0" w:color="auto"/>
        <w:right w:val="none" w:sz="0" w:space="0" w:color="auto"/>
      </w:divBdr>
    </w:div>
    <w:div w:id="1346976439">
      <w:marLeft w:val="0"/>
      <w:marRight w:val="0"/>
      <w:marTop w:val="0"/>
      <w:marBottom w:val="0"/>
      <w:divBdr>
        <w:top w:val="none" w:sz="0" w:space="0" w:color="auto"/>
        <w:left w:val="none" w:sz="0" w:space="0" w:color="auto"/>
        <w:bottom w:val="none" w:sz="0" w:space="0" w:color="auto"/>
        <w:right w:val="none" w:sz="0" w:space="0" w:color="auto"/>
      </w:divBdr>
    </w:div>
    <w:div w:id="1346976441">
      <w:marLeft w:val="0"/>
      <w:marRight w:val="0"/>
      <w:marTop w:val="0"/>
      <w:marBottom w:val="0"/>
      <w:divBdr>
        <w:top w:val="none" w:sz="0" w:space="0" w:color="auto"/>
        <w:left w:val="none" w:sz="0" w:space="0" w:color="auto"/>
        <w:bottom w:val="none" w:sz="0" w:space="0" w:color="auto"/>
        <w:right w:val="none" w:sz="0" w:space="0" w:color="auto"/>
      </w:divBdr>
    </w:div>
    <w:div w:id="1346976442">
      <w:marLeft w:val="0"/>
      <w:marRight w:val="0"/>
      <w:marTop w:val="0"/>
      <w:marBottom w:val="0"/>
      <w:divBdr>
        <w:top w:val="none" w:sz="0" w:space="0" w:color="auto"/>
        <w:left w:val="none" w:sz="0" w:space="0" w:color="auto"/>
        <w:bottom w:val="none" w:sz="0" w:space="0" w:color="auto"/>
        <w:right w:val="none" w:sz="0" w:space="0" w:color="auto"/>
      </w:divBdr>
    </w:div>
    <w:div w:id="1346976443">
      <w:marLeft w:val="0"/>
      <w:marRight w:val="0"/>
      <w:marTop w:val="0"/>
      <w:marBottom w:val="0"/>
      <w:divBdr>
        <w:top w:val="none" w:sz="0" w:space="0" w:color="auto"/>
        <w:left w:val="none" w:sz="0" w:space="0" w:color="auto"/>
        <w:bottom w:val="none" w:sz="0" w:space="0" w:color="auto"/>
        <w:right w:val="none" w:sz="0" w:space="0" w:color="auto"/>
      </w:divBdr>
    </w:div>
    <w:div w:id="1346976447">
      <w:marLeft w:val="0"/>
      <w:marRight w:val="0"/>
      <w:marTop w:val="0"/>
      <w:marBottom w:val="0"/>
      <w:divBdr>
        <w:top w:val="single" w:sz="4" w:space="0" w:color="AEAEAE"/>
        <w:left w:val="single" w:sz="4" w:space="0" w:color="AEAEAE"/>
        <w:bottom w:val="single" w:sz="4" w:space="0" w:color="AEAEAE"/>
        <w:right w:val="single" w:sz="4" w:space="0" w:color="AEAEAE"/>
      </w:divBdr>
      <w:divsChild>
        <w:div w:id="1346976446">
          <w:marLeft w:val="0"/>
          <w:marRight w:val="0"/>
          <w:marTop w:val="0"/>
          <w:marBottom w:val="0"/>
          <w:divBdr>
            <w:top w:val="none" w:sz="0" w:space="0" w:color="auto"/>
            <w:left w:val="none" w:sz="0" w:space="0" w:color="auto"/>
            <w:bottom w:val="none" w:sz="0" w:space="0" w:color="auto"/>
            <w:right w:val="none" w:sz="0" w:space="0" w:color="auto"/>
          </w:divBdr>
          <w:divsChild>
            <w:div w:id="1346976388">
              <w:marLeft w:val="26"/>
              <w:marRight w:val="26"/>
              <w:marTop w:val="26"/>
              <w:marBottom w:val="26"/>
              <w:divBdr>
                <w:top w:val="none" w:sz="0" w:space="0" w:color="auto"/>
                <w:left w:val="none" w:sz="0" w:space="0" w:color="auto"/>
                <w:bottom w:val="none" w:sz="0" w:space="0" w:color="auto"/>
                <w:right w:val="none" w:sz="0" w:space="0" w:color="auto"/>
              </w:divBdr>
              <w:divsChild>
                <w:div w:id="1346976449">
                  <w:marLeft w:val="0"/>
                  <w:marRight w:val="0"/>
                  <w:marTop w:val="0"/>
                  <w:marBottom w:val="0"/>
                  <w:divBdr>
                    <w:top w:val="none" w:sz="0" w:space="0" w:color="auto"/>
                    <w:left w:val="none" w:sz="0" w:space="0" w:color="auto"/>
                    <w:bottom w:val="none" w:sz="0" w:space="0" w:color="auto"/>
                    <w:right w:val="none" w:sz="0" w:space="0" w:color="auto"/>
                  </w:divBdr>
                  <w:divsChild>
                    <w:div w:id="1346976422">
                      <w:marLeft w:val="0"/>
                      <w:marRight w:val="0"/>
                      <w:marTop w:val="0"/>
                      <w:marBottom w:val="0"/>
                      <w:divBdr>
                        <w:top w:val="none" w:sz="0" w:space="0" w:color="auto"/>
                        <w:left w:val="none" w:sz="0" w:space="0" w:color="auto"/>
                        <w:bottom w:val="none" w:sz="0" w:space="0" w:color="auto"/>
                        <w:right w:val="none" w:sz="0" w:space="0" w:color="auto"/>
                      </w:divBdr>
                      <w:divsChild>
                        <w:div w:id="1346976393">
                          <w:marLeft w:val="130"/>
                          <w:marRight w:val="130"/>
                          <w:marTop w:val="0"/>
                          <w:marBottom w:val="78"/>
                          <w:divBdr>
                            <w:top w:val="none" w:sz="0" w:space="0" w:color="auto"/>
                            <w:left w:val="none" w:sz="0" w:space="0" w:color="auto"/>
                            <w:bottom w:val="none" w:sz="0" w:space="0" w:color="auto"/>
                            <w:right w:val="none" w:sz="0" w:space="0" w:color="auto"/>
                          </w:divBdr>
                        </w:div>
                      </w:divsChild>
                    </w:div>
                  </w:divsChild>
                </w:div>
              </w:divsChild>
            </w:div>
          </w:divsChild>
        </w:div>
      </w:divsChild>
    </w:div>
    <w:div w:id="1346976448">
      <w:marLeft w:val="0"/>
      <w:marRight w:val="0"/>
      <w:marTop w:val="0"/>
      <w:marBottom w:val="0"/>
      <w:divBdr>
        <w:top w:val="none" w:sz="0" w:space="0" w:color="auto"/>
        <w:left w:val="none" w:sz="0" w:space="0" w:color="auto"/>
        <w:bottom w:val="none" w:sz="0" w:space="0" w:color="auto"/>
        <w:right w:val="none" w:sz="0" w:space="0" w:color="auto"/>
      </w:divBdr>
    </w:div>
    <w:div w:id="1346976451">
      <w:marLeft w:val="0"/>
      <w:marRight w:val="0"/>
      <w:marTop w:val="0"/>
      <w:marBottom w:val="0"/>
      <w:divBdr>
        <w:top w:val="none" w:sz="0" w:space="0" w:color="auto"/>
        <w:left w:val="none" w:sz="0" w:space="0" w:color="auto"/>
        <w:bottom w:val="none" w:sz="0" w:space="0" w:color="auto"/>
        <w:right w:val="none" w:sz="0" w:space="0" w:color="auto"/>
      </w:divBdr>
    </w:div>
    <w:div w:id="1346976452">
      <w:marLeft w:val="0"/>
      <w:marRight w:val="0"/>
      <w:marTop w:val="0"/>
      <w:marBottom w:val="0"/>
      <w:divBdr>
        <w:top w:val="none" w:sz="0" w:space="0" w:color="auto"/>
        <w:left w:val="none" w:sz="0" w:space="0" w:color="auto"/>
        <w:bottom w:val="none" w:sz="0" w:space="0" w:color="auto"/>
        <w:right w:val="none" w:sz="0" w:space="0" w:color="auto"/>
      </w:divBdr>
    </w:div>
    <w:div w:id="1346976453">
      <w:marLeft w:val="0"/>
      <w:marRight w:val="0"/>
      <w:marTop w:val="0"/>
      <w:marBottom w:val="0"/>
      <w:divBdr>
        <w:top w:val="none" w:sz="0" w:space="0" w:color="auto"/>
        <w:left w:val="none" w:sz="0" w:space="0" w:color="auto"/>
        <w:bottom w:val="none" w:sz="0" w:space="0" w:color="auto"/>
        <w:right w:val="none" w:sz="0" w:space="0" w:color="auto"/>
      </w:divBdr>
    </w:div>
    <w:div w:id="1346976454">
      <w:marLeft w:val="0"/>
      <w:marRight w:val="0"/>
      <w:marTop w:val="0"/>
      <w:marBottom w:val="0"/>
      <w:divBdr>
        <w:top w:val="none" w:sz="0" w:space="0" w:color="auto"/>
        <w:left w:val="none" w:sz="0" w:space="0" w:color="auto"/>
        <w:bottom w:val="none" w:sz="0" w:space="0" w:color="auto"/>
        <w:right w:val="none" w:sz="0" w:space="0" w:color="auto"/>
      </w:divBdr>
    </w:div>
    <w:div w:id="175704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zn.h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trukturnifondovi.hr/kako_do_eu_fondova"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d35066a-24fd-45ff-ada6-d0bd79cd75df">4QMJR6VWACFV-3-61545</_dlc_DocId>
    <_dlc_DocIdUrl xmlns="8d35066a-24fd-45ff-ada6-d0bd79cd75df">
      <Url>http://ib2/_layouts/DocIdRedir.aspx?ID=4QMJR6VWACFV-3-61545</Url>
      <Description>4QMJR6VWACFV-3-61545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32584289B0A342ABFC2FEDD18835C8" ma:contentTypeVersion="2" ma:contentTypeDescription="Create a new document." ma:contentTypeScope="" ma:versionID="4c1e3256821b9a25b8d968a6c09725a4">
  <xsd:schema xmlns:xsd="http://www.w3.org/2001/XMLSchema" xmlns:xs="http://www.w3.org/2001/XMLSchema" xmlns:p="http://schemas.microsoft.com/office/2006/metadata/properties" xmlns:ns2="8d35066a-24fd-45ff-ada6-d0bd79cd75df" targetNamespace="http://schemas.microsoft.com/office/2006/metadata/properties" ma:root="true" ma:fieldsID="6ab62f33cd726dce0155fd194aec414a" ns2:_="">
    <xsd:import namespace="8d35066a-24fd-45ff-ada6-d0bd79cd75d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066a-24fd-45ff-ada6-d0bd79cd75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DA5B2DB-F3D4-4E87-9056-4638F450DDE4}"/>
</file>

<file path=customXml/itemProps2.xml><?xml version="1.0" encoding="utf-8"?>
<ds:datastoreItem xmlns:ds="http://schemas.openxmlformats.org/officeDocument/2006/customXml" ds:itemID="{75772572-7E6A-4622-A760-BF966CAA2207}"/>
</file>

<file path=customXml/itemProps3.xml><?xml version="1.0" encoding="utf-8"?>
<ds:datastoreItem xmlns:ds="http://schemas.openxmlformats.org/officeDocument/2006/customXml" ds:itemID="{95496493-9B8D-42D7-8E56-913EA763AFDF}"/>
</file>

<file path=customXml/itemProps4.xml><?xml version="1.0" encoding="utf-8"?>
<ds:datastoreItem xmlns:ds="http://schemas.openxmlformats.org/officeDocument/2006/customXml" ds:itemID="{8441DD47-ABBC-4146-9A9D-4455F5868859}"/>
</file>

<file path=customXml/itemProps5.xml><?xml version="1.0" encoding="utf-8"?>
<ds:datastoreItem xmlns:ds="http://schemas.openxmlformats.org/officeDocument/2006/customXml" ds:itemID="{BEB831DB-D276-447B-9551-536F46DFCACE}"/>
</file>

<file path=docProps/app.xml><?xml version="1.0" encoding="utf-8"?>
<Properties xmlns="http://schemas.openxmlformats.org/officeDocument/2006/extended-properties" xmlns:vt="http://schemas.openxmlformats.org/officeDocument/2006/docPropsVTypes">
  <Template>Normal</Template>
  <TotalTime>946</TotalTime>
  <Pages>111</Pages>
  <Words>40679</Words>
  <Characters>231873</Characters>
  <Application>Microsoft Office Word</Application>
  <DocSecurity>0</DocSecurity>
  <Lines>1932</Lines>
  <Paragraphs>544</Paragraphs>
  <ScaleCrop>false</ScaleCrop>
  <HeadingPairs>
    <vt:vector size="2" baseType="variant">
      <vt:variant>
        <vt:lpstr>Title</vt:lpstr>
      </vt:variant>
      <vt:variant>
        <vt:i4>1</vt:i4>
      </vt:variant>
    </vt:vector>
  </HeadingPairs>
  <TitlesOfParts>
    <vt:vector size="1" baseType="lpstr">
      <vt:lpstr/>
    </vt:vector>
  </TitlesOfParts>
  <Company>ArsVivax</Company>
  <LinksUpToDate>false</LinksUpToDate>
  <CharactersWithSpaces>272008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dc:creator>
  <cp:lastModifiedBy>Mojca Lukšić</cp:lastModifiedBy>
  <cp:revision>19</cp:revision>
  <cp:lastPrinted>2013-01-10T10:30:00Z</cp:lastPrinted>
  <dcterms:created xsi:type="dcterms:W3CDTF">2014-10-24T10:08:00Z</dcterms:created>
  <dcterms:modified xsi:type="dcterms:W3CDTF">2017-03-16T16:17:00Z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2147291824</vt:i4>
  </property>
  <property fmtid="{D5CDD505-2E9C-101B-9397-08002B2CF9AE}" pid="3" name="_dlc_DocIdItemGuid">
    <vt:lpwstr>072e78df-ccc7-43bf-b3ae-b1ced5eb8fdf</vt:lpwstr>
  </property>
  <property fmtid="{D5CDD505-2E9C-101B-9397-08002B2CF9AE}" pid="4" name="ContentTypeId">
    <vt:lpwstr>0x010100DF32584289B0A342ABFC2FEDD18835C8</vt:lpwstr>
  </property>
</Properties>
</file>