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Pr="00142C2D" w:rsidRDefault="001E332C" w:rsidP="00CC0D61">
      <w:pPr>
        <w:jc w:val="center"/>
        <w:rPr>
          <w:rStyle w:val="Naslovknjige"/>
          <w:bCs/>
          <w:sz w:val="28"/>
          <w:szCs w:val="28"/>
        </w:rPr>
      </w:pPr>
      <w:r w:rsidRPr="00142C2D">
        <w:rPr>
          <w:rStyle w:val="Naslovknjige"/>
          <w:bCs/>
          <w:sz w:val="28"/>
          <w:szCs w:val="28"/>
        </w:rPr>
        <w:t xml:space="preserve">Operativni program „Zaštita okoliša“ </w:t>
      </w:r>
      <w:r w:rsidRPr="00142C2D">
        <w:rPr>
          <w:rStyle w:val="Naslovknjige"/>
          <w:b w:val="0"/>
          <w:bCs/>
          <w:sz w:val="28"/>
          <w:szCs w:val="28"/>
        </w:rPr>
        <w:t>2007.-2013.</w:t>
      </w:r>
    </w:p>
    <w:p w:rsidR="001E332C" w:rsidRPr="00142C2D" w:rsidRDefault="001E332C" w:rsidP="00CC0D61">
      <w:pPr>
        <w:jc w:val="center"/>
        <w:rPr>
          <w:rStyle w:val="Naslovknjige"/>
          <w:bCs/>
          <w:sz w:val="28"/>
          <w:szCs w:val="28"/>
        </w:rPr>
      </w:pPr>
      <w:r w:rsidRPr="00142C2D">
        <w:rPr>
          <w:rStyle w:val="Naslovknjige"/>
          <w:bCs/>
          <w:sz w:val="28"/>
          <w:szCs w:val="28"/>
        </w:rPr>
        <w:t>Prioritet 2.</w:t>
      </w:r>
    </w:p>
    <w:p w:rsidR="001E332C" w:rsidRPr="00142C2D" w:rsidRDefault="001E332C" w:rsidP="00CC0D61">
      <w:pPr>
        <w:jc w:val="center"/>
        <w:rPr>
          <w:rStyle w:val="Naslovknjige"/>
          <w:bCs/>
          <w:sz w:val="28"/>
          <w:szCs w:val="28"/>
        </w:rPr>
      </w:pPr>
      <w:r w:rsidRPr="00142C2D">
        <w:rPr>
          <w:rStyle w:val="Naslovknjige"/>
          <w:bCs/>
          <w:sz w:val="28"/>
          <w:szCs w:val="28"/>
        </w:rPr>
        <w:t>Zaštita vodnih resursa Hrvatske kroz poboljšanje sustava vodoopskrbe te integriranog sustava upravljanja otpadnim vodama</w:t>
      </w:r>
    </w:p>
    <w:p w:rsidR="001E332C" w:rsidRPr="00142C2D" w:rsidRDefault="001E332C" w:rsidP="00CC0D61">
      <w:pPr>
        <w:jc w:val="center"/>
        <w:rPr>
          <w:rStyle w:val="Naslovknjige"/>
          <w:bCs/>
          <w:sz w:val="28"/>
          <w:szCs w:val="28"/>
        </w:rPr>
      </w:pPr>
    </w:p>
    <w:p w:rsidR="001E332C" w:rsidRPr="00142C2D" w:rsidRDefault="001E332C" w:rsidP="00CC0D61">
      <w:pPr>
        <w:jc w:val="center"/>
        <w:rPr>
          <w:rStyle w:val="Naslovknjige"/>
          <w:bCs/>
          <w:sz w:val="28"/>
          <w:szCs w:val="28"/>
        </w:rPr>
      </w:pPr>
      <w:r w:rsidRPr="00142C2D">
        <w:rPr>
          <w:rStyle w:val="Naslovknjige"/>
          <w:bCs/>
          <w:sz w:val="28"/>
          <w:szCs w:val="28"/>
        </w:rPr>
        <w:t>Poziv na dostavu prijedloga projekta</w:t>
      </w:r>
    </w:p>
    <w:p w:rsidR="001E332C" w:rsidRPr="00142C2D" w:rsidRDefault="00663DBD" w:rsidP="00CC0D61">
      <w:pPr>
        <w:jc w:val="center"/>
        <w:rPr>
          <w:rStyle w:val="Naslovknjige"/>
          <w:bCs/>
          <w:color w:val="FF0000"/>
          <w:sz w:val="28"/>
          <w:szCs w:val="28"/>
        </w:rPr>
      </w:pPr>
      <w:r w:rsidRPr="00142C2D">
        <w:rPr>
          <w:rStyle w:val="Naslovknjige"/>
          <w:bCs/>
          <w:sz w:val="28"/>
          <w:szCs w:val="28"/>
        </w:rPr>
        <w:t>Br. EN.2.1.</w:t>
      </w:r>
      <w:r w:rsidR="00367F1F">
        <w:rPr>
          <w:rStyle w:val="Naslovknjige"/>
          <w:bCs/>
          <w:sz w:val="28"/>
          <w:szCs w:val="28"/>
        </w:rPr>
        <w:t>15</w:t>
      </w:r>
      <w:r w:rsidR="006011F1">
        <w:rPr>
          <w:rStyle w:val="Naslovknjige"/>
          <w:bCs/>
          <w:sz w:val="28"/>
          <w:szCs w:val="28"/>
        </w:rPr>
        <w:t>.</w:t>
      </w:r>
    </w:p>
    <w:p w:rsidR="001E332C" w:rsidRPr="00142C2D" w:rsidRDefault="001E332C" w:rsidP="00CC0D61">
      <w:pPr>
        <w:jc w:val="center"/>
        <w:rPr>
          <w:rStyle w:val="Naslovknjige"/>
          <w:bCs/>
          <w:sz w:val="28"/>
          <w:szCs w:val="28"/>
          <w:u w:val="single"/>
        </w:rPr>
      </w:pPr>
      <w:r w:rsidRPr="00142C2D">
        <w:rPr>
          <w:rStyle w:val="Naslovknjige"/>
          <w:bCs/>
          <w:sz w:val="28"/>
          <w:szCs w:val="28"/>
          <w:u w:val="single"/>
        </w:rPr>
        <w:t>Upute za prijavitelje</w:t>
      </w:r>
    </w:p>
    <w:p w:rsidR="001E332C" w:rsidRPr="00142C2D" w:rsidRDefault="001E332C" w:rsidP="00CC0D61">
      <w:pPr>
        <w:jc w:val="center"/>
        <w:rPr>
          <w:rStyle w:val="Naslovknjige"/>
          <w:bCs/>
          <w:sz w:val="28"/>
          <w:szCs w:val="28"/>
          <w:u w:val="single"/>
        </w:rPr>
      </w:pPr>
    </w:p>
    <w:p w:rsidR="001E332C" w:rsidRPr="00142C2D" w:rsidRDefault="001E332C" w:rsidP="00CC0D61">
      <w:pPr>
        <w:jc w:val="center"/>
        <w:rPr>
          <w:rStyle w:val="Naslovknjige"/>
          <w:bCs/>
          <w:sz w:val="28"/>
          <w:szCs w:val="28"/>
          <w:u w:val="single"/>
        </w:rPr>
      </w:pPr>
    </w:p>
    <w:p w:rsidR="001E332C" w:rsidRPr="00142C2D" w:rsidRDefault="001E332C" w:rsidP="00CC0D61">
      <w:pPr>
        <w:jc w:val="center"/>
        <w:rPr>
          <w:sz w:val="28"/>
          <w:szCs w:val="28"/>
          <w:u w:val="single"/>
        </w:rPr>
      </w:pPr>
    </w:p>
    <w:p w:rsidR="001E332C" w:rsidRPr="00142C2D" w:rsidRDefault="001E332C" w:rsidP="003374AA">
      <w:r w:rsidRPr="00142C2D">
        <w:br w:type="page"/>
      </w:r>
    </w:p>
    <w:p w:rsidR="001E332C" w:rsidRPr="00142C2D" w:rsidRDefault="001E332C" w:rsidP="003374AA">
      <w:r w:rsidRPr="00142C2D">
        <w:lastRenderedPageBreak/>
        <w:t>Sadržaj</w:t>
      </w:r>
    </w:p>
    <w:p w:rsidR="001E332C" w:rsidRPr="00142C2D" w:rsidRDefault="001E332C" w:rsidP="003374AA"/>
    <w:p w:rsidR="001E332C" w:rsidRPr="00142C2D" w:rsidRDefault="001E332C">
      <w:pPr>
        <w:pStyle w:val="Sadraj1"/>
        <w:tabs>
          <w:tab w:val="left" w:pos="440"/>
          <w:tab w:val="right" w:leader="dot" w:pos="9062"/>
        </w:tabs>
        <w:rPr>
          <w:noProof/>
          <w:lang w:eastAsia="hr-HR"/>
        </w:rPr>
      </w:pPr>
      <w:r w:rsidRPr="00142C2D">
        <w:fldChar w:fldCharType="begin"/>
      </w:r>
      <w:r w:rsidRPr="00142C2D">
        <w:instrText xml:space="preserve"> TOC \o "1-3" \h \z \u </w:instrText>
      </w:r>
      <w:r w:rsidRPr="00142C2D">
        <w:fldChar w:fldCharType="separate"/>
      </w:r>
      <w:hyperlink w:anchor="_Toc375064418" w:history="1">
        <w:r w:rsidRPr="00142C2D">
          <w:rPr>
            <w:rStyle w:val="Hiperveza"/>
            <w:noProof/>
          </w:rPr>
          <w:t>1</w:t>
        </w:r>
        <w:r w:rsidRPr="00142C2D">
          <w:rPr>
            <w:noProof/>
            <w:lang w:eastAsia="hr-HR"/>
          </w:rPr>
          <w:tab/>
        </w:r>
        <w:r w:rsidRPr="00142C2D">
          <w:rPr>
            <w:rStyle w:val="Hiperveza"/>
            <w:noProof/>
          </w:rPr>
          <w:t>OSNOVNI CILJEVI I INFORMACIJE</w:t>
        </w:r>
        <w:r w:rsidRPr="00142C2D">
          <w:rPr>
            <w:noProof/>
            <w:webHidden/>
          </w:rPr>
          <w:tab/>
        </w:r>
        <w:r w:rsidRPr="00142C2D">
          <w:rPr>
            <w:noProof/>
            <w:webHidden/>
          </w:rPr>
          <w:fldChar w:fldCharType="begin"/>
        </w:r>
        <w:r w:rsidRPr="00142C2D">
          <w:rPr>
            <w:noProof/>
            <w:webHidden/>
          </w:rPr>
          <w:instrText xml:space="preserve"> PAGEREF _Toc375064418 \h </w:instrText>
        </w:r>
        <w:r w:rsidRPr="00142C2D">
          <w:rPr>
            <w:noProof/>
            <w:webHidden/>
          </w:rPr>
        </w:r>
        <w:r w:rsidRPr="00142C2D">
          <w:rPr>
            <w:noProof/>
            <w:webHidden/>
          </w:rPr>
          <w:fldChar w:fldCharType="separate"/>
        </w:r>
        <w:r w:rsidR="006011F1">
          <w:rPr>
            <w:noProof/>
            <w:webHidden/>
          </w:rPr>
          <w:t>4</w:t>
        </w:r>
        <w:r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19" w:history="1">
        <w:r w:rsidR="001E332C" w:rsidRPr="00142C2D">
          <w:rPr>
            <w:rStyle w:val="Hiperveza"/>
            <w:noProof/>
          </w:rPr>
          <w:t>1.1</w:t>
        </w:r>
        <w:r w:rsidR="001E332C" w:rsidRPr="00142C2D">
          <w:rPr>
            <w:noProof/>
            <w:lang w:eastAsia="hr-HR"/>
          </w:rPr>
          <w:tab/>
        </w:r>
        <w:r w:rsidR="001E332C" w:rsidRPr="00142C2D">
          <w:rPr>
            <w:rStyle w:val="Hiperveza"/>
            <w:noProof/>
          </w:rPr>
          <w:t>Operativni program „ Zaštita okoliša“ (OPZO)</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_Toc375064419 \h </w:instrText>
        </w:r>
        <w:r w:rsidR="001E332C" w:rsidRPr="00142C2D">
          <w:rPr>
            <w:noProof/>
            <w:webHidden/>
          </w:rPr>
        </w:r>
        <w:r w:rsidR="001E332C" w:rsidRPr="00142C2D">
          <w:rPr>
            <w:noProof/>
            <w:webHidden/>
          </w:rPr>
          <w:fldChar w:fldCharType="separate"/>
        </w:r>
        <w:r w:rsidR="006011F1">
          <w:rPr>
            <w:noProof/>
            <w:webHidden/>
          </w:rPr>
          <w:t>4</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27" w:history="1">
        <w:r w:rsidR="001E332C" w:rsidRPr="00142C2D">
          <w:rPr>
            <w:rStyle w:val="Hiperveza"/>
            <w:noProof/>
          </w:rPr>
          <w:t>1.2</w:t>
        </w:r>
        <w:r w:rsidR="001E332C" w:rsidRPr="00142C2D">
          <w:rPr>
            <w:noProof/>
            <w:lang w:eastAsia="hr-HR"/>
          </w:rPr>
          <w:tab/>
        </w:r>
        <w:r w:rsidR="001E332C" w:rsidRPr="00142C2D">
          <w:rPr>
            <w:rStyle w:val="Hiperveza"/>
            <w:noProof/>
          </w:rPr>
          <w:t>Svrha i ciljevi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_Toc375064427 \h </w:instrText>
        </w:r>
        <w:r w:rsidR="001E332C" w:rsidRPr="00142C2D">
          <w:rPr>
            <w:noProof/>
            <w:webHidden/>
          </w:rPr>
        </w:r>
        <w:r w:rsidR="001E332C" w:rsidRPr="00142C2D">
          <w:rPr>
            <w:noProof/>
            <w:webHidden/>
          </w:rPr>
          <w:fldChar w:fldCharType="separate"/>
        </w:r>
        <w:r w:rsidR="006011F1">
          <w:rPr>
            <w:noProof/>
            <w:webHidden/>
          </w:rPr>
          <w:t>5</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41" w:history="1">
        <w:r w:rsidR="001E332C" w:rsidRPr="00142C2D">
          <w:rPr>
            <w:rStyle w:val="Hiperveza"/>
            <w:noProof/>
          </w:rPr>
          <w:t>1.3</w:t>
        </w:r>
        <w:r w:rsidR="001E332C" w:rsidRPr="00142C2D">
          <w:rPr>
            <w:noProof/>
            <w:lang w:eastAsia="hr-HR"/>
          </w:rPr>
          <w:tab/>
        </w:r>
        <w:r w:rsidR="001E332C" w:rsidRPr="00142C2D">
          <w:rPr>
            <w:rStyle w:val="Hiperveza"/>
            <w:noProof/>
          </w:rPr>
          <w:t>Financijski okvir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_Toc375064441 \h </w:instrText>
        </w:r>
        <w:r w:rsidR="001E332C" w:rsidRPr="00142C2D">
          <w:rPr>
            <w:noProof/>
            <w:webHidden/>
          </w:rPr>
        </w:r>
        <w:r w:rsidR="001E332C" w:rsidRPr="00142C2D">
          <w:rPr>
            <w:noProof/>
            <w:webHidden/>
          </w:rPr>
          <w:fldChar w:fldCharType="separate"/>
        </w:r>
        <w:r w:rsidR="006011F1">
          <w:rPr>
            <w:noProof/>
            <w:webHidden/>
          </w:rPr>
          <w:t>5</w:t>
        </w:r>
        <w:r w:rsidR="001E332C" w:rsidRPr="00142C2D">
          <w:rPr>
            <w:noProof/>
            <w:webHidden/>
          </w:rPr>
          <w:fldChar w:fldCharType="end"/>
        </w:r>
      </w:hyperlink>
    </w:p>
    <w:p w:rsidR="001E332C" w:rsidRPr="00142C2D" w:rsidRDefault="00F44B8E">
      <w:pPr>
        <w:pStyle w:val="Sadraj1"/>
        <w:tabs>
          <w:tab w:val="left" w:pos="440"/>
          <w:tab w:val="right" w:leader="dot" w:pos="9062"/>
        </w:tabs>
        <w:rPr>
          <w:noProof/>
          <w:lang w:eastAsia="hr-HR"/>
        </w:rPr>
      </w:pPr>
      <w:hyperlink w:anchor="_Toc375064449" w:history="1">
        <w:r w:rsidR="001E332C" w:rsidRPr="00142C2D">
          <w:rPr>
            <w:rStyle w:val="Hiperveza"/>
            <w:noProof/>
          </w:rPr>
          <w:t>2</w:t>
        </w:r>
        <w:r w:rsidR="001E332C" w:rsidRPr="00142C2D">
          <w:rPr>
            <w:noProof/>
            <w:lang w:eastAsia="hr-HR"/>
          </w:rPr>
          <w:tab/>
        </w:r>
        <w:r w:rsidR="001E332C" w:rsidRPr="00142C2D">
          <w:rPr>
            <w:rStyle w:val="Hiperveza"/>
            <w:noProof/>
          </w:rPr>
          <w:t>PRAVILA PRIHVATLJIVOSTI PRIJAVITELJA PROJEKTA –  BUDUĆEG KORISNIKA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_Toc375064449 \h </w:instrText>
        </w:r>
        <w:r w:rsidR="001E332C" w:rsidRPr="00142C2D">
          <w:rPr>
            <w:noProof/>
            <w:webHidden/>
          </w:rPr>
        </w:r>
        <w:r w:rsidR="001E332C" w:rsidRPr="00142C2D">
          <w:rPr>
            <w:noProof/>
            <w:webHidden/>
          </w:rPr>
          <w:fldChar w:fldCharType="separate"/>
        </w:r>
        <w:r w:rsidR="006011F1">
          <w:rPr>
            <w:noProof/>
            <w:webHidden/>
          </w:rPr>
          <w:t>5</w:t>
        </w:r>
        <w:r w:rsidR="001E332C" w:rsidRPr="00142C2D">
          <w:rPr>
            <w:noProof/>
            <w:webHidden/>
          </w:rPr>
          <w:fldChar w:fldCharType="end"/>
        </w:r>
      </w:hyperlink>
    </w:p>
    <w:p w:rsidR="001E332C" w:rsidRPr="00142C2D" w:rsidRDefault="00F44B8E">
      <w:pPr>
        <w:pStyle w:val="Sadraj1"/>
        <w:tabs>
          <w:tab w:val="left" w:pos="440"/>
          <w:tab w:val="right" w:leader="dot" w:pos="9062"/>
        </w:tabs>
        <w:rPr>
          <w:noProof/>
          <w:lang w:eastAsia="hr-HR"/>
        </w:rPr>
      </w:pPr>
      <w:hyperlink w:anchor="_Toc375064450" w:history="1">
        <w:r w:rsidR="001E332C" w:rsidRPr="00142C2D">
          <w:rPr>
            <w:rStyle w:val="Hiperveza"/>
            <w:noProof/>
          </w:rPr>
          <w:t>3</w:t>
        </w:r>
        <w:r w:rsidR="001E332C" w:rsidRPr="00142C2D">
          <w:rPr>
            <w:noProof/>
            <w:lang w:eastAsia="hr-HR"/>
          </w:rPr>
          <w:tab/>
        </w:r>
        <w:r w:rsidR="001E332C" w:rsidRPr="00142C2D">
          <w:rPr>
            <w:rStyle w:val="Hiperveza"/>
            <w:noProof/>
          </w:rPr>
          <w:t>PRIHVATLJIVOST PROJEKTN</w:t>
        </w:r>
        <w:r w:rsidR="003E2AB3" w:rsidRPr="00142C2D">
          <w:rPr>
            <w:rStyle w:val="Hiperveza"/>
            <w:noProof/>
          </w:rPr>
          <w:t>OG</w:t>
        </w:r>
        <w:r w:rsidR="001E332C" w:rsidRPr="00142C2D">
          <w:rPr>
            <w:rStyle w:val="Hiperveza"/>
            <w:noProof/>
          </w:rPr>
          <w:t xml:space="preserve"> PRIJEDLOGA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_Toc375064450 \h </w:instrText>
        </w:r>
        <w:r w:rsidR="001E332C" w:rsidRPr="00142C2D">
          <w:rPr>
            <w:noProof/>
            <w:webHidden/>
          </w:rPr>
        </w:r>
        <w:r w:rsidR="001E332C" w:rsidRPr="00142C2D">
          <w:rPr>
            <w:noProof/>
            <w:webHidden/>
          </w:rPr>
          <w:fldChar w:fldCharType="separate"/>
        </w:r>
        <w:r w:rsidR="006011F1">
          <w:rPr>
            <w:noProof/>
            <w:webHidden/>
          </w:rPr>
          <w:t>6</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51" w:history="1">
        <w:r w:rsidR="001E332C" w:rsidRPr="00142C2D">
          <w:rPr>
            <w:rStyle w:val="Hiperveza"/>
            <w:noProof/>
          </w:rPr>
          <w:t>3.1</w:t>
        </w:r>
        <w:r w:rsidR="001E332C" w:rsidRPr="00142C2D">
          <w:rPr>
            <w:noProof/>
            <w:lang w:eastAsia="hr-HR"/>
          </w:rPr>
          <w:tab/>
        </w:r>
        <w:r w:rsidR="001E332C" w:rsidRPr="00142C2D">
          <w:rPr>
            <w:rStyle w:val="Hiperveza"/>
            <w:noProof/>
          </w:rPr>
          <w:t>Prihvatljive aktivnosti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_Toc375064451 \h </w:instrText>
        </w:r>
        <w:r w:rsidR="001E332C" w:rsidRPr="00142C2D">
          <w:rPr>
            <w:noProof/>
            <w:webHidden/>
          </w:rPr>
        </w:r>
        <w:r w:rsidR="001E332C" w:rsidRPr="00142C2D">
          <w:rPr>
            <w:noProof/>
            <w:webHidden/>
          </w:rPr>
          <w:fldChar w:fldCharType="separate"/>
        </w:r>
        <w:r w:rsidR="006011F1">
          <w:rPr>
            <w:noProof/>
            <w:webHidden/>
          </w:rPr>
          <w:t>8</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56" w:history="1">
        <w:r w:rsidR="001E332C" w:rsidRPr="00142C2D">
          <w:rPr>
            <w:rStyle w:val="Hiperveza"/>
            <w:noProof/>
          </w:rPr>
          <w:t>3.2</w:t>
        </w:r>
        <w:r w:rsidR="001E332C" w:rsidRPr="00142C2D">
          <w:rPr>
            <w:noProof/>
            <w:lang w:eastAsia="hr-HR"/>
          </w:rPr>
          <w:tab/>
        </w:r>
        <w:r w:rsidR="001E332C" w:rsidRPr="00142C2D">
          <w:rPr>
            <w:rStyle w:val="Hiperveza"/>
            <w:noProof/>
          </w:rPr>
          <w:t>Prihvatljivi troškovi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_Toc375064456 \h </w:instrText>
        </w:r>
        <w:r w:rsidR="001E332C" w:rsidRPr="00142C2D">
          <w:rPr>
            <w:noProof/>
            <w:webHidden/>
          </w:rPr>
        </w:r>
        <w:r w:rsidR="001E332C" w:rsidRPr="00142C2D">
          <w:rPr>
            <w:noProof/>
            <w:webHidden/>
          </w:rPr>
          <w:fldChar w:fldCharType="separate"/>
        </w:r>
        <w:r w:rsidR="006011F1">
          <w:rPr>
            <w:noProof/>
            <w:webHidden/>
          </w:rPr>
          <w:t>9</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57" w:history="1">
        <w:r w:rsidR="001E332C" w:rsidRPr="00142C2D">
          <w:rPr>
            <w:rStyle w:val="Hiperveza"/>
            <w:noProof/>
          </w:rPr>
          <w:t>3.3</w:t>
        </w:r>
        <w:r w:rsidR="001E332C" w:rsidRPr="00142C2D">
          <w:rPr>
            <w:noProof/>
            <w:lang w:eastAsia="hr-HR"/>
          </w:rPr>
          <w:tab/>
        </w:r>
        <w:r w:rsidR="001E332C" w:rsidRPr="00142C2D">
          <w:rPr>
            <w:rStyle w:val="Hiperveza"/>
            <w:noProof/>
          </w:rPr>
          <w:t>Neprihvatljivi troškovi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_Toc375064457 \h </w:instrText>
        </w:r>
        <w:r w:rsidR="001E332C" w:rsidRPr="00142C2D">
          <w:rPr>
            <w:noProof/>
            <w:webHidden/>
          </w:rPr>
        </w:r>
        <w:r w:rsidR="001E332C" w:rsidRPr="00142C2D">
          <w:rPr>
            <w:noProof/>
            <w:webHidden/>
          </w:rPr>
          <w:fldChar w:fldCharType="separate"/>
        </w:r>
        <w:r w:rsidR="006011F1">
          <w:rPr>
            <w:noProof/>
            <w:webHidden/>
          </w:rPr>
          <w:t>10</w:t>
        </w:r>
        <w:r w:rsidR="001E332C" w:rsidRPr="00142C2D">
          <w:rPr>
            <w:noProof/>
            <w:webHidden/>
          </w:rPr>
          <w:fldChar w:fldCharType="end"/>
        </w:r>
      </w:hyperlink>
    </w:p>
    <w:p w:rsidR="001E332C" w:rsidRPr="00142C2D" w:rsidRDefault="00F44B8E">
      <w:pPr>
        <w:pStyle w:val="Sadraj1"/>
        <w:tabs>
          <w:tab w:val="left" w:pos="440"/>
          <w:tab w:val="right" w:leader="dot" w:pos="9062"/>
        </w:tabs>
        <w:rPr>
          <w:noProof/>
          <w:lang w:eastAsia="hr-HR"/>
        </w:rPr>
      </w:pPr>
      <w:hyperlink w:anchor="_Toc375064459" w:history="1">
        <w:r w:rsidR="001E332C" w:rsidRPr="00142C2D">
          <w:rPr>
            <w:rStyle w:val="Hiperveza"/>
            <w:noProof/>
          </w:rPr>
          <w:t>4</w:t>
        </w:r>
        <w:r w:rsidR="001E332C" w:rsidRPr="00142C2D">
          <w:rPr>
            <w:noProof/>
            <w:lang w:eastAsia="hr-HR"/>
          </w:rPr>
          <w:tab/>
        </w:r>
        <w:r w:rsidR="001E332C" w:rsidRPr="00142C2D">
          <w:rPr>
            <w:rStyle w:val="Hiperveza"/>
            <w:noProof/>
          </w:rPr>
          <w:t>ODABIR I PROCJENA PRIJAVA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_Toc375064459 \h </w:instrText>
        </w:r>
        <w:r w:rsidR="001E332C" w:rsidRPr="00142C2D">
          <w:rPr>
            <w:noProof/>
            <w:webHidden/>
          </w:rPr>
        </w:r>
        <w:r w:rsidR="001E332C" w:rsidRPr="00142C2D">
          <w:rPr>
            <w:noProof/>
            <w:webHidden/>
          </w:rPr>
          <w:fldChar w:fldCharType="separate"/>
        </w:r>
        <w:r w:rsidR="006011F1">
          <w:rPr>
            <w:noProof/>
            <w:webHidden/>
          </w:rPr>
          <w:t>11</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60" w:history="1">
        <w:r w:rsidR="001E332C" w:rsidRPr="00142C2D">
          <w:rPr>
            <w:rStyle w:val="Hiperveza"/>
            <w:noProof/>
          </w:rPr>
          <w:t>4.1</w:t>
        </w:r>
        <w:r w:rsidR="001E332C" w:rsidRPr="00142C2D">
          <w:rPr>
            <w:noProof/>
            <w:lang w:eastAsia="hr-HR"/>
          </w:rPr>
          <w:tab/>
        </w:r>
        <w:r w:rsidR="001E332C" w:rsidRPr="00142C2D">
          <w:rPr>
            <w:rStyle w:val="Hiperveza"/>
            <w:noProof/>
          </w:rPr>
          <w:t>Sadržaj prijav</w:t>
        </w:r>
        <w:r w:rsidR="001B6D80"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_Toc375064460 \h </w:instrText>
        </w:r>
        <w:r w:rsidR="001E332C" w:rsidRPr="00142C2D">
          <w:rPr>
            <w:noProof/>
            <w:webHidden/>
          </w:rPr>
        </w:r>
        <w:r w:rsidR="001E332C" w:rsidRPr="00142C2D">
          <w:rPr>
            <w:noProof/>
            <w:webHidden/>
          </w:rPr>
          <w:fldChar w:fldCharType="separate"/>
        </w:r>
        <w:r w:rsidR="006011F1">
          <w:rPr>
            <w:noProof/>
            <w:webHidden/>
          </w:rPr>
          <w:t>11</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62" w:history="1">
        <w:r w:rsidR="001E332C" w:rsidRPr="00142C2D">
          <w:rPr>
            <w:rStyle w:val="Hiperveza"/>
            <w:noProof/>
          </w:rPr>
          <w:t>4.2</w:t>
        </w:r>
        <w:r w:rsidR="001E332C" w:rsidRPr="00142C2D">
          <w:rPr>
            <w:noProof/>
            <w:lang w:eastAsia="hr-HR"/>
          </w:rPr>
          <w:tab/>
        </w:r>
        <w:r w:rsidR="001E332C" w:rsidRPr="00142C2D">
          <w:rPr>
            <w:rStyle w:val="Hiperveza"/>
            <w:noProof/>
          </w:rPr>
          <w:t>Dostava prijav</w:t>
        </w:r>
        <w:r w:rsidR="003E2AB3" w:rsidRPr="00142C2D">
          <w:rPr>
            <w:rStyle w:val="Hiperveza"/>
            <w:noProof/>
          </w:rPr>
          <w:t>e</w:t>
        </w:r>
        <w:r w:rsidR="001E332C" w:rsidRPr="00142C2D">
          <w:rPr>
            <w:rStyle w:val="Hiperveza"/>
            <w:noProof/>
          </w:rPr>
          <w:t xml:space="preserve"> projekta (Prijedloga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_Toc375064462 \h </w:instrText>
        </w:r>
        <w:r w:rsidR="001E332C" w:rsidRPr="00142C2D">
          <w:rPr>
            <w:noProof/>
            <w:webHidden/>
          </w:rPr>
        </w:r>
        <w:r w:rsidR="001E332C" w:rsidRPr="00142C2D">
          <w:rPr>
            <w:noProof/>
            <w:webHidden/>
          </w:rPr>
          <w:fldChar w:fldCharType="separate"/>
        </w:r>
        <w:r w:rsidR="006011F1">
          <w:rPr>
            <w:noProof/>
            <w:webHidden/>
          </w:rPr>
          <w:t>12</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64" w:history="1">
        <w:r w:rsidR="001E332C" w:rsidRPr="00142C2D">
          <w:rPr>
            <w:rStyle w:val="Hiperveza"/>
            <w:noProof/>
          </w:rPr>
          <w:t>4.3</w:t>
        </w:r>
        <w:r w:rsidR="001E332C" w:rsidRPr="00142C2D">
          <w:rPr>
            <w:noProof/>
            <w:lang w:eastAsia="hr-HR"/>
          </w:rPr>
          <w:tab/>
        </w:r>
        <w:r w:rsidR="001E332C" w:rsidRPr="00142C2D">
          <w:rPr>
            <w:rStyle w:val="Hiperveza"/>
            <w:noProof/>
          </w:rPr>
          <w:t>Administrativna provjera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_Toc375064464 \h </w:instrText>
        </w:r>
        <w:r w:rsidR="001E332C" w:rsidRPr="00142C2D">
          <w:rPr>
            <w:noProof/>
            <w:webHidden/>
          </w:rPr>
        </w:r>
        <w:r w:rsidR="001E332C" w:rsidRPr="00142C2D">
          <w:rPr>
            <w:noProof/>
            <w:webHidden/>
          </w:rPr>
          <w:fldChar w:fldCharType="separate"/>
        </w:r>
        <w:r w:rsidR="006011F1">
          <w:rPr>
            <w:noProof/>
            <w:webHidden/>
          </w:rPr>
          <w:t>12</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65" w:history="1">
        <w:r w:rsidR="001E332C" w:rsidRPr="00142C2D">
          <w:rPr>
            <w:rStyle w:val="Hiperveza"/>
            <w:noProof/>
          </w:rPr>
          <w:t>4.4</w:t>
        </w:r>
        <w:r w:rsidR="001E332C" w:rsidRPr="00142C2D">
          <w:rPr>
            <w:noProof/>
            <w:lang w:eastAsia="hr-HR"/>
          </w:rPr>
          <w:tab/>
        </w:r>
        <w:r w:rsidR="001E332C" w:rsidRPr="00142C2D">
          <w:rPr>
            <w:rStyle w:val="Hiperveza"/>
            <w:noProof/>
          </w:rPr>
          <w:t>Procjena usklađenosti prijave projekta sa Kriterijima odabira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_Toc375064465 \h </w:instrText>
        </w:r>
        <w:r w:rsidR="001E332C" w:rsidRPr="00142C2D">
          <w:rPr>
            <w:noProof/>
            <w:webHidden/>
          </w:rPr>
        </w:r>
        <w:r w:rsidR="001E332C" w:rsidRPr="00142C2D">
          <w:rPr>
            <w:noProof/>
            <w:webHidden/>
          </w:rPr>
          <w:fldChar w:fldCharType="separate"/>
        </w:r>
        <w:r w:rsidR="006011F1">
          <w:rPr>
            <w:noProof/>
            <w:webHidden/>
          </w:rPr>
          <w:t>13</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66" w:history="1">
        <w:r w:rsidR="001E332C" w:rsidRPr="00142C2D">
          <w:rPr>
            <w:rStyle w:val="Hiperveza"/>
            <w:noProof/>
          </w:rPr>
          <w:t>4.5</w:t>
        </w:r>
        <w:r w:rsidR="001E332C" w:rsidRPr="00142C2D">
          <w:rPr>
            <w:noProof/>
            <w:lang w:eastAsia="hr-HR"/>
          </w:rPr>
          <w:tab/>
        </w:r>
        <w:r w:rsidR="001E332C" w:rsidRPr="00142C2D">
          <w:rPr>
            <w:rStyle w:val="Hiperveza"/>
            <w:noProof/>
          </w:rPr>
          <w:t>Provjera prihvatljivosti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_Toc375064466 \h </w:instrText>
        </w:r>
        <w:r w:rsidR="001E332C" w:rsidRPr="00142C2D">
          <w:rPr>
            <w:noProof/>
            <w:webHidden/>
          </w:rPr>
        </w:r>
        <w:r w:rsidR="001E332C" w:rsidRPr="00142C2D">
          <w:rPr>
            <w:noProof/>
            <w:webHidden/>
          </w:rPr>
          <w:fldChar w:fldCharType="separate"/>
        </w:r>
        <w:r w:rsidR="006011F1">
          <w:rPr>
            <w:noProof/>
            <w:webHidden/>
          </w:rPr>
          <w:t>13</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67" w:history="1">
        <w:r w:rsidR="001E332C" w:rsidRPr="00142C2D">
          <w:rPr>
            <w:rStyle w:val="Hiperveza"/>
            <w:noProof/>
          </w:rPr>
          <w:t>4.6</w:t>
        </w:r>
        <w:r w:rsidR="001E332C" w:rsidRPr="00142C2D">
          <w:rPr>
            <w:noProof/>
            <w:lang w:eastAsia="hr-HR"/>
          </w:rPr>
          <w:tab/>
        </w:r>
        <w:r w:rsidR="001E332C" w:rsidRPr="00142C2D">
          <w:rPr>
            <w:rStyle w:val="Hiperveza"/>
            <w:noProof/>
          </w:rPr>
          <w:t>Donošenje Odluka o financiranju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_Toc375064467 \h </w:instrText>
        </w:r>
        <w:r w:rsidR="001E332C" w:rsidRPr="00142C2D">
          <w:rPr>
            <w:noProof/>
            <w:webHidden/>
          </w:rPr>
        </w:r>
        <w:r w:rsidR="001E332C" w:rsidRPr="00142C2D">
          <w:rPr>
            <w:noProof/>
            <w:webHidden/>
          </w:rPr>
          <w:fldChar w:fldCharType="separate"/>
        </w:r>
        <w:r w:rsidR="006011F1">
          <w:rPr>
            <w:noProof/>
            <w:webHidden/>
          </w:rPr>
          <w:t>13</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80" w:history="1">
        <w:r w:rsidR="001E332C" w:rsidRPr="00142C2D">
          <w:rPr>
            <w:rStyle w:val="Hiperveza"/>
            <w:noProof/>
          </w:rPr>
          <w:t>4.7</w:t>
        </w:r>
        <w:r w:rsidR="001E332C" w:rsidRPr="00142C2D">
          <w:rPr>
            <w:noProof/>
            <w:lang w:eastAsia="hr-HR"/>
          </w:rPr>
          <w:tab/>
        </w:r>
        <w:r w:rsidR="001E332C" w:rsidRPr="00142C2D">
          <w:rPr>
            <w:rStyle w:val="Hiperveza"/>
            <w:noProof/>
          </w:rPr>
          <w:t xml:space="preserve">Priprema i potpisivanje </w:t>
        </w:r>
        <w:r w:rsidR="00E04F25" w:rsidRPr="00142C2D">
          <w:rPr>
            <w:rStyle w:val="Hiperveza"/>
            <w:noProof/>
          </w:rPr>
          <w:t>U</w:t>
        </w:r>
        <w:r w:rsidR="001E332C" w:rsidRPr="00142C2D">
          <w:rPr>
            <w:rStyle w:val="Hiperveza"/>
            <w:noProof/>
          </w:rPr>
          <w:t>govora o dodjeli bespovratnih sre</w:t>
        </w:r>
        <w:r w:rsidR="001B6D80" w:rsidRPr="00142C2D">
          <w:rPr>
            <w:rStyle w:val="Hiperveza"/>
            <w:noProof/>
          </w:rPr>
          <w:t>d</w:t>
        </w:r>
        <w:r w:rsidR="001E332C" w:rsidRPr="00142C2D">
          <w:rPr>
            <w:rStyle w:val="Hiperveza"/>
            <w:noProof/>
          </w:rPr>
          <w:t>stava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_Toc375064480 \h </w:instrText>
        </w:r>
        <w:r w:rsidR="001E332C" w:rsidRPr="00142C2D">
          <w:rPr>
            <w:noProof/>
            <w:webHidden/>
          </w:rPr>
        </w:r>
        <w:r w:rsidR="001E332C" w:rsidRPr="00142C2D">
          <w:rPr>
            <w:noProof/>
            <w:webHidden/>
          </w:rPr>
          <w:fldChar w:fldCharType="separate"/>
        </w:r>
        <w:r w:rsidR="006011F1">
          <w:rPr>
            <w:noProof/>
            <w:webHidden/>
          </w:rPr>
          <w:t>14</w:t>
        </w:r>
        <w:r w:rsidR="001E332C" w:rsidRPr="00142C2D">
          <w:rPr>
            <w:noProof/>
            <w:webHidden/>
          </w:rPr>
          <w:fldChar w:fldCharType="end"/>
        </w:r>
      </w:hyperlink>
    </w:p>
    <w:p w:rsidR="001E332C" w:rsidRPr="00142C2D" w:rsidRDefault="00F44B8E">
      <w:pPr>
        <w:pStyle w:val="Sadraj1"/>
        <w:tabs>
          <w:tab w:val="left" w:pos="440"/>
          <w:tab w:val="right" w:leader="dot" w:pos="9062"/>
        </w:tabs>
        <w:rPr>
          <w:noProof/>
          <w:lang w:eastAsia="hr-HR"/>
        </w:rPr>
      </w:pPr>
      <w:hyperlink w:anchor="_Toc375064482" w:history="1">
        <w:r w:rsidR="001E332C" w:rsidRPr="00142C2D">
          <w:rPr>
            <w:rStyle w:val="Hiperveza"/>
            <w:noProof/>
          </w:rPr>
          <w:t>5</w:t>
        </w:r>
        <w:r w:rsidR="001E332C" w:rsidRPr="00142C2D">
          <w:rPr>
            <w:noProof/>
            <w:lang w:eastAsia="hr-HR"/>
          </w:rPr>
          <w:tab/>
          <w:t xml:space="preserve">UVJETI </w:t>
        </w:r>
        <w:r w:rsidR="001E332C" w:rsidRPr="00142C2D">
          <w:rPr>
            <w:rStyle w:val="Hiperveza"/>
            <w:noProof/>
          </w:rPr>
          <w:t>PROVEDBE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_Toc375064482 \h </w:instrText>
        </w:r>
        <w:r w:rsidR="001E332C" w:rsidRPr="00142C2D">
          <w:rPr>
            <w:noProof/>
            <w:webHidden/>
          </w:rPr>
        </w:r>
        <w:r w:rsidR="001E332C" w:rsidRPr="00142C2D">
          <w:rPr>
            <w:noProof/>
            <w:webHidden/>
          </w:rPr>
          <w:fldChar w:fldCharType="separate"/>
        </w:r>
        <w:r w:rsidR="006011F1">
          <w:rPr>
            <w:noProof/>
            <w:webHidden/>
          </w:rPr>
          <w:t>16</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83" w:history="1">
        <w:r w:rsidR="001E332C" w:rsidRPr="00142C2D">
          <w:rPr>
            <w:rStyle w:val="Hiperveza"/>
            <w:noProof/>
          </w:rPr>
          <w:t>5.1</w:t>
        </w:r>
        <w:r w:rsidR="001E332C" w:rsidRPr="00142C2D">
          <w:rPr>
            <w:noProof/>
            <w:lang w:eastAsia="hr-HR"/>
          </w:rPr>
          <w:tab/>
        </w:r>
        <w:r w:rsidR="001E332C" w:rsidRPr="00142C2D">
          <w:rPr>
            <w:rStyle w:val="Hiperveza"/>
            <w:noProof/>
          </w:rPr>
          <w:t>Procedure ugovaranja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_Toc375064483 \h </w:instrText>
        </w:r>
        <w:r w:rsidR="001E332C" w:rsidRPr="00142C2D">
          <w:rPr>
            <w:noProof/>
            <w:webHidden/>
          </w:rPr>
        </w:r>
        <w:r w:rsidR="001E332C" w:rsidRPr="00142C2D">
          <w:rPr>
            <w:noProof/>
            <w:webHidden/>
          </w:rPr>
          <w:fldChar w:fldCharType="separate"/>
        </w:r>
        <w:r w:rsidR="006011F1">
          <w:rPr>
            <w:noProof/>
            <w:webHidden/>
          </w:rPr>
          <w:t>16</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86" w:history="1">
        <w:r w:rsidR="001E332C" w:rsidRPr="00142C2D">
          <w:rPr>
            <w:rStyle w:val="Hiperveza"/>
            <w:noProof/>
          </w:rPr>
          <w:t>5.2</w:t>
        </w:r>
        <w:r w:rsidR="001E332C" w:rsidRPr="00142C2D">
          <w:rPr>
            <w:noProof/>
            <w:lang w:eastAsia="hr-HR"/>
          </w:rPr>
          <w:tab/>
        </w:r>
        <w:r w:rsidR="001E332C" w:rsidRPr="00142C2D">
          <w:rPr>
            <w:rStyle w:val="Hiperveza"/>
            <w:noProof/>
          </w:rPr>
          <w:t>Procedure plaćanja i povlačenja doznačenih sredstava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_Toc375064486 \h </w:instrText>
        </w:r>
        <w:r w:rsidR="001E332C" w:rsidRPr="00142C2D">
          <w:rPr>
            <w:noProof/>
            <w:webHidden/>
          </w:rPr>
        </w:r>
        <w:r w:rsidR="001E332C" w:rsidRPr="00142C2D">
          <w:rPr>
            <w:noProof/>
            <w:webHidden/>
          </w:rPr>
          <w:fldChar w:fldCharType="separate"/>
        </w:r>
        <w:r w:rsidR="006011F1">
          <w:rPr>
            <w:noProof/>
            <w:webHidden/>
          </w:rPr>
          <w:t>16</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88" w:history="1">
        <w:r w:rsidR="001E332C" w:rsidRPr="00142C2D">
          <w:rPr>
            <w:rStyle w:val="Hiperveza"/>
            <w:noProof/>
          </w:rPr>
          <w:t>5.3</w:t>
        </w:r>
        <w:r w:rsidR="001E332C" w:rsidRPr="00142C2D">
          <w:rPr>
            <w:noProof/>
            <w:lang w:eastAsia="hr-HR"/>
          </w:rPr>
          <w:tab/>
        </w:r>
        <w:r w:rsidR="001E332C" w:rsidRPr="00142C2D">
          <w:rPr>
            <w:rStyle w:val="Hiperveza"/>
            <w:noProof/>
          </w:rPr>
          <w:t>Procedure izvještavanja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_Toc375064488 \h </w:instrText>
        </w:r>
        <w:r w:rsidR="001E332C" w:rsidRPr="00142C2D">
          <w:rPr>
            <w:noProof/>
            <w:webHidden/>
          </w:rPr>
        </w:r>
        <w:r w:rsidR="001E332C" w:rsidRPr="00142C2D">
          <w:rPr>
            <w:noProof/>
            <w:webHidden/>
          </w:rPr>
          <w:fldChar w:fldCharType="separate"/>
        </w:r>
        <w:r w:rsidR="006011F1">
          <w:rPr>
            <w:noProof/>
            <w:webHidden/>
          </w:rPr>
          <w:t>17</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0" w:history="1">
        <w:r w:rsidR="001E332C" w:rsidRPr="00142C2D">
          <w:rPr>
            <w:rStyle w:val="Hiperveza"/>
            <w:noProof/>
          </w:rPr>
          <w:t>5.4</w:t>
        </w:r>
        <w:r w:rsidR="001E332C" w:rsidRPr="00142C2D">
          <w:rPr>
            <w:noProof/>
            <w:lang w:eastAsia="hr-HR"/>
          </w:rPr>
          <w:tab/>
        </w:r>
        <w:r w:rsidR="001E332C" w:rsidRPr="00142C2D">
          <w:rPr>
            <w:rStyle w:val="Hiperveza"/>
            <w:noProof/>
          </w:rPr>
          <w:t>Pravila vidljivosti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_Toc375064490 \h </w:instrText>
        </w:r>
        <w:r w:rsidR="001E332C" w:rsidRPr="00142C2D">
          <w:rPr>
            <w:noProof/>
            <w:webHidden/>
          </w:rPr>
        </w:r>
        <w:r w:rsidR="001E332C" w:rsidRPr="00142C2D">
          <w:rPr>
            <w:noProof/>
            <w:webHidden/>
          </w:rPr>
          <w:fldChar w:fldCharType="separate"/>
        </w:r>
        <w:r w:rsidR="006011F1">
          <w:rPr>
            <w:noProof/>
            <w:webHidden/>
          </w:rPr>
          <w:t>17</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1" w:history="1">
        <w:r w:rsidR="001E332C" w:rsidRPr="00142C2D">
          <w:rPr>
            <w:rStyle w:val="Hiperveza"/>
            <w:noProof/>
          </w:rPr>
          <w:t>5.5</w:t>
        </w:r>
        <w:r w:rsidR="001E332C" w:rsidRPr="00142C2D">
          <w:rPr>
            <w:noProof/>
            <w:lang w:eastAsia="hr-HR"/>
          </w:rPr>
          <w:tab/>
        </w:r>
        <w:r w:rsidR="001E332C" w:rsidRPr="00142C2D">
          <w:rPr>
            <w:rStyle w:val="Hiperveza"/>
            <w:noProof/>
          </w:rPr>
          <w:t>Procedure osiguravanja dostupnosti dokumenata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_Toc375064491 \h </w:instrText>
        </w:r>
        <w:r w:rsidR="001E332C" w:rsidRPr="00142C2D">
          <w:rPr>
            <w:noProof/>
            <w:webHidden/>
          </w:rPr>
        </w:r>
        <w:r w:rsidR="001E332C" w:rsidRPr="00142C2D">
          <w:rPr>
            <w:noProof/>
            <w:webHidden/>
          </w:rPr>
          <w:fldChar w:fldCharType="separate"/>
        </w:r>
        <w:r w:rsidR="006011F1">
          <w:rPr>
            <w:noProof/>
            <w:webHidden/>
          </w:rPr>
          <w:t>17</w:t>
        </w:r>
        <w:r w:rsidR="001E332C" w:rsidRPr="00142C2D">
          <w:rPr>
            <w:noProof/>
            <w:webHidden/>
          </w:rPr>
          <w:fldChar w:fldCharType="end"/>
        </w:r>
      </w:hyperlink>
    </w:p>
    <w:p w:rsidR="001E332C" w:rsidRPr="00142C2D" w:rsidRDefault="00F44B8E">
      <w:pPr>
        <w:pStyle w:val="Sadraj1"/>
        <w:tabs>
          <w:tab w:val="left" w:pos="440"/>
          <w:tab w:val="right" w:leader="dot" w:pos="9062"/>
        </w:tabs>
        <w:rPr>
          <w:noProof/>
          <w:lang w:eastAsia="hr-HR"/>
        </w:rPr>
      </w:pPr>
      <w:hyperlink w:anchor="_Toc375064492" w:history="1">
        <w:r w:rsidR="001E332C" w:rsidRPr="00142C2D">
          <w:rPr>
            <w:rStyle w:val="Hiperveza"/>
            <w:noProof/>
          </w:rPr>
          <w:t>6</w:t>
        </w:r>
        <w:r w:rsidR="001E332C" w:rsidRPr="00142C2D">
          <w:rPr>
            <w:noProof/>
            <w:lang w:eastAsia="hr-HR"/>
          </w:rPr>
          <w:tab/>
        </w:r>
        <w:r w:rsidR="001E332C" w:rsidRPr="00142C2D">
          <w:rPr>
            <w:rStyle w:val="Hiperveza"/>
            <w:noProof/>
          </w:rPr>
          <w:t>ADMINISTRATIVNE INFORMACIJE</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_Toc375064492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3" w:history="1">
        <w:r w:rsidR="001E332C" w:rsidRPr="00142C2D">
          <w:rPr>
            <w:rStyle w:val="Hiperveza"/>
            <w:noProof/>
          </w:rPr>
          <w:t>6.1</w:t>
        </w:r>
        <w:r w:rsidR="001E332C" w:rsidRPr="00142C2D">
          <w:rPr>
            <w:noProof/>
            <w:lang w:eastAsia="hr-HR"/>
          </w:rPr>
          <w:tab/>
        </w:r>
        <w:r w:rsidR="001E332C" w:rsidRPr="00142C2D">
          <w:rPr>
            <w:rStyle w:val="Hiperveza"/>
            <w:noProof/>
          </w:rPr>
          <w:t>Zahtjevi za dodatnim informacijama ili pojašnjenjima poziva za dostavu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_Toc375064493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4" w:history="1">
        <w:r w:rsidR="001E332C" w:rsidRPr="00142C2D">
          <w:rPr>
            <w:rStyle w:val="Hiperveza"/>
            <w:noProof/>
          </w:rPr>
          <w:t>6.2</w:t>
        </w:r>
        <w:r w:rsidR="001E332C" w:rsidRPr="00142C2D">
          <w:rPr>
            <w:noProof/>
            <w:lang w:eastAsia="hr-HR"/>
          </w:rPr>
          <w:tab/>
        </w:r>
        <w:r w:rsidR="001E332C" w:rsidRPr="00142C2D">
          <w:rPr>
            <w:rStyle w:val="Hiperveza"/>
            <w:noProof/>
          </w:rPr>
          <w:t>Promjene pokrenutog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_Toc375064494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5" w:history="1">
        <w:r w:rsidR="001E332C" w:rsidRPr="00142C2D">
          <w:rPr>
            <w:rStyle w:val="Hiperveza"/>
            <w:noProof/>
            <w:lang w:eastAsia="hr-HR"/>
          </w:rPr>
          <w:t>6.3</w:t>
        </w:r>
        <w:r w:rsidR="001E332C" w:rsidRPr="00142C2D">
          <w:rPr>
            <w:noProof/>
            <w:lang w:eastAsia="hr-HR"/>
          </w:rPr>
          <w:tab/>
        </w:r>
        <w:r w:rsidR="001E332C" w:rsidRPr="00142C2D">
          <w:rPr>
            <w:rStyle w:val="Hiperveza"/>
            <w:noProof/>
            <w:lang w:eastAsia="hr-HR"/>
          </w:rPr>
          <w:t xml:space="preserve">Obustavljanje, ranije zatvaranje </w:t>
        </w:r>
        <w:r w:rsidR="001E332C" w:rsidRPr="00142C2D">
          <w:rPr>
            <w:rStyle w:val="Hiperveza"/>
            <w:noProof/>
          </w:rPr>
          <w:t xml:space="preserve">pokrenutog poziva </w:t>
        </w:r>
        <w:r w:rsidR="001E332C" w:rsidRPr="00142C2D">
          <w:rPr>
            <w:rStyle w:val="Hiperveza"/>
            <w:noProof/>
            <w:lang w:eastAsia="hr-HR"/>
          </w:rPr>
          <w:t>i produženje roka za predaju</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_Toc375064495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6" w:history="1">
        <w:r w:rsidR="001E332C" w:rsidRPr="00142C2D">
          <w:rPr>
            <w:rStyle w:val="Hiperveza"/>
            <w:noProof/>
          </w:rPr>
          <w:t>6.4</w:t>
        </w:r>
        <w:r w:rsidR="001E332C" w:rsidRPr="00142C2D">
          <w:rPr>
            <w:noProof/>
            <w:lang w:eastAsia="hr-HR"/>
          </w:rPr>
          <w:tab/>
        </w:r>
        <w:r w:rsidR="001E332C" w:rsidRPr="00142C2D">
          <w:rPr>
            <w:rStyle w:val="Hiperveza"/>
            <w:noProof/>
          </w:rPr>
          <w:t>Otkazivanje poziva na dostavu prijedloga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_Toc375064496 \h </w:instrText>
        </w:r>
        <w:r w:rsidR="001E332C" w:rsidRPr="00142C2D">
          <w:rPr>
            <w:noProof/>
            <w:webHidden/>
          </w:rPr>
        </w:r>
        <w:r w:rsidR="001E332C" w:rsidRPr="00142C2D">
          <w:rPr>
            <w:noProof/>
            <w:webHidden/>
          </w:rPr>
          <w:fldChar w:fldCharType="separate"/>
        </w:r>
        <w:r w:rsidR="006011F1">
          <w:rPr>
            <w:noProof/>
            <w:webHidden/>
          </w:rPr>
          <w:t>19</w:t>
        </w:r>
        <w:r w:rsidR="001E332C" w:rsidRPr="00142C2D">
          <w:rPr>
            <w:noProof/>
            <w:webHidden/>
          </w:rPr>
          <w:fldChar w:fldCharType="end"/>
        </w:r>
      </w:hyperlink>
    </w:p>
    <w:p w:rsidR="001E332C" w:rsidRPr="00142C2D" w:rsidRDefault="00F44B8E">
      <w:pPr>
        <w:pStyle w:val="Sadraj2"/>
        <w:tabs>
          <w:tab w:val="left" w:pos="880"/>
          <w:tab w:val="right" w:leader="dot" w:pos="9062"/>
        </w:tabs>
        <w:rPr>
          <w:rStyle w:val="Hiperveza"/>
          <w:noProof/>
        </w:rPr>
      </w:pPr>
      <w:hyperlink w:anchor="_Toc375064497" w:history="1">
        <w:r w:rsidR="001E332C" w:rsidRPr="00142C2D">
          <w:rPr>
            <w:rStyle w:val="Hiperveza"/>
            <w:noProof/>
          </w:rPr>
          <w:t>6.5</w:t>
        </w:r>
        <w:r w:rsidR="001E332C" w:rsidRPr="00142C2D">
          <w:rPr>
            <w:noProof/>
            <w:lang w:eastAsia="hr-HR"/>
          </w:rPr>
          <w:tab/>
        </w:r>
        <w:r w:rsidR="003E2AB3" w:rsidRPr="00142C2D">
          <w:rPr>
            <w:rStyle w:val="Hiperveza"/>
            <w:noProof/>
          </w:rPr>
          <w:t>Prigovor</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_Toc375064497 \h </w:instrText>
        </w:r>
        <w:r w:rsidR="001E332C" w:rsidRPr="00142C2D">
          <w:rPr>
            <w:noProof/>
            <w:webHidden/>
          </w:rPr>
        </w:r>
        <w:r w:rsidR="001E332C" w:rsidRPr="00142C2D">
          <w:rPr>
            <w:noProof/>
            <w:webHidden/>
          </w:rPr>
          <w:fldChar w:fldCharType="separate"/>
        </w:r>
        <w:r w:rsidR="006011F1">
          <w:rPr>
            <w:b/>
            <w:bCs/>
            <w:noProof/>
            <w:webHidden/>
          </w:rPr>
          <w:t>Pogreška! Knjižna oznaka nije definirana.</w:t>
        </w:r>
        <w:r w:rsidR="001E332C" w:rsidRPr="00142C2D">
          <w:rPr>
            <w:noProof/>
            <w:webHidden/>
          </w:rPr>
          <w:fldChar w:fldCharType="end"/>
        </w:r>
      </w:hyperlink>
    </w:p>
    <w:p w:rsidR="001E332C" w:rsidRPr="00142C2D" w:rsidRDefault="001E332C">
      <w:pPr>
        <w:spacing w:before="0" w:after="200"/>
        <w:jc w:val="left"/>
        <w:rPr>
          <w:rStyle w:val="Hiperveza"/>
          <w:noProof/>
        </w:rPr>
      </w:pPr>
      <w:r w:rsidRPr="00142C2D">
        <w:rPr>
          <w:rStyle w:val="Hiperveza"/>
          <w:noProof/>
        </w:rPr>
        <w:br w:type="page"/>
      </w:r>
    </w:p>
    <w:p w:rsidR="001E332C" w:rsidRPr="00142C2D" w:rsidRDefault="00F44B8E">
      <w:pPr>
        <w:pStyle w:val="Sadraj1"/>
        <w:tabs>
          <w:tab w:val="left" w:pos="440"/>
          <w:tab w:val="right" w:leader="dot" w:pos="9062"/>
        </w:tabs>
        <w:rPr>
          <w:noProof/>
          <w:lang w:eastAsia="hr-HR"/>
        </w:rPr>
      </w:pPr>
      <w:hyperlink w:anchor="_Toc375064498" w:history="1">
        <w:r w:rsidR="001E332C" w:rsidRPr="00142C2D">
          <w:rPr>
            <w:rStyle w:val="Hiperveza"/>
            <w:noProof/>
          </w:rPr>
          <w:t>7</w:t>
        </w:r>
        <w:r w:rsidR="001E332C" w:rsidRPr="00142C2D">
          <w:rPr>
            <w:noProof/>
            <w:lang w:eastAsia="hr-HR"/>
          </w:rPr>
          <w:tab/>
        </w:r>
        <w:r w:rsidR="001E332C" w:rsidRPr="00142C2D">
          <w:rPr>
            <w:rStyle w:val="Hiperveza"/>
            <w:noProof/>
          </w:rPr>
          <w:t>POPIS RELEVANTNIH EU I NACIONALNIH PRAVNIH AKATA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_Toc375064498 \h </w:instrText>
        </w:r>
        <w:r w:rsidR="001E332C" w:rsidRPr="00142C2D">
          <w:rPr>
            <w:noProof/>
            <w:webHidden/>
          </w:rPr>
        </w:r>
        <w:r w:rsidR="001E332C" w:rsidRPr="00142C2D">
          <w:rPr>
            <w:noProof/>
            <w:webHidden/>
          </w:rPr>
          <w:fldChar w:fldCharType="separate"/>
        </w:r>
        <w:r w:rsidR="006011F1">
          <w:rPr>
            <w:noProof/>
            <w:webHidden/>
          </w:rPr>
          <w:t>20</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499" w:history="1">
        <w:r w:rsidR="001E332C" w:rsidRPr="00142C2D">
          <w:rPr>
            <w:rStyle w:val="Hiperveza"/>
            <w:noProof/>
          </w:rPr>
          <w:t>7.1</w:t>
        </w:r>
        <w:r w:rsidR="001E332C" w:rsidRPr="00142C2D">
          <w:rPr>
            <w:noProof/>
            <w:lang w:eastAsia="hr-HR"/>
          </w:rPr>
          <w:tab/>
        </w:r>
        <w:r w:rsidR="001E332C" w:rsidRPr="00142C2D">
          <w:rPr>
            <w:rStyle w:val="Hiperveza"/>
            <w:noProof/>
          </w:rPr>
          <w:t>Opći pravni okvir EU-a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_Toc375064499 \h </w:instrText>
        </w:r>
        <w:r w:rsidR="001E332C" w:rsidRPr="00142C2D">
          <w:rPr>
            <w:noProof/>
            <w:webHidden/>
          </w:rPr>
        </w:r>
        <w:r w:rsidR="001E332C" w:rsidRPr="00142C2D">
          <w:rPr>
            <w:noProof/>
            <w:webHidden/>
          </w:rPr>
          <w:fldChar w:fldCharType="separate"/>
        </w:r>
        <w:r w:rsidR="006011F1">
          <w:rPr>
            <w:noProof/>
            <w:webHidden/>
          </w:rPr>
          <w:t>20</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500" w:history="1">
        <w:r w:rsidR="001E332C" w:rsidRPr="00142C2D">
          <w:rPr>
            <w:rStyle w:val="Hiperveza"/>
            <w:noProof/>
          </w:rPr>
          <w:t>7.2</w:t>
        </w:r>
        <w:r w:rsidR="001E332C" w:rsidRPr="00142C2D">
          <w:rPr>
            <w:noProof/>
            <w:lang w:eastAsia="hr-HR"/>
          </w:rPr>
          <w:tab/>
        </w:r>
        <w:r w:rsidR="001E332C" w:rsidRPr="00142C2D">
          <w:rPr>
            <w:rStyle w:val="Hiperveza"/>
            <w:noProof/>
          </w:rPr>
          <w:t>Nacionalni pravni okvir</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_Toc375064500 \h </w:instrText>
        </w:r>
        <w:r w:rsidR="001E332C" w:rsidRPr="00142C2D">
          <w:rPr>
            <w:noProof/>
            <w:webHidden/>
          </w:rPr>
        </w:r>
        <w:r w:rsidR="001E332C" w:rsidRPr="00142C2D">
          <w:rPr>
            <w:noProof/>
            <w:webHidden/>
          </w:rPr>
          <w:fldChar w:fldCharType="separate"/>
        </w:r>
        <w:r w:rsidR="006011F1">
          <w:rPr>
            <w:noProof/>
            <w:webHidden/>
          </w:rPr>
          <w:t>21</w:t>
        </w:r>
        <w:r w:rsidR="001E332C" w:rsidRPr="00142C2D">
          <w:rPr>
            <w:noProof/>
            <w:webHidden/>
          </w:rPr>
          <w:fldChar w:fldCharType="end"/>
        </w:r>
      </w:hyperlink>
    </w:p>
    <w:p w:rsidR="001E332C" w:rsidRPr="00142C2D" w:rsidRDefault="00F44B8E">
      <w:pPr>
        <w:pStyle w:val="Sadraj2"/>
        <w:tabs>
          <w:tab w:val="left" w:pos="880"/>
          <w:tab w:val="right" w:leader="dot" w:pos="9062"/>
        </w:tabs>
        <w:rPr>
          <w:noProof/>
          <w:lang w:eastAsia="hr-HR"/>
        </w:rPr>
      </w:pPr>
      <w:hyperlink w:anchor="_Toc375064501" w:history="1">
        <w:r w:rsidR="001E332C" w:rsidRPr="00142C2D">
          <w:rPr>
            <w:rStyle w:val="Hiperveza"/>
            <w:noProof/>
            <w:lang w:eastAsia="lt-LT"/>
          </w:rPr>
          <w:t>7.3</w:t>
        </w:r>
        <w:r w:rsidR="001E332C" w:rsidRPr="00142C2D">
          <w:rPr>
            <w:noProof/>
            <w:lang w:eastAsia="hr-HR"/>
          </w:rPr>
          <w:tab/>
        </w:r>
        <w:r w:rsidR="001E332C" w:rsidRPr="00142C2D">
          <w:rPr>
            <w:rStyle w:val="Hiperveza"/>
            <w:noProof/>
            <w:lang w:eastAsia="lt-LT"/>
          </w:rPr>
          <w:t>Posebna dokumentacija EU i nacionalno relevantna dokumentacija i slične klauzule</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_Toc375064501 \h </w:instrText>
        </w:r>
        <w:r w:rsidR="001E332C" w:rsidRPr="00142C2D">
          <w:rPr>
            <w:noProof/>
            <w:webHidden/>
          </w:rPr>
        </w:r>
        <w:r w:rsidR="001E332C" w:rsidRPr="00142C2D">
          <w:rPr>
            <w:noProof/>
            <w:webHidden/>
          </w:rPr>
          <w:fldChar w:fldCharType="separate"/>
        </w:r>
        <w:r w:rsidR="006011F1">
          <w:rPr>
            <w:noProof/>
            <w:webHidden/>
          </w:rPr>
          <w:t>21</w:t>
        </w:r>
        <w:r w:rsidR="001E332C" w:rsidRPr="00142C2D">
          <w:rPr>
            <w:noProof/>
            <w:webHidden/>
          </w:rPr>
          <w:fldChar w:fldCharType="end"/>
        </w:r>
      </w:hyperlink>
    </w:p>
    <w:p w:rsidR="001E332C" w:rsidRPr="00142C2D" w:rsidRDefault="00F44B8E">
      <w:pPr>
        <w:pStyle w:val="Sadraj1"/>
        <w:tabs>
          <w:tab w:val="left" w:pos="440"/>
          <w:tab w:val="right" w:leader="dot" w:pos="9062"/>
        </w:tabs>
        <w:rPr>
          <w:noProof/>
          <w:lang w:eastAsia="hr-HR"/>
        </w:rPr>
      </w:pPr>
      <w:hyperlink w:anchor="_Toc375064502" w:history="1">
        <w:r w:rsidR="001E332C" w:rsidRPr="00142C2D">
          <w:rPr>
            <w:rStyle w:val="Hiperveza"/>
            <w:noProof/>
          </w:rPr>
          <w:t>8</w:t>
        </w:r>
        <w:r w:rsidR="001E332C" w:rsidRPr="00142C2D">
          <w:rPr>
            <w:noProof/>
            <w:lang w:eastAsia="hr-HR"/>
          </w:rPr>
          <w:tab/>
        </w:r>
        <w:r w:rsidR="001E332C" w:rsidRPr="00142C2D">
          <w:rPr>
            <w:rStyle w:val="Hiperveza"/>
            <w:noProof/>
          </w:rPr>
          <w:t>PRILOZI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_Toc375064502 \h </w:instrText>
        </w:r>
        <w:r w:rsidR="001E332C" w:rsidRPr="00142C2D">
          <w:rPr>
            <w:noProof/>
            <w:webHidden/>
          </w:rPr>
        </w:r>
        <w:r w:rsidR="001E332C" w:rsidRPr="00142C2D">
          <w:rPr>
            <w:noProof/>
            <w:webHidden/>
          </w:rPr>
          <w:fldChar w:fldCharType="separate"/>
        </w:r>
        <w:r w:rsidR="006011F1">
          <w:rPr>
            <w:noProof/>
            <w:webHidden/>
          </w:rPr>
          <w:t>22</w:t>
        </w:r>
        <w:r w:rsidR="001E332C" w:rsidRPr="00142C2D">
          <w:rPr>
            <w:noProof/>
            <w:webHidden/>
          </w:rPr>
          <w:fldChar w:fldCharType="end"/>
        </w:r>
      </w:hyperlink>
    </w:p>
    <w:p w:rsidR="001E332C" w:rsidRPr="00142C2D" w:rsidRDefault="001E332C" w:rsidP="003374AA">
      <w:r w:rsidRPr="00142C2D">
        <w:fldChar w:fldCharType="end"/>
      </w:r>
    </w:p>
    <w:p w:rsidR="001E332C" w:rsidRPr="00142C2D" w:rsidRDefault="001E332C">
      <w:pPr>
        <w:spacing w:before="0" w:after="200"/>
        <w:jc w:val="left"/>
        <w:rPr>
          <w:rFonts w:cs="Calibri"/>
          <w:b/>
          <w:bCs/>
          <w:sz w:val="24"/>
          <w:szCs w:val="28"/>
        </w:rPr>
      </w:pPr>
      <w:r w:rsidRPr="00142C2D">
        <w:br w:type="page"/>
      </w:r>
    </w:p>
    <w:p w:rsidR="001E332C" w:rsidRPr="00142C2D" w:rsidRDefault="001E332C">
      <w:pPr>
        <w:pStyle w:val="Naslov1"/>
      </w:pPr>
      <w:bookmarkStart w:id="0" w:name="_Toc375064418"/>
      <w:r w:rsidRPr="00142C2D">
        <w:lastRenderedPageBreak/>
        <w:t>OSNOVNI CILJEVI I INFORMACIJE</w:t>
      </w:r>
      <w:bookmarkEnd w:id="0"/>
    </w:p>
    <w:p w:rsidR="001E332C" w:rsidRPr="006826B8" w:rsidRDefault="001E332C" w:rsidP="00564717">
      <w:r w:rsidRPr="00142C2D">
        <w:t xml:space="preserve">Poziv na dostavu prijedloga projekta raspisan je slanjem poziva odabranom prijavitelju u sklopu Operativnog programa „Zaštita okoliša“ za razdoblje 2007-2013, Prioritetna os 2- zaštita vodnih resursa Hrvatske kroz poboljšanje sustava vodoopskrbe te integriranog sustava upravljanja otpadnim vodama“. </w:t>
      </w:r>
    </w:p>
    <w:p w:rsidR="001E332C" w:rsidRPr="00142C2D" w:rsidRDefault="001E332C" w:rsidP="002F6D90">
      <w:r w:rsidRPr="00142C2D">
        <w:t>Upute za prijavitelje daju detaljnije informacije pozvanom prijavitelju o postupku pripreme i dostave prijave projekta , postupku odabira prijedloga projekta te provedbe odabran</w:t>
      </w:r>
      <w:r w:rsidR="003E2AB3" w:rsidRPr="00142C2D">
        <w:t>og</w:t>
      </w:r>
      <w:r w:rsidRPr="00142C2D">
        <w:t xml:space="preserve"> projekta od strane prijavitelja, odnosno korisnika. </w:t>
      </w:r>
    </w:p>
    <w:p w:rsidR="001E332C" w:rsidRPr="00142C2D" w:rsidRDefault="001E332C" w:rsidP="00564717">
      <w:pPr>
        <w:pStyle w:val="Naslov2"/>
      </w:pPr>
      <w:bookmarkStart w:id="1" w:name="_Toc375064419"/>
      <w:r w:rsidRPr="00142C2D">
        <w:t>Operativni program „ Zaštita okoliša“ (OPZO)</w:t>
      </w:r>
      <w:bookmarkEnd w:id="1"/>
    </w:p>
    <w:p w:rsidR="001E332C" w:rsidRPr="00142C2D" w:rsidRDefault="001E332C" w:rsidP="00875F76">
      <w:r w:rsidRPr="00142C2D">
        <w:t xml:space="preserve">Operativni program „Zaštita okoliša“ je programski dokument za apsorpciju EU sredstava dodijeljenih Hrvatskoj za provedbu kohezijske politike Europske unije u sektoru zaštite okoliša za sedmogodišnje programsko razdoblje od 2007.-2013. Operativni program "Zaštita okoliša" odobren je od strane Europske Komisije dana 6. rujna 2013. i objavljen na stranici: </w:t>
      </w:r>
    </w:p>
    <w:p w:rsidR="001E332C" w:rsidRPr="00142C2D" w:rsidRDefault="00F44B8E" w:rsidP="00875F76">
      <w:hyperlink r:id="rId12" w:history="1">
        <w:r w:rsidR="001E332C" w:rsidRPr="00142C2D">
          <w:rPr>
            <w:rStyle w:val="Hiperveza"/>
          </w:rPr>
          <w:t>http://www.strukturnifondovi.hr/op_okolis</w:t>
        </w:r>
      </w:hyperlink>
      <w:r w:rsidR="001E332C" w:rsidRPr="00142C2D">
        <w:t xml:space="preserve">. </w:t>
      </w:r>
    </w:p>
    <w:p w:rsidR="001E332C" w:rsidRPr="00142C2D" w:rsidRDefault="001E332C" w:rsidP="000A7E09">
      <w:r w:rsidRPr="00142C2D">
        <w:t>Glavni cilj OPZO-a je razvijanje infrastrukture i javnih usluga u području gospodarenja komunalnim otpadom, opskrbe pitkom vodom, obrade komunalnih otpadnih voda, te zaštite vodnih resursa, koje bi doprinijele uravnoteženom i održivom razvoju Hrvatske.</w:t>
      </w:r>
    </w:p>
    <w:p w:rsidR="001E332C" w:rsidRPr="00142C2D" w:rsidRDefault="001E332C" w:rsidP="000A7E09">
      <w:r w:rsidRPr="00142C2D">
        <w:t xml:space="preserve">Operativni program "Zaštita okoliša" definira prioritetne potrebe za ulaganja u komunalnu vodnu infrastrukturu i naglašava dva ključna cilja koja se namjeravaju ostvariti u okviru Prioritetne osi 2: Zaštita vodnih resursa Hrvatske kroz poboljšanje sustava vodoopskrbe te integriranog sustava upravljanja otpadnim vodama. </w:t>
      </w:r>
    </w:p>
    <w:p w:rsidR="001E332C" w:rsidRPr="00142C2D" w:rsidRDefault="001E332C" w:rsidP="000A7E09">
      <w:r w:rsidRPr="00142C2D">
        <w:t xml:space="preserve">U okviru Prioritetne osi 2. sredstvima Kohezijskog fonda sufinanciraju se i ulaganja u vodno-komunalnu infrastrukturu kroz izgradnju/rekonstrukciju/sanaciju/nadogradnju mreže za opskrbu pitkom vodom, uređaje za poboljšanje (obradu) pitkih voda; izgradnju rekonstrukciju/ sanaciju/nadogradnju javnih kanalizacijskih sustava i uređaja za obradu otpadnih voda te smanjenje gubitaka u sustavima za opskrbu pitkom vodom i kanalizacijskim sustavima, uključujući aktivnosti pripreme projekata u navedenim područjima. </w:t>
      </w:r>
    </w:p>
    <w:p w:rsidR="001E332C" w:rsidRPr="00142C2D" w:rsidRDefault="001E332C" w:rsidP="000A7E09">
      <w:r w:rsidRPr="00142C2D">
        <w:t xml:space="preserve">Sva ulaganja u komunalnu vodnu infrastrukturu trebaju biti usmjerena k postizanju usklađenosti  s propisima EU o zaštiti okoliša, pogotovo vodnih resursa (posebice usklađenost s Direktivom o </w:t>
      </w:r>
      <w:r w:rsidR="0010291A" w:rsidRPr="00142C2D">
        <w:t>kakvoći vode</w:t>
      </w:r>
      <w:r w:rsidRPr="00142C2D">
        <w:t xml:space="preserve"> </w:t>
      </w:r>
      <w:r w:rsidR="0010291A" w:rsidRPr="00142C2D">
        <w:t>namijenjenoj za ljudsku potrošnju</w:t>
      </w:r>
      <w:r w:rsidRPr="00142C2D">
        <w:t xml:space="preserve"> i Direktivom o pročišćavanju komunalnih otpadnih voda) i provedbi obveza preuzetih tijekom procesa pregovora za pristupanje Republike Hrvatske u EU i sadržanih u Ugovoru o pristupanju Republike Hrvatske Europskoj uniji.</w:t>
      </w:r>
    </w:p>
    <w:p w:rsidR="001E332C" w:rsidRPr="00142C2D" w:rsidRDefault="001E332C" w:rsidP="000A7E09">
      <w:r w:rsidRPr="00142C2D">
        <w:t xml:space="preserve">Zakonom o uspostavi institucionalnog okvira za korištenje strukturnih instrumenata Europske unije u Republici Hrvatskoj (NN 78/12, 143/2013) i Uredbom o tijelima u sustavu upravljanja i kontrole korištenja strukturnih instrumenata EU u Republici Hrvatskoj (NN 97/12) definirane su funkcije i odgovornosti tijela koje čine sustav upravljanja i kontrole korištenja sredstava strukturnih instrumenata u sklopu Operativnog programa „Zaštita okoliša“. </w:t>
      </w:r>
    </w:p>
    <w:p w:rsidR="001E332C" w:rsidRPr="00142C2D" w:rsidRDefault="001E332C" w:rsidP="000A7E09">
      <w:r w:rsidRPr="00142C2D">
        <w:t xml:space="preserve">Sustav upravljanja i kontrole korištenja sredstava strukturnih instrumenata sastoji se od Upravljačkog tijela nadležnog za cjelokupni Operativni program, koje je Ministarstvo zaštite okoliša i prirode, Posredničkog tijela razine 1 za prioritetnu os 2 koje je Ministarstvo poljoprivrede, Posredničkog tijela </w:t>
      </w:r>
      <w:r w:rsidRPr="00142C2D">
        <w:lastRenderedPageBreak/>
        <w:t xml:space="preserve">razine 2 koje je Hrvatske vode, </w:t>
      </w:r>
      <w:r w:rsidRPr="00142C2D">
        <w:rPr>
          <w:color w:val="000000"/>
        </w:rPr>
        <w:t xml:space="preserve">Tijela za ovjeravanje koje je </w:t>
      </w:r>
      <w:r w:rsidRPr="00142C2D">
        <w:t>Ministarstvo financija</w:t>
      </w:r>
      <w:r w:rsidRPr="00142C2D">
        <w:rPr>
          <w:color w:val="000000"/>
        </w:rPr>
        <w:t xml:space="preserve"> te Tijela za reviziju koje je Agencija za reviziju sustava provedbe programa Europske unije</w:t>
      </w:r>
      <w:r w:rsidRPr="00142C2D">
        <w:t>.</w:t>
      </w:r>
    </w:p>
    <w:p w:rsidR="001E332C" w:rsidRPr="00142C2D" w:rsidRDefault="001E332C">
      <w:pPr>
        <w:pStyle w:val="Naslov2"/>
      </w:pPr>
      <w:bookmarkStart w:id="2" w:name="_Toc375064160"/>
      <w:bookmarkStart w:id="3" w:name="_Toc375064248"/>
      <w:bookmarkStart w:id="4" w:name="_Toc375064334"/>
      <w:bookmarkStart w:id="5" w:name="_Toc375064420"/>
      <w:bookmarkStart w:id="6" w:name="_Toc372550459"/>
      <w:bookmarkStart w:id="7" w:name="_Toc372551512"/>
      <w:bookmarkStart w:id="8" w:name="_Toc372651447"/>
      <w:bookmarkStart w:id="9" w:name="_Toc373429971"/>
      <w:bookmarkStart w:id="10" w:name="_Toc373430127"/>
      <w:bookmarkStart w:id="11" w:name="_Toc373430204"/>
      <w:bookmarkStart w:id="12" w:name="_Toc375064161"/>
      <w:bookmarkStart w:id="13" w:name="_Toc375064249"/>
      <w:bookmarkStart w:id="14" w:name="_Toc375064335"/>
      <w:bookmarkStart w:id="15" w:name="_Toc375064421"/>
      <w:bookmarkStart w:id="16" w:name="_Toc372550460"/>
      <w:bookmarkStart w:id="17" w:name="_Toc372551513"/>
      <w:bookmarkStart w:id="18" w:name="_Toc372651448"/>
      <w:bookmarkStart w:id="19" w:name="_Toc373429972"/>
      <w:bookmarkStart w:id="20" w:name="_Toc373430128"/>
      <w:bookmarkStart w:id="21" w:name="_Toc373430205"/>
      <w:bookmarkStart w:id="22" w:name="_Toc375064162"/>
      <w:bookmarkStart w:id="23" w:name="_Toc375064250"/>
      <w:bookmarkStart w:id="24" w:name="_Toc375064336"/>
      <w:bookmarkStart w:id="25" w:name="_Toc375064422"/>
      <w:bookmarkStart w:id="26" w:name="_Toc372550461"/>
      <w:bookmarkStart w:id="27" w:name="_Toc372551514"/>
      <w:bookmarkStart w:id="28" w:name="_Toc372651449"/>
      <w:bookmarkStart w:id="29" w:name="_Toc373429973"/>
      <w:bookmarkStart w:id="30" w:name="_Toc373430129"/>
      <w:bookmarkStart w:id="31" w:name="_Toc373430206"/>
      <w:bookmarkStart w:id="32" w:name="_Toc375064163"/>
      <w:bookmarkStart w:id="33" w:name="_Toc375064251"/>
      <w:bookmarkStart w:id="34" w:name="_Toc375064337"/>
      <w:bookmarkStart w:id="35" w:name="_Toc375064423"/>
      <w:bookmarkStart w:id="36" w:name="_Toc372550462"/>
      <w:bookmarkStart w:id="37" w:name="_Toc372551515"/>
      <w:bookmarkStart w:id="38" w:name="_Toc372651450"/>
      <w:bookmarkStart w:id="39" w:name="_Toc373429974"/>
      <w:bookmarkStart w:id="40" w:name="_Toc373430130"/>
      <w:bookmarkStart w:id="41" w:name="_Toc373430207"/>
      <w:bookmarkStart w:id="42" w:name="_Toc375064164"/>
      <w:bookmarkStart w:id="43" w:name="_Toc375064252"/>
      <w:bookmarkStart w:id="44" w:name="_Toc375064338"/>
      <w:bookmarkStart w:id="45" w:name="_Toc375064424"/>
      <w:bookmarkStart w:id="46" w:name="_Toc372550463"/>
      <w:bookmarkStart w:id="47" w:name="_Toc372551516"/>
      <w:bookmarkStart w:id="48" w:name="_Toc372651451"/>
      <w:bookmarkStart w:id="49" w:name="_Toc373429975"/>
      <w:bookmarkStart w:id="50" w:name="_Toc373430131"/>
      <w:bookmarkStart w:id="51" w:name="_Toc373430208"/>
      <w:bookmarkStart w:id="52" w:name="_Toc375064165"/>
      <w:bookmarkStart w:id="53" w:name="_Toc375064253"/>
      <w:bookmarkStart w:id="54" w:name="_Toc375064339"/>
      <w:bookmarkStart w:id="55" w:name="_Toc375064425"/>
      <w:bookmarkStart w:id="56" w:name="_Toc372550464"/>
      <w:bookmarkStart w:id="57" w:name="_Toc372551517"/>
      <w:bookmarkStart w:id="58" w:name="_Toc372651452"/>
      <w:bookmarkStart w:id="59" w:name="_Toc373429976"/>
      <w:bookmarkStart w:id="60" w:name="_Toc373430132"/>
      <w:bookmarkStart w:id="61" w:name="_Toc373430209"/>
      <w:bookmarkStart w:id="62" w:name="_Toc375064166"/>
      <w:bookmarkStart w:id="63" w:name="_Toc375064254"/>
      <w:bookmarkStart w:id="64" w:name="_Toc375064340"/>
      <w:bookmarkStart w:id="65" w:name="_Toc375064426"/>
      <w:bookmarkStart w:id="66" w:name="_Toc37506442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42C2D">
        <w:t>Svrha i ciljevi poziva</w:t>
      </w:r>
      <w:bookmarkEnd w:id="66"/>
    </w:p>
    <w:p w:rsidR="001E332C" w:rsidRPr="00142C2D" w:rsidRDefault="001E332C" w:rsidP="00555973">
      <w:r w:rsidRPr="00142C2D">
        <w:t>Svrha ovog poziva je dodjela bespovratnih sredstava iz Kohezijskog fonda za provedbu investicijsk</w:t>
      </w:r>
      <w:r w:rsidR="003E2AB3" w:rsidRPr="00142C2D">
        <w:t>og projek</w:t>
      </w:r>
      <w:r w:rsidRPr="00142C2D">
        <w:t xml:space="preserve">ta na izgradnji/rekonstrukciji/sanaciji kanalizacijske mreže i/ili uređaja za pročišćavanje otpadnih voda, a osim toga, gdje je to potrebno, izgradnji/rekonstrukciji/sanaciji vodoopskrbne mreže. </w:t>
      </w:r>
    </w:p>
    <w:p w:rsidR="001E332C" w:rsidRPr="00142C2D" w:rsidRDefault="001E332C" w:rsidP="00555973">
      <w:r w:rsidRPr="00142C2D">
        <w:t xml:space="preserve">Ovaj poziv odnosi se na aglomeraciju </w:t>
      </w:r>
      <w:r w:rsidR="000009C4">
        <w:t>Virovitica</w:t>
      </w:r>
      <w:r w:rsidR="008A0EE4" w:rsidRPr="00142C2D">
        <w:t xml:space="preserve"> (</w:t>
      </w:r>
      <w:r w:rsidR="000009C4">
        <w:t>Virovitičko-podravska</w:t>
      </w:r>
      <w:r w:rsidR="008A0EE4" w:rsidRPr="00142C2D">
        <w:t xml:space="preserve"> županija) u svrhu postizanja dobre kvalitete vode za piće sukladno Direk</w:t>
      </w:r>
      <w:r w:rsidR="00306D03" w:rsidRPr="00142C2D">
        <w:t>tivi o kakvoći vode namijenjenoj za ljudsku potrošnju (1998/83/EC)</w:t>
      </w:r>
      <w:r w:rsidR="008A0EE4" w:rsidRPr="00142C2D">
        <w:t xml:space="preserve"> t</w:t>
      </w:r>
      <w:r w:rsidR="00306D03" w:rsidRPr="00142C2D">
        <w:t xml:space="preserve">e usklađenosti s </w:t>
      </w:r>
      <w:r w:rsidR="008A0EE4" w:rsidRPr="00142C2D">
        <w:t xml:space="preserve">Direktivom o </w:t>
      </w:r>
      <w:r w:rsidR="00306D03" w:rsidRPr="00142C2D">
        <w:t>pročišćavanju komunalnih otpadnih voda</w:t>
      </w:r>
      <w:r w:rsidR="008A0EE4" w:rsidRPr="00142C2D">
        <w:t xml:space="preserve"> (91/271/EEC) izgradnjom novog uređaja za pročišćavanje otpadnih voda trećeg stupnja pročišćavanja, odnosno postizanje usklađenosti sa rokom prvog tranzicijskog razdoblja, odnosno 2018. godine.</w:t>
      </w:r>
    </w:p>
    <w:p w:rsidR="001E332C" w:rsidRPr="00142C2D" w:rsidRDefault="001E332C" w:rsidP="00844C3F">
      <w:pPr>
        <w:pStyle w:val="Naslov2"/>
      </w:pPr>
      <w:bookmarkStart w:id="67" w:name="_Toc372551519"/>
      <w:bookmarkStart w:id="68" w:name="_Toc372651454"/>
      <w:bookmarkStart w:id="69" w:name="_Toc373429978"/>
      <w:bookmarkStart w:id="70" w:name="_Toc373430134"/>
      <w:bookmarkStart w:id="71" w:name="_Toc373430211"/>
      <w:bookmarkStart w:id="72" w:name="_Toc375064168"/>
      <w:bookmarkStart w:id="73" w:name="_Toc375064256"/>
      <w:bookmarkStart w:id="74" w:name="_Toc375064342"/>
      <w:bookmarkStart w:id="75" w:name="_Toc375064428"/>
      <w:bookmarkStart w:id="76" w:name="_Toc372551520"/>
      <w:bookmarkStart w:id="77" w:name="_Toc372651455"/>
      <w:bookmarkStart w:id="78" w:name="_Toc373429979"/>
      <w:bookmarkStart w:id="79" w:name="_Toc373430135"/>
      <w:bookmarkStart w:id="80" w:name="_Toc373430212"/>
      <w:bookmarkStart w:id="81" w:name="_Toc375064169"/>
      <w:bookmarkStart w:id="82" w:name="_Toc375064257"/>
      <w:bookmarkStart w:id="83" w:name="_Toc375064343"/>
      <w:bookmarkStart w:id="84" w:name="_Toc375064429"/>
      <w:bookmarkStart w:id="85" w:name="_Toc372551521"/>
      <w:bookmarkStart w:id="86" w:name="_Toc372651456"/>
      <w:bookmarkStart w:id="87" w:name="_Toc373429980"/>
      <w:bookmarkStart w:id="88" w:name="_Toc373430136"/>
      <w:bookmarkStart w:id="89" w:name="_Toc373430213"/>
      <w:bookmarkStart w:id="90" w:name="_Toc375064170"/>
      <w:bookmarkStart w:id="91" w:name="_Toc375064258"/>
      <w:bookmarkStart w:id="92" w:name="_Toc375064344"/>
      <w:bookmarkStart w:id="93" w:name="_Toc375064430"/>
      <w:bookmarkStart w:id="94" w:name="_Toc370926251"/>
      <w:bookmarkStart w:id="95" w:name="_Toc372550466"/>
      <w:bookmarkStart w:id="96" w:name="_Toc372551522"/>
      <w:bookmarkStart w:id="97" w:name="_Toc372651457"/>
      <w:bookmarkStart w:id="98" w:name="_Toc373429981"/>
      <w:bookmarkStart w:id="99" w:name="_Toc373430137"/>
      <w:bookmarkStart w:id="100" w:name="_Toc373430214"/>
      <w:bookmarkStart w:id="101" w:name="_Toc375064171"/>
      <w:bookmarkStart w:id="102" w:name="_Toc375064259"/>
      <w:bookmarkStart w:id="103" w:name="_Toc375064345"/>
      <w:bookmarkStart w:id="104" w:name="_Toc375064431"/>
      <w:bookmarkStart w:id="105" w:name="_Toc370926252"/>
      <w:bookmarkStart w:id="106" w:name="_Toc372550467"/>
      <w:bookmarkStart w:id="107" w:name="_Toc372551523"/>
      <w:bookmarkStart w:id="108" w:name="_Toc372651458"/>
      <w:bookmarkStart w:id="109" w:name="_Toc373429982"/>
      <w:bookmarkStart w:id="110" w:name="_Toc373430138"/>
      <w:bookmarkStart w:id="111" w:name="_Toc373430215"/>
      <w:bookmarkStart w:id="112" w:name="_Toc375064172"/>
      <w:bookmarkStart w:id="113" w:name="_Toc375064260"/>
      <w:bookmarkStart w:id="114" w:name="_Toc375064346"/>
      <w:bookmarkStart w:id="115" w:name="_Toc375064432"/>
      <w:bookmarkStart w:id="116" w:name="_Toc370926253"/>
      <w:bookmarkStart w:id="117" w:name="_Toc372550468"/>
      <w:bookmarkStart w:id="118" w:name="_Toc372551524"/>
      <w:bookmarkStart w:id="119" w:name="_Toc372651459"/>
      <w:bookmarkStart w:id="120" w:name="_Toc373429983"/>
      <w:bookmarkStart w:id="121" w:name="_Toc373430139"/>
      <w:bookmarkStart w:id="122" w:name="_Toc373430216"/>
      <w:bookmarkStart w:id="123" w:name="_Toc375064173"/>
      <w:bookmarkStart w:id="124" w:name="_Toc375064261"/>
      <w:bookmarkStart w:id="125" w:name="_Toc375064347"/>
      <w:bookmarkStart w:id="126" w:name="_Toc375064433"/>
      <w:bookmarkStart w:id="127" w:name="_Toc370926254"/>
      <w:bookmarkStart w:id="128" w:name="_Toc372550469"/>
      <w:bookmarkStart w:id="129" w:name="_Toc372551525"/>
      <w:bookmarkStart w:id="130" w:name="_Toc372651460"/>
      <w:bookmarkStart w:id="131" w:name="_Toc373429984"/>
      <w:bookmarkStart w:id="132" w:name="_Toc373430140"/>
      <w:bookmarkStart w:id="133" w:name="_Toc373430217"/>
      <w:bookmarkStart w:id="134" w:name="_Toc375064174"/>
      <w:bookmarkStart w:id="135" w:name="_Toc375064262"/>
      <w:bookmarkStart w:id="136" w:name="_Toc375064348"/>
      <w:bookmarkStart w:id="137" w:name="_Toc375064434"/>
      <w:bookmarkStart w:id="138" w:name="_Toc370926255"/>
      <w:bookmarkStart w:id="139" w:name="_Toc372550470"/>
      <w:bookmarkStart w:id="140" w:name="_Toc372551526"/>
      <w:bookmarkStart w:id="141" w:name="_Toc372651461"/>
      <w:bookmarkStart w:id="142" w:name="_Toc373429985"/>
      <w:bookmarkStart w:id="143" w:name="_Toc373430141"/>
      <w:bookmarkStart w:id="144" w:name="_Toc373430218"/>
      <w:bookmarkStart w:id="145" w:name="_Toc375064175"/>
      <w:bookmarkStart w:id="146" w:name="_Toc375064263"/>
      <w:bookmarkStart w:id="147" w:name="_Toc375064349"/>
      <w:bookmarkStart w:id="148" w:name="_Toc375064435"/>
      <w:bookmarkStart w:id="149" w:name="_Toc370926256"/>
      <w:bookmarkStart w:id="150" w:name="_Toc372550471"/>
      <w:bookmarkStart w:id="151" w:name="_Toc372551527"/>
      <w:bookmarkStart w:id="152" w:name="_Toc372651462"/>
      <w:bookmarkStart w:id="153" w:name="_Toc373429986"/>
      <w:bookmarkStart w:id="154" w:name="_Toc373430142"/>
      <w:bookmarkStart w:id="155" w:name="_Toc373430219"/>
      <w:bookmarkStart w:id="156" w:name="_Toc375064176"/>
      <w:bookmarkStart w:id="157" w:name="_Toc375064264"/>
      <w:bookmarkStart w:id="158" w:name="_Toc375064350"/>
      <w:bookmarkStart w:id="159" w:name="_Toc375064436"/>
      <w:bookmarkStart w:id="160" w:name="_Toc370926257"/>
      <w:bookmarkStart w:id="161" w:name="_Toc372550472"/>
      <w:bookmarkStart w:id="162" w:name="_Toc372551528"/>
      <w:bookmarkStart w:id="163" w:name="_Toc372651463"/>
      <w:bookmarkStart w:id="164" w:name="_Toc373429987"/>
      <w:bookmarkStart w:id="165" w:name="_Toc373430143"/>
      <w:bookmarkStart w:id="166" w:name="_Toc373430220"/>
      <w:bookmarkStart w:id="167" w:name="_Toc375064177"/>
      <w:bookmarkStart w:id="168" w:name="_Toc375064265"/>
      <w:bookmarkStart w:id="169" w:name="_Toc375064351"/>
      <w:bookmarkStart w:id="170" w:name="_Toc375064437"/>
      <w:bookmarkStart w:id="171" w:name="_Toc370926258"/>
      <w:bookmarkStart w:id="172" w:name="_Toc372550473"/>
      <w:bookmarkStart w:id="173" w:name="_Toc372551529"/>
      <w:bookmarkStart w:id="174" w:name="_Toc372651464"/>
      <w:bookmarkStart w:id="175" w:name="_Toc373429988"/>
      <w:bookmarkStart w:id="176" w:name="_Toc373430144"/>
      <w:bookmarkStart w:id="177" w:name="_Toc373430221"/>
      <w:bookmarkStart w:id="178" w:name="_Toc375064178"/>
      <w:bookmarkStart w:id="179" w:name="_Toc375064266"/>
      <w:bookmarkStart w:id="180" w:name="_Toc375064352"/>
      <w:bookmarkStart w:id="181" w:name="_Toc375064438"/>
      <w:bookmarkStart w:id="182" w:name="_Toc370926259"/>
      <w:bookmarkStart w:id="183" w:name="_Toc372550474"/>
      <w:bookmarkStart w:id="184" w:name="_Toc372551530"/>
      <w:bookmarkStart w:id="185" w:name="_Toc372651465"/>
      <w:bookmarkStart w:id="186" w:name="_Toc373429989"/>
      <w:bookmarkStart w:id="187" w:name="_Toc373430145"/>
      <w:bookmarkStart w:id="188" w:name="_Toc373430222"/>
      <w:bookmarkStart w:id="189" w:name="_Toc375064179"/>
      <w:bookmarkStart w:id="190" w:name="_Toc375064267"/>
      <w:bookmarkStart w:id="191" w:name="_Toc375064353"/>
      <w:bookmarkStart w:id="192" w:name="_Toc375064439"/>
      <w:bookmarkStart w:id="193" w:name="_Toc370926260"/>
      <w:bookmarkStart w:id="194" w:name="_Toc372550475"/>
      <w:bookmarkStart w:id="195" w:name="_Toc372551531"/>
      <w:bookmarkStart w:id="196" w:name="_Toc372651466"/>
      <w:bookmarkStart w:id="197" w:name="_Toc373429990"/>
      <w:bookmarkStart w:id="198" w:name="_Toc373430146"/>
      <w:bookmarkStart w:id="199" w:name="_Toc373430223"/>
      <w:bookmarkStart w:id="200" w:name="_Toc375064180"/>
      <w:bookmarkStart w:id="201" w:name="_Toc375064268"/>
      <w:bookmarkStart w:id="202" w:name="_Toc375064354"/>
      <w:bookmarkStart w:id="203" w:name="_Toc375064440"/>
      <w:bookmarkStart w:id="204" w:name="_Toc37506444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142C2D">
        <w:t>Financijski okvir poziva</w:t>
      </w:r>
      <w:bookmarkEnd w:id="204"/>
      <w:r w:rsidRPr="00142C2D">
        <w:t xml:space="preserve"> </w:t>
      </w:r>
    </w:p>
    <w:p w:rsidR="001E332C" w:rsidRPr="00142C2D" w:rsidRDefault="000F3CAB" w:rsidP="00555973">
      <w:pPr>
        <w:keepNext/>
        <w:keepLines/>
      </w:pPr>
      <w:r w:rsidRPr="00142C2D">
        <w:t xml:space="preserve">Maksimalni </w:t>
      </w:r>
      <w:r w:rsidR="00DA3508">
        <w:t xml:space="preserve">iznos </w:t>
      </w:r>
      <w:bookmarkStart w:id="205" w:name="_GoBack"/>
      <w:bookmarkEnd w:id="205"/>
      <w:r w:rsidR="001E332C" w:rsidRPr="00142C2D">
        <w:t xml:space="preserve">EU bespovratnih sredstava namijenjen za poziv iznosi </w:t>
      </w:r>
      <w:r w:rsidR="008A0EE4" w:rsidRPr="00464722">
        <w:t>1</w:t>
      </w:r>
      <w:r w:rsidR="00464722" w:rsidRPr="00464722">
        <w:t>05</w:t>
      </w:r>
      <w:r w:rsidR="008A0EE4" w:rsidRPr="00464722">
        <w:t>.</w:t>
      </w:r>
      <w:r w:rsidR="00464722" w:rsidRPr="00464722">
        <w:t>2</w:t>
      </w:r>
      <w:r w:rsidR="001E332C" w:rsidRPr="00464722">
        <w:t>00.000,00</w:t>
      </w:r>
      <w:r w:rsidR="00494314" w:rsidRPr="00464722">
        <w:t xml:space="preserve"> kn</w:t>
      </w:r>
      <w:r w:rsidR="00494314" w:rsidRPr="00142C2D">
        <w:t xml:space="preserve"> dok će preostali iznos činiti javna sredstva na strani korisnika.</w:t>
      </w:r>
    </w:p>
    <w:p w:rsidR="00494314" w:rsidRPr="00142C2D" w:rsidRDefault="00494314" w:rsidP="00494314">
      <w:pPr>
        <w:keepNext/>
        <w:keepLines/>
        <w:rPr>
          <w:color w:val="FF0000"/>
        </w:rPr>
      </w:pPr>
      <w:r w:rsidRPr="00142C2D">
        <w:t>Ministarstvo poljoprivrede zadržava pravo da ne dodijeli u potpunosti navedeni iznos.</w:t>
      </w:r>
    </w:p>
    <w:p w:rsidR="001E332C" w:rsidRPr="00142C2D" w:rsidRDefault="001E332C" w:rsidP="00555973">
      <w:pPr>
        <w:spacing w:after="0" w:line="240" w:lineRule="auto"/>
      </w:pPr>
      <w:r w:rsidRPr="00142C2D">
        <w:t xml:space="preserve">Maksimalna stopa sufinanciranja sredstvima Kohezijskog fonda je 85% od iznosa prihvatljivih izdataka. </w:t>
      </w:r>
    </w:p>
    <w:p w:rsidR="001E332C" w:rsidRPr="00142C2D" w:rsidRDefault="001E332C" w:rsidP="00555973">
      <w:pPr>
        <w:spacing w:after="0" w:line="240" w:lineRule="auto"/>
      </w:pPr>
      <w:r w:rsidRPr="00142C2D">
        <w:t xml:space="preserve">Za projekte koji ostvaruju prihode, iznos prihvatljivih izdataka utvrđuje se na temelju financijskog jaza izračunatog u Analizi troškova i koristi za projekt. </w:t>
      </w:r>
    </w:p>
    <w:p w:rsidR="001E332C" w:rsidRPr="00142C2D" w:rsidRDefault="001E332C" w:rsidP="00555973">
      <w:r w:rsidRPr="00142C2D">
        <w:t xml:space="preserve">Za projekte koji ostvaruju prihod, prihvatljivi izdaci 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 </w:t>
      </w:r>
    </w:p>
    <w:p w:rsidR="001E332C" w:rsidRPr="00142C2D" w:rsidRDefault="001E332C">
      <w:pPr>
        <w:pStyle w:val="Naslov1"/>
      </w:pPr>
      <w:bookmarkStart w:id="206" w:name="_Toc375064182"/>
      <w:bookmarkStart w:id="207" w:name="_Toc375064270"/>
      <w:bookmarkStart w:id="208" w:name="_Toc375064356"/>
      <w:bookmarkStart w:id="209" w:name="_Toc375064442"/>
      <w:bookmarkStart w:id="210" w:name="_Toc375064183"/>
      <w:bookmarkStart w:id="211" w:name="_Toc375064271"/>
      <w:bookmarkStart w:id="212" w:name="_Toc375064357"/>
      <w:bookmarkStart w:id="213" w:name="_Toc375064443"/>
      <w:bookmarkStart w:id="214" w:name="_Toc375064184"/>
      <w:bookmarkStart w:id="215" w:name="_Toc375064272"/>
      <w:bookmarkStart w:id="216" w:name="_Toc375064358"/>
      <w:bookmarkStart w:id="217" w:name="_Toc375064444"/>
      <w:bookmarkStart w:id="218" w:name="_Toc375064185"/>
      <w:bookmarkStart w:id="219" w:name="_Toc375064273"/>
      <w:bookmarkStart w:id="220" w:name="_Toc375064359"/>
      <w:bookmarkStart w:id="221" w:name="_Toc375064445"/>
      <w:bookmarkStart w:id="222" w:name="_Toc375064186"/>
      <w:bookmarkStart w:id="223" w:name="_Toc375064274"/>
      <w:bookmarkStart w:id="224" w:name="_Toc375064360"/>
      <w:bookmarkStart w:id="225" w:name="_Toc375064446"/>
      <w:bookmarkStart w:id="226" w:name="_Toc375064187"/>
      <w:bookmarkStart w:id="227" w:name="_Toc375064275"/>
      <w:bookmarkStart w:id="228" w:name="_Toc375064361"/>
      <w:bookmarkStart w:id="229" w:name="_Toc375064447"/>
      <w:bookmarkStart w:id="230" w:name="_Toc375064188"/>
      <w:bookmarkStart w:id="231" w:name="_Toc375064276"/>
      <w:bookmarkStart w:id="232" w:name="_Toc375064362"/>
      <w:bookmarkStart w:id="233" w:name="_Toc375064448"/>
      <w:bookmarkStart w:id="234" w:name="_Toc37506444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142C2D">
        <w:t>PRAVILA PRIHVATLJIVOSTI PRIJAVITELJA PROJEKTA –  BUDUĆEG KORISNIKA</w:t>
      </w:r>
      <w:bookmarkEnd w:id="234"/>
    </w:p>
    <w:p w:rsidR="000009C4" w:rsidRPr="00142C2D" w:rsidRDefault="000009C4" w:rsidP="000009C4">
      <w:r w:rsidRPr="00142C2D">
        <w:t>Prihvatljivi prijavitelj je:</w:t>
      </w:r>
    </w:p>
    <w:p w:rsidR="000009C4" w:rsidRPr="00142C2D" w:rsidRDefault="000009C4" w:rsidP="000009C4">
      <w:pPr>
        <w:pStyle w:val="Default"/>
        <w:numPr>
          <w:ilvl w:val="0"/>
          <w:numId w:val="7"/>
        </w:numPr>
        <w:jc w:val="both"/>
        <w:rPr>
          <w:sz w:val="22"/>
          <w:szCs w:val="22"/>
        </w:rPr>
      </w:pPr>
      <w:proofErr w:type="spellStart"/>
      <w:r>
        <w:rPr>
          <w:b/>
          <w:i/>
          <w:sz w:val="22"/>
          <w:szCs w:val="22"/>
        </w:rPr>
        <w:t>Virkom</w:t>
      </w:r>
      <w:proofErr w:type="spellEnd"/>
      <w:r w:rsidRPr="00142C2D">
        <w:rPr>
          <w:b/>
          <w:i/>
          <w:sz w:val="22"/>
          <w:szCs w:val="22"/>
        </w:rPr>
        <w:t xml:space="preserve"> d.o.o. (</w:t>
      </w:r>
      <w:r w:rsidRPr="008D3CD8">
        <w:rPr>
          <w:b/>
          <w:i/>
          <w:sz w:val="22"/>
          <w:szCs w:val="22"/>
        </w:rPr>
        <w:t>Kralja Petra Krešimira IV 30</w:t>
      </w:r>
      <w:r w:rsidRPr="00142C2D">
        <w:rPr>
          <w:b/>
          <w:i/>
          <w:sz w:val="22"/>
          <w:szCs w:val="22"/>
        </w:rPr>
        <w:t>, 3</w:t>
      </w:r>
      <w:r>
        <w:rPr>
          <w:b/>
          <w:i/>
          <w:sz w:val="22"/>
          <w:szCs w:val="22"/>
        </w:rPr>
        <w:t>30</w:t>
      </w:r>
      <w:r w:rsidRPr="00142C2D">
        <w:rPr>
          <w:b/>
          <w:i/>
          <w:sz w:val="22"/>
          <w:szCs w:val="22"/>
        </w:rPr>
        <w:t xml:space="preserve">00 </w:t>
      </w:r>
      <w:r>
        <w:rPr>
          <w:b/>
          <w:i/>
          <w:sz w:val="22"/>
          <w:szCs w:val="22"/>
        </w:rPr>
        <w:t>Virovitica</w:t>
      </w:r>
      <w:r w:rsidRPr="00142C2D">
        <w:rPr>
          <w:b/>
          <w:i/>
          <w:sz w:val="22"/>
          <w:szCs w:val="22"/>
        </w:rPr>
        <w:t xml:space="preserve">; OIB: </w:t>
      </w:r>
      <w:r w:rsidRPr="008D3CD8">
        <w:rPr>
          <w:b/>
          <w:i/>
          <w:sz w:val="22"/>
          <w:szCs w:val="22"/>
        </w:rPr>
        <w:t>55802054231</w:t>
      </w:r>
      <w:r w:rsidRPr="00142C2D">
        <w:rPr>
          <w:b/>
          <w:i/>
          <w:sz w:val="22"/>
          <w:szCs w:val="22"/>
        </w:rPr>
        <w:t>)</w:t>
      </w:r>
      <w:r w:rsidRPr="00142C2D">
        <w:rPr>
          <w:sz w:val="22"/>
          <w:szCs w:val="22"/>
        </w:rPr>
        <w:t xml:space="preserve"> javni isporučitelj vodne usluge za područje aglomeracije </w:t>
      </w:r>
      <w:r>
        <w:rPr>
          <w:sz w:val="22"/>
          <w:szCs w:val="22"/>
        </w:rPr>
        <w:t>Virovitica.</w:t>
      </w:r>
    </w:p>
    <w:p w:rsidR="000009C4" w:rsidRPr="00142C2D" w:rsidRDefault="000009C4" w:rsidP="000009C4">
      <w:pPr>
        <w:pStyle w:val="Default"/>
        <w:ind w:left="720"/>
        <w:rPr>
          <w:sz w:val="22"/>
          <w:szCs w:val="22"/>
        </w:rPr>
      </w:pPr>
      <w:r w:rsidRPr="00142C2D">
        <w:rPr>
          <w:sz w:val="22"/>
          <w:szCs w:val="22"/>
        </w:rPr>
        <w:t xml:space="preserve"> </w:t>
      </w:r>
    </w:p>
    <w:p w:rsidR="000009C4" w:rsidRPr="00142C2D" w:rsidRDefault="000009C4" w:rsidP="000009C4">
      <w:pPr>
        <w:pStyle w:val="Default"/>
        <w:rPr>
          <w:sz w:val="22"/>
          <w:szCs w:val="22"/>
        </w:rPr>
      </w:pPr>
      <w:r w:rsidRPr="00142C2D">
        <w:rPr>
          <w:sz w:val="22"/>
          <w:szCs w:val="22"/>
        </w:rPr>
        <w:t>Prihvatljivi partneri su:</w:t>
      </w:r>
    </w:p>
    <w:p w:rsidR="000009C4" w:rsidRPr="00142C2D" w:rsidRDefault="000009C4" w:rsidP="000009C4">
      <w:pPr>
        <w:pStyle w:val="Odlomakpopisa"/>
        <w:numPr>
          <w:ilvl w:val="0"/>
          <w:numId w:val="7"/>
        </w:numPr>
      </w:pPr>
      <w:r w:rsidRPr="00142C2D">
        <w:t xml:space="preserve">jedinice lokalne </w:t>
      </w:r>
      <w:r w:rsidRPr="006826B8">
        <w:t xml:space="preserve">samouprave </w:t>
      </w:r>
      <w:r w:rsidRPr="00142C2D">
        <w:t>na području obuhvata projekta odnosno JLS koje će sudjelovati u sufinanciranju projekta)</w:t>
      </w:r>
      <w:r>
        <w:t>.</w:t>
      </w:r>
    </w:p>
    <w:p w:rsidR="000009C4" w:rsidRDefault="000009C4" w:rsidP="00564717"/>
    <w:p w:rsidR="000009C4" w:rsidRDefault="000009C4" w:rsidP="00564717"/>
    <w:p w:rsidR="000009C4" w:rsidRDefault="000009C4" w:rsidP="00564717"/>
    <w:p w:rsidR="001E332C" w:rsidRPr="00142C2D" w:rsidRDefault="001E332C" w:rsidP="00564717">
      <w:r w:rsidRPr="00142C2D">
        <w:lastRenderedPageBreak/>
        <w:t>Drugi zahtjevi za prijavitelje su :</w:t>
      </w:r>
    </w:p>
    <w:p w:rsidR="003F4C76" w:rsidRPr="00142C2D" w:rsidRDefault="003F4C76" w:rsidP="00564717">
      <w:r w:rsidRPr="00142C2D">
        <w:t>Predmet poslovanja i vlasnička struktura javnog isporučitelja vodne usluge mora biti u skladu s člankom 202. Zakona o vodama („Narodne novine“ br. 153/</w:t>
      </w:r>
      <w:r w:rsidR="00056F4D" w:rsidRPr="00142C2D">
        <w:t>20</w:t>
      </w:r>
      <w:r w:rsidRPr="00142C2D">
        <w:t>09, 63/</w:t>
      </w:r>
      <w:r w:rsidR="00056F4D" w:rsidRPr="00142C2D">
        <w:t>20</w:t>
      </w:r>
      <w:r w:rsidRPr="00142C2D">
        <w:t>11, 130/</w:t>
      </w:r>
      <w:r w:rsidR="00056F4D" w:rsidRPr="00142C2D">
        <w:t>20</w:t>
      </w:r>
      <w:r w:rsidRPr="00142C2D">
        <w:t>11, 56/</w:t>
      </w:r>
      <w:r w:rsidR="00056F4D" w:rsidRPr="00142C2D">
        <w:t>20</w:t>
      </w:r>
      <w:r w:rsidRPr="00142C2D">
        <w:t>13</w:t>
      </w:r>
      <w:r w:rsidR="00056F4D" w:rsidRPr="00142C2D">
        <w:t xml:space="preserve"> i</w:t>
      </w:r>
      <w:r w:rsidRPr="00142C2D">
        <w:t xml:space="preserve"> 14/</w:t>
      </w:r>
      <w:r w:rsidR="00056F4D" w:rsidRPr="00142C2D">
        <w:t>20</w:t>
      </w:r>
      <w:r w:rsidRPr="00142C2D">
        <w:t>14).</w:t>
      </w:r>
    </w:p>
    <w:p w:rsidR="001E332C" w:rsidRPr="00142C2D" w:rsidRDefault="001E332C" w:rsidP="003F7088">
      <w:r w:rsidRPr="00142C2D">
        <w:t>Prijavitelj projekta mora imati kapacitet za provedbu projekta na vrijeme i prema zahtjevima navedenim u ovim Uputama.</w:t>
      </w:r>
    </w:p>
    <w:p w:rsidR="001E332C" w:rsidRPr="00142C2D" w:rsidRDefault="001E332C" w:rsidP="003F7088">
      <w:r w:rsidRPr="00142C2D">
        <w:t>Prijavitelj projekta mora biti u mogućnosti osigurati učinkovito korištenje sredstava u skladu s načelima ekonomičnosti, učinkovitost i djelotvornost.</w:t>
      </w:r>
    </w:p>
    <w:p w:rsidR="001E332C" w:rsidRPr="00142C2D" w:rsidRDefault="001E332C" w:rsidP="003F7088">
      <w:r w:rsidRPr="00142C2D">
        <w:t>Prijavitelj projekta</w:t>
      </w:r>
      <w:r w:rsidR="009B7AD3" w:rsidRPr="00142C2D">
        <w:t>, zajedno sa partnerima</w:t>
      </w:r>
      <w:r w:rsidR="000171B3" w:rsidRPr="00142C2D">
        <w:t xml:space="preserve"> ukoliko </w:t>
      </w:r>
      <w:r w:rsidR="009B7AD3" w:rsidRPr="00142C2D">
        <w:t>ih prijavitelj ima,</w:t>
      </w:r>
      <w:r w:rsidRPr="00142C2D">
        <w:t xml:space="preserve"> preuzima odgovornost osiguravanja sredstava za plaćanje neprihvatljivih izdataka. </w:t>
      </w:r>
    </w:p>
    <w:p w:rsidR="001E332C" w:rsidRPr="00142C2D" w:rsidRDefault="001E332C" w:rsidP="00375C6A">
      <w:r w:rsidRPr="00142C2D">
        <w:t xml:space="preserve">U slučaju partnerstva potrebno je priložiti uz projektnu prijavu Izjavu o partnerstvu ili Sporazum o partnerstvu u kojem su jasno definirane uloge i odgovornosti svakog partnera. Prijavitelj projekta je odgovoran za podnošenje prijave, upravljanje i provedbu odobrenog projekta, koordinaciju aktivnosti i upravljanje proračuna projekta. </w:t>
      </w:r>
    </w:p>
    <w:p w:rsidR="001E332C" w:rsidRPr="00142C2D" w:rsidRDefault="001E332C" w:rsidP="00564717">
      <w:r w:rsidRPr="00142C2D">
        <w:t>Kapacitet prijavitelja projekta će se ocjenjivati tijekom procesa odabira i procjene prihvatljivosti (daljnje informacije u poglavlju 4). Prijedlog projekta podnesen od strane prijavitelja čija se sposobnost upravljanja smatra nedovoljna će se odbiti.</w:t>
      </w:r>
    </w:p>
    <w:p w:rsidR="001E332C" w:rsidRPr="00142C2D" w:rsidRDefault="001E332C">
      <w:pPr>
        <w:pStyle w:val="Naslov1"/>
      </w:pPr>
      <w:bookmarkStart w:id="235" w:name="_Toc375064450"/>
      <w:r w:rsidRPr="00142C2D">
        <w:t>PRIHVATLJIVOST PROJEKTN</w:t>
      </w:r>
      <w:r w:rsidR="00767180" w:rsidRPr="00142C2D">
        <w:t>OG</w:t>
      </w:r>
      <w:r w:rsidRPr="00142C2D">
        <w:t xml:space="preserve"> PRIJEDLOGA</w:t>
      </w:r>
      <w:bookmarkEnd w:id="235"/>
      <w:r w:rsidRPr="00142C2D">
        <w:t xml:space="preserve"> </w:t>
      </w:r>
    </w:p>
    <w:p w:rsidR="001E332C" w:rsidRPr="00142C2D" w:rsidRDefault="001E332C">
      <w:pPr>
        <w:keepNext/>
        <w:keepLines/>
        <w:rPr>
          <w:u w:val="single"/>
        </w:rPr>
      </w:pPr>
      <w:r w:rsidRPr="00142C2D">
        <w:rPr>
          <w:u w:val="single"/>
        </w:rPr>
        <w:t>Strateški zahtjevi</w:t>
      </w:r>
    </w:p>
    <w:p w:rsidR="001E332C" w:rsidRPr="00142C2D" w:rsidRDefault="001E332C">
      <w:pPr>
        <w:keepNext/>
        <w:keepLines/>
      </w:pPr>
      <w:r w:rsidRPr="00142C2D">
        <w:t>Prijedlog projekta mora doprinijeti ostvarivanju cilja Operativnog programa „Zaštita okoliša“ 2007-2013 za prioritetnu os 2, odnosno mora doprinijeti barem jednom od sljedećih pokazatelja Operativnog programa:</w:t>
      </w:r>
    </w:p>
    <w:p w:rsidR="001E332C" w:rsidRPr="00142C2D" w:rsidRDefault="001E332C" w:rsidP="00885869">
      <w:pPr>
        <w:pStyle w:val="Odlomakpopisa"/>
        <w:numPr>
          <w:ilvl w:val="0"/>
          <w:numId w:val="5"/>
        </w:numPr>
      </w:pPr>
      <w:r w:rsidRPr="00142C2D">
        <w:t>Stanovništvo priključeno na</w:t>
      </w:r>
      <w:r w:rsidR="00CE67D3" w:rsidRPr="00142C2D">
        <w:t xml:space="preserve"> novu/</w:t>
      </w:r>
      <w:r w:rsidRPr="00142C2D">
        <w:t xml:space="preserve">obnovljenu </w:t>
      </w:r>
      <w:r w:rsidR="00CE67D3" w:rsidRPr="00142C2D">
        <w:t>javnu vodoopskrbnu</w:t>
      </w:r>
      <w:r w:rsidRPr="00142C2D">
        <w:t xml:space="preserve"> mrežu (broj stanovnika)</w:t>
      </w:r>
    </w:p>
    <w:p w:rsidR="001E332C" w:rsidRPr="00142C2D" w:rsidRDefault="001E332C" w:rsidP="00885869">
      <w:pPr>
        <w:pStyle w:val="Odlomakpopisa"/>
        <w:numPr>
          <w:ilvl w:val="0"/>
          <w:numId w:val="5"/>
        </w:numPr>
      </w:pPr>
      <w:r w:rsidRPr="00142C2D">
        <w:t xml:space="preserve">Stanovništvo priključeno na novu/obnovljenu mrežu </w:t>
      </w:r>
      <w:r w:rsidR="00CE67D3" w:rsidRPr="00142C2D">
        <w:t xml:space="preserve">odvodnje </w:t>
      </w:r>
      <w:r w:rsidRPr="00142C2D">
        <w:t>(broj stanovnika)</w:t>
      </w:r>
    </w:p>
    <w:p w:rsidR="001E332C" w:rsidRPr="00142C2D" w:rsidRDefault="001E332C" w:rsidP="00885869">
      <w:pPr>
        <w:pStyle w:val="Odlomakpopisa"/>
        <w:numPr>
          <w:ilvl w:val="0"/>
          <w:numId w:val="5"/>
        </w:numPr>
      </w:pPr>
      <w:r w:rsidRPr="00142C2D">
        <w:t xml:space="preserve">Stanovništvo </w:t>
      </w:r>
      <w:r w:rsidR="00CE67D3" w:rsidRPr="00142C2D">
        <w:t>obuhvaćeno novim uređajima za</w:t>
      </w:r>
      <w:r w:rsidRPr="00142C2D">
        <w:t xml:space="preserve"> pročišćavanje otpadnih voda (</w:t>
      </w:r>
      <w:r w:rsidR="00CE67D3" w:rsidRPr="00142C2D">
        <w:t>kapacitet UPOV</w:t>
      </w:r>
      <w:r w:rsidRPr="00142C2D">
        <w:t>).</w:t>
      </w:r>
    </w:p>
    <w:p w:rsidR="001E332C" w:rsidRPr="00142C2D" w:rsidRDefault="001E332C" w:rsidP="00885869">
      <w:r w:rsidRPr="00142C2D">
        <w:t>Traženi pokazatelji učinka projekta, odnosno projektnih aktivnosti su :</w:t>
      </w:r>
    </w:p>
    <w:p w:rsidR="001E332C" w:rsidRPr="00142C2D" w:rsidRDefault="001E332C" w:rsidP="00885869">
      <w:pPr>
        <w:pStyle w:val="Odlomakpopisa"/>
        <w:numPr>
          <w:ilvl w:val="0"/>
          <w:numId w:val="4"/>
        </w:numPr>
      </w:pPr>
      <w:r w:rsidRPr="00142C2D">
        <w:t>Novoizgrađena vodoopskrbna mreža (km)</w:t>
      </w:r>
    </w:p>
    <w:p w:rsidR="001E332C" w:rsidRPr="00142C2D" w:rsidRDefault="001E332C" w:rsidP="00885869">
      <w:pPr>
        <w:pStyle w:val="Odlomakpopisa"/>
        <w:numPr>
          <w:ilvl w:val="0"/>
          <w:numId w:val="4"/>
        </w:numPr>
      </w:pPr>
      <w:r w:rsidRPr="00142C2D">
        <w:t>Obnovljena i sanirana vodoopskrbna mreža (km)</w:t>
      </w:r>
    </w:p>
    <w:p w:rsidR="001E332C" w:rsidRPr="00142C2D" w:rsidRDefault="001E332C" w:rsidP="00885869">
      <w:pPr>
        <w:pStyle w:val="Odlomakpopisa"/>
        <w:numPr>
          <w:ilvl w:val="0"/>
          <w:numId w:val="4"/>
        </w:numPr>
      </w:pPr>
      <w:r w:rsidRPr="00142C2D">
        <w:t>Izgrađena/obnovljena kanalizacijska mreža (km)</w:t>
      </w:r>
    </w:p>
    <w:p w:rsidR="001E332C" w:rsidRPr="00142C2D" w:rsidRDefault="001E332C" w:rsidP="00885869">
      <w:pPr>
        <w:pStyle w:val="Odlomakpopisa"/>
        <w:numPr>
          <w:ilvl w:val="0"/>
          <w:numId w:val="4"/>
        </w:numPr>
      </w:pPr>
      <w:r w:rsidRPr="00142C2D">
        <w:t>Novoizgrađeni /rekonstruirani/dograđeni UPOV (broj)</w:t>
      </w:r>
    </w:p>
    <w:p w:rsidR="001E332C" w:rsidRPr="00142C2D" w:rsidRDefault="001E332C" w:rsidP="00C05D62">
      <w:pPr>
        <w:rPr>
          <w:u w:val="single"/>
        </w:rPr>
      </w:pPr>
      <w:r w:rsidRPr="00142C2D">
        <w:rPr>
          <w:u w:val="single"/>
        </w:rPr>
        <w:t>Zahtjevi  usklađenosti sa horizontalnim politikama EU</w:t>
      </w:r>
    </w:p>
    <w:p w:rsidR="001E332C" w:rsidRPr="00142C2D" w:rsidRDefault="001E332C" w:rsidP="00C05D62">
      <w:r w:rsidRPr="00142C2D">
        <w:t>Prijedlo</w:t>
      </w:r>
      <w:r w:rsidR="00767180" w:rsidRPr="00142C2D">
        <w:t>g</w:t>
      </w:r>
      <w:r w:rsidRPr="00142C2D">
        <w:t xml:space="preserve"> projekta mora biti usklađen s horizontalnim politikama EU, odnosno u skladu s člankom 16. i 17. Opće uredbe: </w:t>
      </w:r>
    </w:p>
    <w:p w:rsidR="001E332C" w:rsidRPr="00142C2D" w:rsidRDefault="001E332C" w:rsidP="00C05D62">
      <w:pPr>
        <w:pStyle w:val="Odlomakpopisa"/>
        <w:numPr>
          <w:ilvl w:val="0"/>
          <w:numId w:val="63"/>
        </w:numPr>
      </w:pPr>
      <w:r w:rsidRPr="00142C2D">
        <w:t>ne smij</w:t>
      </w:r>
      <w:r w:rsidR="001B6D80" w:rsidRPr="00142C2D">
        <w:t>e</w:t>
      </w:r>
      <w:r w:rsidRPr="00142C2D">
        <w:t xml:space="preserve"> ni u kojem slučaju dovoditi do diskriminacije na temelju spola, rasne ili etničke pripadnosti, religije ili vjere, invalidnosti, godina ili spolne orijentacije tijekom različitih faza provedbe;</w:t>
      </w:r>
    </w:p>
    <w:p w:rsidR="001E332C" w:rsidRPr="00142C2D" w:rsidRDefault="001E332C" w:rsidP="00C05D62">
      <w:pPr>
        <w:pStyle w:val="Odlomakpopisa"/>
        <w:numPr>
          <w:ilvl w:val="0"/>
          <w:numId w:val="63"/>
        </w:numPr>
      </w:pPr>
      <w:r w:rsidRPr="00142C2D">
        <w:lastRenderedPageBreak/>
        <w:t xml:space="preserve">mora slijediti svoje ciljeve u okviru održivog razvoja i promicanja  cilja zaštite i unaprjeđenja okoliša od strane Zajednice. </w:t>
      </w:r>
    </w:p>
    <w:p w:rsidR="00833FF1" w:rsidRPr="00142C2D" w:rsidRDefault="001E332C" w:rsidP="00C05D62">
      <w:r w:rsidRPr="00142C2D">
        <w:t xml:space="preserve">Usklađenost prijedloga projekta s horizontalnim politikama EU-a će se provjeriti tijekom provjere prihvatljivosti prijedloga projekta putem upitnika o uključivanju horizontalnih prioriteta koji je potrebno  priložiti uz projektnu prijavu. </w:t>
      </w:r>
    </w:p>
    <w:p w:rsidR="001E332C" w:rsidRPr="00142C2D" w:rsidRDefault="001E332C" w:rsidP="00564717">
      <w:pPr>
        <w:rPr>
          <w:u w:val="single"/>
        </w:rPr>
      </w:pPr>
      <w:r w:rsidRPr="00142C2D">
        <w:rPr>
          <w:u w:val="single"/>
        </w:rPr>
        <w:t>Zahtjevi  pripremljenosti</w:t>
      </w:r>
    </w:p>
    <w:p w:rsidR="001E332C" w:rsidRPr="00142C2D" w:rsidRDefault="001E332C" w:rsidP="00564717">
      <w:r w:rsidRPr="00142C2D">
        <w:t>Prijedlo</w:t>
      </w:r>
      <w:r w:rsidR="00767180" w:rsidRPr="00142C2D">
        <w:t>g</w:t>
      </w:r>
      <w:r w:rsidRPr="00142C2D">
        <w:t xml:space="preserve"> projekta mora biti sprem</w:t>
      </w:r>
      <w:r w:rsidR="00767180" w:rsidRPr="00142C2D">
        <w:t>an</w:t>
      </w:r>
      <w:r w:rsidRPr="00142C2D">
        <w:t xml:space="preserve"> za provedbu projektnih aktivnosti, uključujući i pokretanje postupaka nabave koje su važne za pravovremenu provedbu projektnih aktivnosti, u skladu s planom aktivnosti koji je utvrđen u Prijavnom obrascu za projekt, u trenutku zatvaranja postupka odabira i donošenja financijske odluke, kako je definirano u odredbama ZNP-a o Odabiru projekata i odobravanju sredstava pomoći. </w:t>
      </w:r>
    </w:p>
    <w:p w:rsidR="001E332C" w:rsidRPr="00142C2D" w:rsidRDefault="001E332C" w:rsidP="00564717">
      <w:pPr>
        <w:keepNext/>
        <w:keepLines/>
        <w:rPr>
          <w:u w:val="single"/>
        </w:rPr>
      </w:pPr>
      <w:r w:rsidRPr="00142C2D">
        <w:rPr>
          <w:u w:val="single"/>
        </w:rPr>
        <w:t>Tehnički zahtjevi</w:t>
      </w:r>
    </w:p>
    <w:p w:rsidR="001E332C" w:rsidRPr="00142C2D" w:rsidRDefault="001E332C" w:rsidP="00564717">
      <w:pPr>
        <w:keepNext/>
        <w:keepLines/>
      </w:pPr>
      <w:r w:rsidRPr="00142C2D">
        <w:t>Prijedlo</w:t>
      </w:r>
      <w:r w:rsidR="00767180" w:rsidRPr="00142C2D">
        <w:t>g</w:t>
      </w:r>
      <w:r w:rsidRPr="00142C2D">
        <w:t xml:space="preserve"> projekta mora pokazati da su izabrana najprihvatljivija rješenja kako s tehničko-tehnološkog, financijsko-ekonomskog te socijalnog aspekta, odnosno mora prikazivati da se razmatralo više tehničkih rješenja koja su tehnički i financijski usporediva te nuditi isto ili slično prihvatljivu razinu osiguravanja standarda vodnokomunalne usluge. </w:t>
      </w:r>
    </w:p>
    <w:p w:rsidR="001E332C" w:rsidRPr="00142C2D" w:rsidRDefault="001E332C" w:rsidP="00564717">
      <w:pPr>
        <w:keepNext/>
        <w:keepLines/>
      </w:pPr>
      <w:r w:rsidRPr="00142C2D">
        <w:t>Prijedlo</w:t>
      </w:r>
      <w:r w:rsidR="00767180" w:rsidRPr="00142C2D">
        <w:t>g</w:t>
      </w:r>
      <w:r w:rsidRPr="00142C2D">
        <w:t xml:space="preserve"> projekta mora sadržavati cjelokupnu studiju izvodljivosti koja sadrži sve informacije kako je navedeno u Poglavlju J “Sadržaj  studije izvedivosti” Vodiča za analizu troškova i koristi (ATK) </w:t>
      </w:r>
      <w:r w:rsidRPr="00142C2D">
        <w:rPr>
          <w:rFonts w:cs="Calibri"/>
          <w:lang w:eastAsia="en-GB"/>
        </w:rPr>
        <w:t>objavljen od strane Europske Komisije (lipanj 2008</w:t>
      </w:r>
      <w:r w:rsidR="00E03724">
        <w:rPr>
          <w:rFonts w:cs="Calibri"/>
          <w:lang w:eastAsia="en-GB"/>
        </w:rPr>
        <w:t>.</w:t>
      </w:r>
      <w:r w:rsidR="00561AA3" w:rsidRPr="00142C2D">
        <w:rPr>
          <w:rFonts w:cs="Calibri"/>
          <w:lang w:eastAsia="en-GB"/>
        </w:rPr>
        <w:t>)</w:t>
      </w:r>
      <w:r w:rsidRPr="00142C2D">
        <w:rPr>
          <w:rFonts w:cs="Calibri"/>
          <w:lang w:eastAsia="en-GB"/>
        </w:rPr>
        <w:t>.</w:t>
      </w:r>
    </w:p>
    <w:p w:rsidR="001E332C" w:rsidRPr="00142C2D" w:rsidRDefault="001E332C" w:rsidP="00564717">
      <w:pPr>
        <w:rPr>
          <w:u w:val="single"/>
        </w:rPr>
      </w:pPr>
      <w:r w:rsidRPr="00142C2D">
        <w:rPr>
          <w:u w:val="single"/>
        </w:rPr>
        <w:t xml:space="preserve">Financijski i ekonomski zahtjevi  </w:t>
      </w:r>
    </w:p>
    <w:p w:rsidR="001E332C" w:rsidRPr="00142C2D" w:rsidRDefault="001E332C" w:rsidP="00564717">
      <w:r w:rsidRPr="00142C2D">
        <w:t>Prijedlo</w:t>
      </w:r>
      <w:r w:rsidR="00767180" w:rsidRPr="00142C2D">
        <w:t>g</w:t>
      </w:r>
      <w:r w:rsidRPr="00142C2D">
        <w:t xml:space="preserve"> projekta mora pokazati procjenu kojom se utvrđuje je li projekt vrijedan su-financiranja, i ako jest, treba li su-financiranje i u kojoj mjeri, odnosno prijedlo</w:t>
      </w:r>
      <w:r w:rsidR="00767180" w:rsidRPr="00142C2D">
        <w:t>g</w:t>
      </w:r>
      <w:r w:rsidRPr="00142C2D">
        <w:t xml:space="preserve"> projekta mora sadržavati </w:t>
      </w:r>
      <w:r w:rsidRPr="00142C2D">
        <w:rPr>
          <w:rFonts w:cs="Calibri"/>
          <w:lang w:eastAsia="en-GB"/>
        </w:rPr>
        <w:t>analizu troškova i koristi koja je napravljena u skladu s Vodičem za analizu troškova i koristi investicijskih projekata (Europska Komisija, lipanj 2008</w:t>
      </w:r>
      <w:r w:rsidR="00E03724">
        <w:rPr>
          <w:rFonts w:cs="Calibri"/>
          <w:lang w:eastAsia="en-GB"/>
        </w:rPr>
        <w:t>.</w:t>
      </w:r>
      <w:r w:rsidRPr="00142C2D">
        <w:rPr>
          <w:rFonts w:cs="Calibri"/>
          <w:lang w:eastAsia="en-GB"/>
        </w:rPr>
        <w:t xml:space="preserve">) i nacrtom </w:t>
      </w:r>
      <w:r w:rsidRPr="00142C2D">
        <w:t>Vodiča za pripremu analize troškova i koristi vodno-komunalnih projekata u Republici Hrvatskoj</w:t>
      </w:r>
      <w:r w:rsidRPr="00142C2D" w:rsidDel="00900684">
        <w:t xml:space="preserve"> </w:t>
      </w:r>
      <w:r w:rsidRPr="00142C2D">
        <w:t>(Ministarstvo poljoprivrede i Hrvatske vode, listopad 2012)</w:t>
      </w:r>
      <w:r w:rsidRPr="00142C2D">
        <w:rPr>
          <w:rFonts w:cs="Calibri"/>
          <w:lang w:eastAsia="en-GB"/>
        </w:rPr>
        <w:t>.</w:t>
      </w:r>
    </w:p>
    <w:p w:rsidR="001E332C" w:rsidRPr="00142C2D" w:rsidRDefault="001E332C" w:rsidP="00564717">
      <w:r w:rsidRPr="00142C2D">
        <w:t xml:space="preserve">U slučaju projekata koji ostvaruju prihod, prihvatljivi troškovi 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 </w:t>
      </w:r>
    </w:p>
    <w:p w:rsidR="001E332C" w:rsidRPr="00142C2D" w:rsidRDefault="001E332C" w:rsidP="00B1317B">
      <w:pPr>
        <w:spacing w:before="0" w:after="0" w:line="240" w:lineRule="auto"/>
        <w:jc w:val="left"/>
        <w:rPr>
          <w:rFonts w:eastAsia="MS Mincho"/>
          <w:u w:val="single"/>
        </w:rPr>
      </w:pPr>
      <w:r w:rsidRPr="00142C2D">
        <w:rPr>
          <w:rFonts w:eastAsia="MS Mincho"/>
          <w:u w:val="single"/>
        </w:rPr>
        <w:t>Procjena utjecaja na okoliš i prihvatljivost zahvata za ekološku mrežu</w:t>
      </w:r>
    </w:p>
    <w:p w:rsidR="001E332C" w:rsidRPr="00142C2D" w:rsidRDefault="001E332C">
      <w:r w:rsidRPr="00142C2D">
        <w:t>Prijedlo</w:t>
      </w:r>
      <w:r w:rsidR="00767180" w:rsidRPr="00142C2D">
        <w:t>g</w:t>
      </w:r>
      <w:r w:rsidRPr="00142C2D">
        <w:t xml:space="preserve"> projekta treba biti usklađen sa zahtjevima Zakona o zaštiti okoliša (NN 80/2013), odnosno mora imati rješenje da je projekt prihvatljiv za okoliš ili odluku/rješenje da nije potrebna procjena utjecaja na okoliš. Prijedlo</w:t>
      </w:r>
      <w:r w:rsidR="00767180" w:rsidRPr="00142C2D">
        <w:t>g</w:t>
      </w:r>
      <w:r w:rsidRPr="00142C2D">
        <w:t xml:space="preserve"> projekta mora biti usklađen sa zahtjevima Zakona o zaštiti prirode (NN 80/2013) kojima se utvrđuje prihvatljivost vezano uz ciljeve očuvanja i cjelovitost područja ekološke mreže.</w:t>
      </w:r>
    </w:p>
    <w:p w:rsidR="001E332C" w:rsidRPr="00142C2D" w:rsidRDefault="001E332C" w:rsidP="00C05D62">
      <w:pPr>
        <w:rPr>
          <w:u w:val="single"/>
        </w:rPr>
      </w:pPr>
      <w:r w:rsidRPr="00142C2D">
        <w:rPr>
          <w:u w:val="single"/>
        </w:rPr>
        <w:t>Zahtjevi vidljivosti</w:t>
      </w:r>
    </w:p>
    <w:p w:rsidR="001E332C" w:rsidRPr="00142C2D" w:rsidRDefault="001E332C" w:rsidP="00410D04">
      <w:r w:rsidRPr="00142C2D">
        <w:t>Prijedlo</w:t>
      </w:r>
      <w:r w:rsidR="00767180" w:rsidRPr="00142C2D">
        <w:t>g</w:t>
      </w:r>
      <w:r w:rsidRPr="00142C2D">
        <w:t xml:space="preserve"> projekta mora sadržavati aktivnosti za obavještavanje javnosti, koje trebaju biti usmjerene na korisnike rezultata Projekta i medije, radi podizanja svijesti o rezultatima Projekta i dodijeljenoj </w:t>
      </w:r>
      <w:r w:rsidRPr="00142C2D">
        <w:lastRenderedPageBreak/>
        <w:t xml:space="preserve">pomoći EU za provedbu Projekta, te moraju isticati logotip EU-a, zajedno sa službeno odobrenim Projektnim logotipom (ukoliko postoji) i biti razmjerne opsegu projekta. </w:t>
      </w:r>
    </w:p>
    <w:p w:rsidR="001E332C" w:rsidRPr="00142C2D" w:rsidRDefault="001E332C" w:rsidP="00C05D62">
      <w:r w:rsidRPr="00142C2D">
        <w:t xml:space="preserve">Aktivnosti za obavještavanje javnosti moraju biti u skladu sa zahtjevima, navedenim u člancima 8. i 9. Provedbene Uredbe broj 1828/2006 te s paketom za informiranje i obavještavanje javnosti koji donosi Koordinacijsko tijelo i koji se objavljuje na :  </w:t>
      </w:r>
      <w:hyperlink r:id="rId13" w:history="1">
        <w:r w:rsidR="008634AA" w:rsidRPr="00142C2D">
          <w:rPr>
            <w:rStyle w:val="Hiperveza"/>
          </w:rPr>
          <w:t>www.strukturnifondovi.hr</w:t>
        </w:r>
      </w:hyperlink>
      <w:r w:rsidRPr="00142C2D">
        <w:t>.</w:t>
      </w:r>
    </w:p>
    <w:p w:rsidR="008634AA" w:rsidRPr="00142C2D" w:rsidRDefault="008634AA" w:rsidP="008634AA">
      <w:r w:rsidRPr="00142C2D">
        <w:t xml:space="preserve">Vremenski raspored za provedbu projekta  </w:t>
      </w:r>
    </w:p>
    <w:p w:rsidR="008634AA" w:rsidRPr="00142C2D" w:rsidRDefault="00CD0958" w:rsidP="008634AA">
      <w:r w:rsidRPr="00142C2D">
        <w:t>P</w:t>
      </w:r>
      <w:r w:rsidR="008634AA" w:rsidRPr="00142C2D">
        <w:t>rojekt</w:t>
      </w:r>
      <w:r w:rsidRPr="00142C2D">
        <w:t xml:space="preserve"> se</w:t>
      </w:r>
      <w:r w:rsidR="008634AA" w:rsidRPr="00142C2D">
        <w:t xml:space="preserve"> mora odvijati u prihvatljivom razdoblju kako je utvrđeno u </w:t>
      </w:r>
      <w:r w:rsidRPr="00142C2D">
        <w:t>Pravilniku o</w:t>
      </w:r>
      <w:r w:rsidR="008634AA" w:rsidRPr="00142C2D">
        <w:t xml:space="preserve"> </w:t>
      </w:r>
      <w:r w:rsidRPr="00142C2D">
        <w:t>p</w:t>
      </w:r>
      <w:r w:rsidR="008634AA" w:rsidRPr="00142C2D">
        <w:t xml:space="preserve">rihvatljivosti izdataka i u vremenskom okviru </w:t>
      </w:r>
      <w:r w:rsidRPr="00142C2D">
        <w:t>razdoblja prihvatljivosti troškova (1.1.2012.-31.12.2016.)</w:t>
      </w:r>
      <w:r w:rsidR="008634AA" w:rsidRPr="00142C2D">
        <w:t xml:space="preserve">. </w:t>
      </w:r>
    </w:p>
    <w:p w:rsidR="001E332C" w:rsidRPr="00142C2D" w:rsidRDefault="001E332C" w:rsidP="00C05D62">
      <w:r w:rsidRPr="00142C2D">
        <w:rPr>
          <w:u w:val="single"/>
        </w:rPr>
        <w:t xml:space="preserve">Zahtjevi trajnosti </w:t>
      </w:r>
    </w:p>
    <w:p w:rsidR="001E332C" w:rsidRPr="00142C2D" w:rsidRDefault="001E332C" w:rsidP="00C05D62">
      <w:r w:rsidRPr="00142C2D">
        <w:t>Prijedlo</w:t>
      </w:r>
      <w:r w:rsidR="00767180" w:rsidRPr="00142C2D">
        <w:t>g</w:t>
      </w:r>
      <w:r w:rsidRPr="00142C2D">
        <w:t xml:space="preserve"> projekta mora biti u skladu sa načelom trajnosti, odnosno u skladu s člankom 57. Opće uredbe, prema kojem unutar 5 godina od završetka projekta nisu dopuštene značajne promjene:  </w:t>
      </w:r>
    </w:p>
    <w:p w:rsidR="001E332C" w:rsidRPr="00142C2D" w:rsidRDefault="001E332C" w:rsidP="00C05D62">
      <w:pPr>
        <w:pStyle w:val="Odlomakpopisa"/>
        <w:numPr>
          <w:ilvl w:val="0"/>
          <w:numId w:val="62"/>
        </w:numPr>
      </w:pPr>
      <w:r w:rsidRPr="00142C2D">
        <w:t xml:space="preserve">koje utječu na njegovu prirodu ili provedbene uvjete ili ako tvrtki ili javnoj instituciji/tijelu pridaje neopravdanu prednost; </w:t>
      </w:r>
    </w:p>
    <w:p w:rsidR="009F3FD8" w:rsidRPr="00142C2D" w:rsidRDefault="001E332C" w:rsidP="009F3FD8">
      <w:pPr>
        <w:pStyle w:val="Odlomakpopisa"/>
        <w:numPr>
          <w:ilvl w:val="0"/>
          <w:numId w:val="62"/>
        </w:numPr>
      </w:pPr>
      <w:r w:rsidRPr="00142C2D">
        <w:t>koje proizlaze iz promjene prirode vlasništva infrastrukturne jedinice ili prestanka proizvodnje.</w:t>
      </w:r>
    </w:p>
    <w:p w:rsidR="009F3FD8" w:rsidRPr="006826B8" w:rsidRDefault="009F3FD8" w:rsidP="009F3FD8">
      <w:pPr>
        <w:rPr>
          <w:u w:val="single"/>
        </w:rPr>
      </w:pPr>
      <w:r w:rsidRPr="006826B8">
        <w:rPr>
          <w:u w:val="single"/>
        </w:rPr>
        <w:t>Državne potpore</w:t>
      </w:r>
    </w:p>
    <w:p w:rsidR="009F3FD8" w:rsidRPr="00142C2D" w:rsidRDefault="009F3FD8" w:rsidP="009F3FD8">
      <w:r w:rsidRPr="00142C2D">
        <w:t xml:space="preserve">Sukladno članku 9. (5) Uredbe Vijeća (EZ) br. 1083/2006, projekti koji se financiraju iz Kohezijskog fonda moraju biti usklađeni s odredbama Ugovora o </w:t>
      </w:r>
      <w:r w:rsidR="00570DE5" w:rsidRPr="00142C2D">
        <w:t>funkcioniranju Europske unije</w:t>
      </w:r>
      <w:r w:rsidR="005D6930" w:rsidRPr="00142C2D">
        <w:t xml:space="preserve"> </w:t>
      </w:r>
      <w:r w:rsidR="00570DE5" w:rsidRPr="00142C2D">
        <w:t xml:space="preserve">(UFEU) i akata koji su doneseni u skladu s UFEU, što uključuje i odredbe o sustavu državnih potpora u Europskoj uniji (sadržane su u člancima 107. </w:t>
      </w:r>
      <w:r w:rsidR="00A67CF4" w:rsidRPr="00142C2D">
        <w:t>i</w:t>
      </w:r>
      <w:r w:rsidR="00570DE5" w:rsidRPr="00142C2D">
        <w:t xml:space="preserve"> 108. UFEU)</w:t>
      </w:r>
    </w:p>
    <w:p w:rsidR="00142C2D" w:rsidRPr="006826B8" w:rsidRDefault="00142C2D" w:rsidP="00142C2D">
      <w:pPr>
        <w:pStyle w:val="Naslov2"/>
        <w:numPr>
          <w:ilvl w:val="0"/>
          <w:numId w:val="0"/>
        </w:numPr>
        <w:ind w:left="720" w:hanging="720"/>
        <w:rPr>
          <w:rFonts w:asciiTheme="minorHAnsi" w:hAnsiTheme="minorHAnsi"/>
          <w:color w:val="auto"/>
          <w:sz w:val="22"/>
          <w:szCs w:val="22"/>
        </w:rPr>
      </w:pPr>
      <w:r w:rsidRPr="006826B8">
        <w:rPr>
          <w:rFonts w:asciiTheme="minorHAnsi" w:hAnsiTheme="minorHAnsi"/>
          <w:color w:val="auto"/>
          <w:sz w:val="22"/>
          <w:szCs w:val="22"/>
        </w:rPr>
        <w:t>Javna nabava</w:t>
      </w:r>
    </w:p>
    <w:p w:rsidR="00142C2D" w:rsidRPr="006826B8" w:rsidRDefault="00142C2D" w:rsidP="00142C2D">
      <w:pPr>
        <w:spacing w:line="240" w:lineRule="auto"/>
        <w:rPr>
          <w:rFonts w:asciiTheme="minorHAnsi" w:eastAsiaTheme="minorHAnsi" w:hAnsiTheme="minorHAnsi" w:cs="Tahoma"/>
          <w:lang w:eastAsia="lt-LT"/>
        </w:rPr>
      </w:pPr>
      <w:r w:rsidRPr="006826B8">
        <w:rPr>
          <w:rFonts w:asciiTheme="minorHAnsi" w:hAnsiTheme="minorHAnsi" w:cs="Tahoma"/>
          <w:lang w:eastAsia="lt-LT"/>
        </w:rPr>
        <w:t xml:space="preserve">Ukoliko je za provedbu Projekta potrebno sklopiti ugovore o nabavi, nabava se vrši, a ugovori dodjeljuju u skladu sa Zakonom o javnoj nabavi (“Narodne novine” br. 90/2011, 83/2013, 143/2013 i Odluka USRH 13/2014) i propisima usvojenim na temelju tog zakona. </w:t>
      </w:r>
    </w:p>
    <w:p w:rsidR="00142C2D" w:rsidRPr="006826B8" w:rsidRDefault="00142C2D" w:rsidP="006826B8">
      <w:pPr>
        <w:pStyle w:val="Naslov2"/>
        <w:numPr>
          <w:ilvl w:val="0"/>
          <w:numId w:val="0"/>
        </w:numPr>
        <w:rPr>
          <w:rFonts w:asciiTheme="minorHAnsi" w:hAnsiTheme="minorHAnsi"/>
          <w:color w:val="auto"/>
          <w:sz w:val="22"/>
          <w:szCs w:val="22"/>
        </w:rPr>
      </w:pPr>
      <w:bookmarkStart w:id="236" w:name="_Toc378170904"/>
      <w:r w:rsidRPr="006826B8">
        <w:rPr>
          <w:rFonts w:asciiTheme="minorHAnsi" w:hAnsiTheme="minorHAnsi"/>
          <w:color w:val="auto"/>
          <w:sz w:val="22"/>
          <w:szCs w:val="22"/>
        </w:rPr>
        <w:t>Razdoblje provedbe projekta</w:t>
      </w:r>
      <w:bookmarkEnd w:id="236"/>
    </w:p>
    <w:p w:rsidR="00142C2D" w:rsidRPr="006826B8" w:rsidRDefault="00142C2D" w:rsidP="00142C2D">
      <w:pPr>
        <w:spacing w:line="240" w:lineRule="auto"/>
        <w:rPr>
          <w:rFonts w:asciiTheme="minorHAnsi" w:eastAsiaTheme="minorHAnsi" w:hAnsiTheme="minorHAnsi" w:cs="Tahoma"/>
          <w:lang w:eastAsia="lt-LT"/>
        </w:rPr>
      </w:pPr>
      <w:r w:rsidRPr="006826B8">
        <w:rPr>
          <w:rFonts w:asciiTheme="minorHAnsi" w:hAnsiTheme="minorHAnsi" w:cs="Tahoma"/>
          <w:lang w:eastAsia="lt-LT"/>
        </w:rPr>
        <w:t xml:space="preserve">Razdoblje prihvatljivosti izdataka završava 31.12.2016. Razdoblje provedbe projekta započinje danom početka projektne aktivnosti povezane s provedbom elemenata projekta i završava danom zaključenja svih projektnih aktivnosti povezanih s provedbom elemenata projekta </w:t>
      </w:r>
    </w:p>
    <w:p w:rsidR="001E332C" w:rsidRPr="00142C2D" w:rsidRDefault="001E332C" w:rsidP="00564717">
      <w:pPr>
        <w:pStyle w:val="Naslov2"/>
      </w:pPr>
      <w:bookmarkStart w:id="237" w:name="_Toc375064451"/>
      <w:r w:rsidRPr="00142C2D">
        <w:t>Prihvatljive aktivnosti projekta</w:t>
      </w:r>
      <w:bookmarkEnd w:id="237"/>
    </w:p>
    <w:p w:rsidR="001E332C" w:rsidRPr="00142C2D" w:rsidRDefault="001E332C" w:rsidP="00B1317B">
      <w:r w:rsidRPr="00142C2D">
        <w:t>Aktivnosti trebaju biti izravno vezane uz izgradnju / rekonstrukciju / sanaciju / nadogradnja sustava odvodnje i / ili uređaja za pročišćavanje otpadnih voda, i/ili izgradnja / rekonstrukcija / sanacija / modernizaciju vodoopskrbe u aglomeraciji s 15.000 ili više ekvivalent stanovnika .</w:t>
      </w:r>
    </w:p>
    <w:p w:rsidR="001E332C" w:rsidRPr="00142C2D" w:rsidRDefault="001E332C" w:rsidP="00B1317B">
      <w:r w:rsidRPr="00142C2D">
        <w:t>Prihvatljive aktivnosti u sklopu ovog poziva na dostavu prijedloga projekta su:</w:t>
      </w:r>
    </w:p>
    <w:p w:rsidR="001E332C" w:rsidRPr="00142C2D" w:rsidRDefault="001E332C" w:rsidP="00B1317B">
      <w:r w:rsidRPr="00142C2D">
        <w:t xml:space="preserve"> (1) Izgradnja:</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000171B3" w:rsidRPr="00142C2D">
        <w:t>/rekonstrukcij</w:t>
      </w:r>
      <w:r w:rsidR="005D6930" w:rsidRPr="00142C2D">
        <w:t>a</w:t>
      </w:r>
      <w:r w:rsidRPr="00142C2D">
        <w:t xml:space="preserve"> </w:t>
      </w:r>
      <w:r w:rsidR="000171B3" w:rsidRPr="00142C2D">
        <w:t>sustava vodoopskrbe</w:t>
      </w:r>
      <w:r w:rsidRPr="00142C2D">
        <w:t>;</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Pr="00142C2D">
        <w:t>/rekonstrukcij</w:t>
      </w:r>
      <w:r w:rsidR="005D6930" w:rsidRPr="00142C2D">
        <w:t>a</w:t>
      </w:r>
      <w:r w:rsidRPr="00142C2D">
        <w:t>/dogradnj</w:t>
      </w:r>
      <w:r w:rsidR="005D6930" w:rsidRPr="00142C2D">
        <w:t>a</w:t>
      </w:r>
      <w:r w:rsidRPr="00142C2D">
        <w:t xml:space="preserve"> uređaja za pročišćavanje otpadnih voda;</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Pr="00142C2D">
        <w:t>/rekonstrukcij</w:t>
      </w:r>
      <w:r w:rsidR="005D6930" w:rsidRPr="00142C2D">
        <w:t>a</w:t>
      </w:r>
      <w:r w:rsidRPr="00142C2D">
        <w:t xml:space="preserve"> mreže odvodnje – kanalizacije;</w:t>
      </w:r>
    </w:p>
    <w:p w:rsidR="001E332C" w:rsidRPr="00142C2D" w:rsidRDefault="001E332C" w:rsidP="00B1317B">
      <w:pPr>
        <w:pStyle w:val="Odlomakpopisa"/>
        <w:numPr>
          <w:ilvl w:val="0"/>
          <w:numId w:val="10"/>
        </w:numPr>
      </w:pPr>
      <w:r w:rsidRPr="00142C2D">
        <w:t>izgradnj</w:t>
      </w:r>
      <w:r w:rsidR="005D6930" w:rsidRPr="00142C2D">
        <w:t>a</w:t>
      </w:r>
      <w:r w:rsidRPr="00142C2D">
        <w:t>/sanacij</w:t>
      </w:r>
      <w:r w:rsidR="005D6930" w:rsidRPr="00142C2D">
        <w:t>a</w:t>
      </w:r>
      <w:r w:rsidRPr="00142C2D">
        <w:t>/rekonstrukcij</w:t>
      </w:r>
      <w:r w:rsidR="005D6930" w:rsidRPr="00142C2D">
        <w:t>a</w:t>
      </w:r>
      <w:r w:rsidRPr="00142C2D">
        <w:t xml:space="preserve"> uređaja za obradu mulja;</w:t>
      </w:r>
    </w:p>
    <w:p w:rsidR="001E332C" w:rsidRPr="00142C2D" w:rsidRDefault="001E332C" w:rsidP="00B1317B">
      <w:r w:rsidRPr="00142C2D">
        <w:lastRenderedPageBreak/>
        <w:t>(2) Nabava opreme:</w:t>
      </w:r>
    </w:p>
    <w:p w:rsidR="001E332C" w:rsidRPr="00142C2D" w:rsidRDefault="001E332C" w:rsidP="00B1317B">
      <w:pPr>
        <w:pStyle w:val="Odlomakpopisa"/>
        <w:numPr>
          <w:ilvl w:val="0"/>
          <w:numId w:val="9"/>
        </w:numPr>
      </w:pPr>
      <w:r w:rsidRPr="00142C2D">
        <w:t>Nabava opreme potrebne za održavanje vodoopskrbnog sustava;</w:t>
      </w:r>
    </w:p>
    <w:p w:rsidR="001E332C" w:rsidRPr="00142C2D" w:rsidRDefault="001E332C" w:rsidP="00B1317B">
      <w:pPr>
        <w:pStyle w:val="Odlomakpopisa"/>
        <w:numPr>
          <w:ilvl w:val="0"/>
          <w:numId w:val="9"/>
        </w:numPr>
      </w:pPr>
      <w:r w:rsidRPr="00142C2D">
        <w:t>Nabava opreme potrebne za prikupljanje i obradu otpadnih voda.</w:t>
      </w:r>
    </w:p>
    <w:p w:rsidR="001E332C" w:rsidRPr="00142C2D" w:rsidRDefault="001E332C" w:rsidP="00B1317B">
      <w:pPr>
        <w:keepNext/>
        <w:keepLines/>
      </w:pPr>
      <w:r w:rsidRPr="00142C2D">
        <w:t>3) Ostale aktivnosti:</w:t>
      </w:r>
    </w:p>
    <w:p w:rsidR="001E332C" w:rsidRPr="00142C2D" w:rsidRDefault="001E332C" w:rsidP="00B1317B">
      <w:pPr>
        <w:pStyle w:val="Odlomakpopisa"/>
        <w:keepNext/>
        <w:keepLines/>
        <w:numPr>
          <w:ilvl w:val="0"/>
          <w:numId w:val="9"/>
        </w:numPr>
        <w:spacing w:line="240" w:lineRule="auto"/>
      </w:pPr>
      <w:r w:rsidRPr="00142C2D">
        <w:t>Rekonstrukcija ulica gdje se zbog izvođenja radova na kanalizacijskoj i vodovodnoj mreži dovela do kopanja ulice i trotoara ili ostalih javnih površina; u širini iskopa za potrebe vodoopskrbe i odvodnje, odnosno sukladno izdanim uvjetima u sklopu lokacijske dozvole;</w:t>
      </w:r>
    </w:p>
    <w:p w:rsidR="001E332C" w:rsidRPr="00142C2D" w:rsidRDefault="001B6D80" w:rsidP="00B1317B">
      <w:pPr>
        <w:pStyle w:val="Odlomakpopisa"/>
        <w:numPr>
          <w:ilvl w:val="0"/>
          <w:numId w:val="9"/>
        </w:numPr>
        <w:spacing w:line="240" w:lineRule="auto"/>
      </w:pPr>
      <w:r w:rsidRPr="00142C2D">
        <w:t>A</w:t>
      </w:r>
      <w:r w:rsidR="001E332C" w:rsidRPr="00142C2D">
        <w:t>ktivnosti vezane za pripremu i provedbu projekta (npr. nadzor nad gradnjom);</w:t>
      </w:r>
    </w:p>
    <w:p w:rsidR="001E332C" w:rsidRPr="00142C2D" w:rsidRDefault="001E332C" w:rsidP="00B1317B">
      <w:pPr>
        <w:pStyle w:val="Odlomakpopisa"/>
        <w:numPr>
          <w:ilvl w:val="0"/>
          <w:numId w:val="9"/>
        </w:numPr>
      </w:pPr>
      <w:r w:rsidRPr="00142C2D">
        <w:t>Razvoj kapaciteta komunalnih tvrtki izgradnjom kapaciteta za provedbu predložen</w:t>
      </w:r>
      <w:r w:rsidR="00767180" w:rsidRPr="00142C2D">
        <w:t>og</w:t>
      </w:r>
      <w:r w:rsidRPr="00142C2D">
        <w:t xml:space="preserve"> projekta te upravljanje i održavanje izgrađenih uređaja, kao i kapaciteta komunalnog sektora općenito (npr. poboljšanja organizacijske strukture, poslovnih procesa i sl.)</w:t>
      </w:r>
      <w:r w:rsidR="001B6D80" w:rsidRPr="00142C2D">
        <w:t>;</w:t>
      </w:r>
    </w:p>
    <w:p w:rsidR="000171B3" w:rsidRPr="00142C2D" w:rsidRDefault="000171B3" w:rsidP="00B1317B">
      <w:pPr>
        <w:pStyle w:val="Odlomakpopisa"/>
        <w:numPr>
          <w:ilvl w:val="0"/>
          <w:numId w:val="9"/>
        </w:numPr>
      </w:pPr>
      <w:r w:rsidRPr="00142C2D">
        <w:t>Tehnička pomoć za upravljanje projektom</w:t>
      </w:r>
      <w:r w:rsidR="009510A5" w:rsidRPr="00142C2D">
        <w:t>;</w:t>
      </w:r>
    </w:p>
    <w:p w:rsidR="001E332C" w:rsidRPr="00142C2D" w:rsidRDefault="001B6D80" w:rsidP="00B1317B">
      <w:pPr>
        <w:pStyle w:val="Odlomakpopisa"/>
        <w:numPr>
          <w:ilvl w:val="0"/>
          <w:numId w:val="9"/>
        </w:numPr>
      </w:pPr>
      <w:r w:rsidRPr="00142C2D">
        <w:t>M</w:t>
      </w:r>
      <w:r w:rsidR="001E332C" w:rsidRPr="00142C2D">
        <w:t>jere za informiranje i vidljivost, uključujući pripremu, izdavanje i distribuciju materijala za promicanje doprinosa Europske unije.</w:t>
      </w:r>
    </w:p>
    <w:p w:rsidR="001E332C" w:rsidRPr="00142C2D" w:rsidRDefault="001E332C" w:rsidP="00564717">
      <w:pPr>
        <w:pStyle w:val="Odlomakpopisa"/>
        <w:spacing w:line="240" w:lineRule="auto"/>
      </w:pPr>
    </w:p>
    <w:p w:rsidR="001E332C" w:rsidRPr="00142C2D" w:rsidRDefault="001E332C" w:rsidP="00564717">
      <w:pPr>
        <w:pStyle w:val="Naslov2"/>
      </w:pPr>
      <w:bookmarkStart w:id="238" w:name="_Toc372550480"/>
      <w:bookmarkStart w:id="239" w:name="_Toc372551536"/>
      <w:bookmarkStart w:id="240" w:name="_Toc372651471"/>
      <w:bookmarkStart w:id="241" w:name="_Toc373429995"/>
      <w:bookmarkStart w:id="242" w:name="_Toc373430151"/>
      <w:bookmarkStart w:id="243" w:name="_Toc373430228"/>
      <w:bookmarkStart w:id="244" w:name="_Toc375064192"/>
      <w:bookmarkStart w:id="245" w:name="_Toc375064280"/>
      <w:bookmarkStart w:id="246" w:name="_Toc375064366"/>
      <w:bookmarkStart w:id="247" w:name="_Toc375064452"/>
      <w:bookmarkStart w:id="248" w:name="_Toc372550481"/>
      <w:bookmarkStart w:id="249" w:name="_Toc372551537"/>
      <w:bookmarkStart w:id="250" w:name="_Toc372651472"/>
      <w:bookmarkStart w:id="251" w:name="_Toc373429996"/>
      <w:bookmarkStart w:id="252" w:name="_Toc373430152"/>
      <w:bookmarkStart w:id="253" w:name="_Toc373430229"/>
      <w:bookmarkStart w:id="254" w:name="_Toc375064193"/>
      <w:bookmarkStart w:id="255" w:name="_Toc375064281"/>
      <w:bookmarkStart w:id="256" w:name="_Toc375064367"/>
      <w:bookmarkStart w:id="257" w:name="_Toc375064453"/>
      <w:bookmarkStart w:id="258" w:name="_Toc372550482"/>
      <w:bookmarkStart w:id="259" w:name="_Toc372551538"/>
      <w:bookmarkStart w:id="260" w:name="_Toc372651473"/>
      <w:bookmarkStart w:id="261" w:name="_Toc373429997"/>
      <w:bookmarkStart w:id="262" w:name="_Toc373430153"/>
      <w:bookmarkStart w:id="263" w:name="_Toc373430230"/>
      <w:bookmarkStart w:id="264" w:name="_Toc375064194"/>
      <w:bookmarkStart w:id="265" w:name="_Toc375064282"/>
      <w:bookmarkStart w:id="266" w:name="_Toc375064368"/>
      <w:bookmarkStart w:id="267" w:name="_Toc375064454"/>
      <w:bookmarkStart w:id="268" w:name="_Toc370312660"/>
      <w:bookmarkStart w:id="269" w:name="_Toc370926265"/>
      <w:bookmarkStart w:id="270" w:name="_Toc372550483"/>
      <w:bookmarkStart w:id="271" w:name="_Toc372551539"/>
      <w:bookmarkStart w:id="272" w:name="_Toc372651474"/>
      <w:bookmarkStart w:id="273" w:name="_Toc373429998"/>
      <w:bookmarkStart w:id="274" w:name="_Toc373430154"/>
      <w:bookmarkStart w:id="275" w:name="_Toc373430231"/>
      <w:bookmarkStart w:id="276" w:name="_Toc375064195"/>
      <w:bookmarkStart w:id="277" w:name="_Toc375064283"/>
      <w:bookmarkStart w:id="278" w:name="_Toc375064369"/>
      <w:bookmarkStart w:id="279" w:name="_Toc375064455"/>
      <w:bookmarkStart w:id="280" w:name="_Toc37506445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142C2D">
        <w:t>Prihvatljivi troškovi</w:t>
      </w:r>
      <w:bookmarkEnd w:id="280"/>
    </w:p>
    <w:p w:rsidR="001E332C" w:rsidRPr="00142C2D" w:rsidRDefault="001E332C" w:rsidP="00971F6D">
      <w:r w:rsidRPr="00142C2D">
        <w:t xml:space="preserve">Prijavitelj projekta dužan je dostaviti proračun svih troškova potrebnih za realizaciju projekta, uključujući prihvatljive i neprihvatljive troškove. </w:t>
      </w:r>
    </w:p>
    <w:p w:rsidR="001E332C" w:rsidRPr="00142C2D" w:rsidRDefault="001E332C" w:rsidP="00B1317B">
      <w:r w:rsidRPr="00142C2D">
        <w:t>Prihvatljivi troškovi u sklopu ovog poziva na dostavu projektn</w:t>
      </w:r>
      <w:r w:rsidR="00865F74" w:rsidRPr="00142C2D">
        <w:t>og</w:t>
      </w:r>
      <w:r w:rsidRPr="00142C2D">
        <w:t xml:space="preserve"> prijedloga su:</w:t>
      </w:r>
    </w:p>
    <w:p w:rsidR="001E332C" w:rsidRPr="00142C2D" w:rsidRDefault="001E332C" w:rsidP="007A0C96">
      <w:pPr>
        <w:pStyle w:val="Odlomakpopisa"/>
        <w:numPr>
          <w:ilvl w:val="0"/>
          <w:numId w:val="70"/>
        </w:numPr>
        <w:ind w:left="426" w:hanging="283"/>
      </w:pPr>
      <w:r w:rsidRPr="00142C2D">
        <w:t>troškovi izgradnje/sanacije</w:t>
      </w:r>
      <w:r w:rsidR="000171B3" w:rsidRPr="00142C2D">
        <w:t>/rekonstrukcije sustava vodoopskrbe</w:t>
      </w:r>
      <w:r w:rsidRPr="00142C2D">
        <w:t xml:space="preserve"> </w:t>
      </w:r>
      <w:r w:rsidR="000171B3" w:rsidRPr="00142C2D">
        <w:t>(</w:t>
      </w:r>
      <w:r w:rsidRPr="00142C2D">
        <w:t>vodoopskrbn</w:t>
      </w:r>
      <w:r w:rsidR="000171B3" w:rsidRPr="00142C2D">
        <w:t>a</w:t>
      </w:r>
      <w:r w:rsidRPr="00142C2D">
        <w:t xml:space="preserve"> mrež</w:t>
      </w:r>
      <w:r w:rsidR="000171B3" w:rsidRPr="00142C2D">
        <w:t>a sa pripadajućim objektima)</w:t>
      </w:r>
      <w:r w:rsidRPr="00142C2D">
        <w:t>;</w:t>
      </w:r>
    </w:p>
    <w:p w:rsidR="001E332C" w:rsidRPr="00142C2D" w:rsidRDefault="001E332C" w:rsidP="00B1317B">
      <w:pPr>
        <w:pStyle w:val="Odlomakpopisa"/>
        <w:numPr>
          <w:ilvl w:val="0"/>
          <w:numId w:val="70"/>
        </w:numPr>
        <w:spacing w:line="240" w:lineRule="auto"/>
        <w:ind w:left="426" w:hanging="283"/>
      </w:pPr>
      <w:r w:rsidRPr="00142C2D">
        <w:t>troškovi izgradnje/sanacije/rekonstrukcije/dogradnje uređaja za pročišćavanje otpadnih voda;</w:t>
      </w:r>
    </w:p>
    <w:p w:rsidR="001E332C" w:rsidRPr="00142C2D" w:rsidRDefault="001E332C" w:rsidP="00B1317B">
      <w:pPr>
        <w:pStyle w:val="Odlomakpopisa"/>
        <w:numPr>
          <w:ilvl w:val="0"/>
          <w:numId w:val="70"/>
        </w:numPr>
        <w:spacing w:line="240" w:lineRule="auto"/>
        <w:ind w:left="426" w:hanging="283"/>
      </w:pPr>
      <w:r w:rsidRPr="00142C2D">
        <w:t>troškovi izgradnje/sanacije/rekonstrukcije mreže odvodnje – kanalizacije;</w:t>
      </w:r>
    </w:p>
    <w:p w:rsidR="001E332C" w:rsidRPr="00142C2D" w:rsidRDefault="001E332C" w:rsidP="00B1317B">
      <w:pPr>
        <w:pStyle w:val="Odlomakpopisa"/>
        <w:numPr>
          <w:ilvl w:val="0"/>
          <w:numId w:val="70"/>
        </w:numPr>
        <w:ind w:left="426" w:hanging="283"/>
      </w:pPr>
      <w:r w:rsidRPr="00142C2D">
        <w:t>troškovi izgradnje/sanacije/rekonstrukcije uređaja za obradu mulja;</w:t>
      </w:r>
    </w:p>
    <w:p w:rsidR="001E332C" w:rsidRPr="00142C2D" w:rsidRDefault="001E332C" w:rsidP="00B1317B">
      <w:pPr>
        <w:pStyle w:val="Odlomakpopisa"/>
        <w:numPr>
          <w:ilvl w:val="0"/>
          <w:numId w:val="70"/>
        </w:numPr>
        <w:ind w:left="426" w:hanging="283"/>
      </w:pPr>
      <w:r w:rsidRPr="00142C2D">
        <w:t>troškovi nabave opreme potrebne za održavanje vodoopskrbnog sustava;</w:t>
      </w:r>
    </w:p>
    <w:p w:rsidR="001E332C" w:rsidRPr="00142C2D" w:rsidRDefault="001E332C" w:rsidP="00B1317B">
      <w:pPr>
        <w:pStyle w:val="Odlomakpopisa"/>
        <w:keepNext/>
        <w:keepLines/>
        <w:numPr>
          <w:ilvl w:val="0"/>
          <w:numId w:val="70"/>
        </w:numPr>
        <w:spacing w:line="240" w:lineRule="auto"/>
        <w:ind w:left="426" w:hanging="283"/>
      </w:pPr>
      <w:r w:rsidRPr="00142C2D">
        <w:t>troškovi nabave opreme potrebne za prikupljanje i obradu otpadnih voda;</w:t>
      </w:r>
    </w:p>
    <w:p w:rsidR="001E332C" w:rsidRPr="00142C2D" w:rsidRDefault="001E332C" w:rsidP="00B1317B">
      <w:pPr>
        <w:pStyle w:val="Odlomakpopisa"/>
        <w:keepNext/>
        <w:keepLines/>
        <w:numPr>
          <w:ilvl w:val="0"/>
          <w:numId w:val="70"/>
        </w:numPr>
        <w:spacing w:line="240" w:lineRule="auto"/>
        <w:ind w:left="426" w:hanging="283"/>
      </w:pPr>
      <w:r w:rsidRPr="00142C2D">
        <w:t>troškovi rekonstrukcija ulica gdje se zbog izvođenja radova na kanalizacijskoj i vodovodnoj mreži dovela do kopanja ulice i trotoara ili ostalih javnih površina- u širini iskopa za potrebe vodoopskrbe i odvodnje, odnosno sukladno izdanim uvjetima u sklopu lokacijske dozvole;</w:t>
      </w:r>
    </w:p>
    <w:p w:rsidR="001E332C" w:rsidRPr="00142C2D" w:rsidRDefault="001E332C" w:rsidP="00B1317B">
      <w:pPr>
        <w:pStyle w:val="Odlomakpopisa"/>
        <w:numPr>
          <w:ilvl w:val="0"/>
          <w:numId w:val="70"/>
        </w:numPr>
        <w:spacing w:line="240" w:lineRule="auto"/>
        <w:ind w:left="426" w:hanging="283"/>
      </w:pPr>
      <w:r w:rsidRPr="00142C2D">
        <w:t xml:space="preserve">troškovi povezani sa </w:t>
      </w:r>
      <w:r w:rsidR="00E5582E" w:rsidRPr="00142C2D">
        <w:t>kupnjom</w:t>
      </w:r>
      <w:r w:rsidR="005D6930" w:rsidRPr="00142C2D">
        <w:t xml:space="preserve"> </w:t>
      </w:r>
      <w:r w:rsidRPr="00142C2D">
        <w:t>neizgrađenog zemljišta pod sljedećim uvjetima:</w:t>
      </w:r>
    </w:p>
    <w:p w:rsidR="001E332C" w:rsidRPr="00142C2D" w:rsidRDefault="001E332C" w:rsidP="00B1317B">
      <w:pPr>
        <w:pStyle w:val="Odlomakpopisa"/>
        <w:numPr>
          <w:ilvl w:val="0"/>
          <w:numId w:val="54"/>
        </w:numPr>
        <w:ind w:left="851"/>
      </w:pPr>
      <w:r w:rsidRPr="00142C2D">
        <w:t>Postoji izravna veza između ciljeva projekta i kupnje zemljišta;</w:t>
      </w:r>
    </w:p>
    <w:p w:rsidR="001E332C" w:rsidRPr="00142C2D" w:rsidRDefault="001E332C" w:rsidP="00B1317B">
      <w:pPr>
        <w:pStyle w:val="Odlomakpopisa"/>
        <w:numPr>
          <w:ilvl w:val="0"/>
          <w:numId w:val="54"/>
        </w:numPr>
        <w:ind w:left="851"/>
      </w:pPr>
      <w:r w:rsidRPr="00142C2D">
        <w:t>Kupnja zemljišta ne prelazi 10% ukupno prihvatljivih troškova predmetnog projekta;</w:t>
      </w:r>
    </w:p>
    <w:p w:rsidR="001E332C" w:rsidRPr="00142C2D" w:rsidRDefault="001E332C" w:rsidP="00B1317B">
      <w:pPr>
        <w:pStyle w:val="Odlomakpopisa"/>
        <w:numPr>
          <w:ilvl w:val="0"/>
          <w:numId w:val="54"/>
        </w:numPr>
        <w:ind w:left="851"/>
      </w:pPr>
      <w:r w:rsidRPr="00142C2D">
        <w:t>Prihvatljivi troškovi na temelju nabavne cijene ne prelaze tržišnu vrijednost što potvrđuje potvrda neovisnog kvalificiranog i ovlaštenog službenog tijela; i</w:t>
      </w:r>
    </w:p>
    <w:p w:rsidR="001E332C" w:rsidRPr="00142C2D" w:rsidRDefault="001E332C" w:rsidP="00B1317B">
      <w:pPr>
        <w:pStyle w:val="Odlomakpopisa"/>
        <w:numPr>
          <w:ilvl w:val="0"/>
          <w:numId w:val="54"/>
        </w:numPr>
        <w:ind w:left="851"/>
      </w:pPr>
      <w:r w:rsidRPr="00142C2D">
        <w:t>Kupljeno neizgrađeno zemljište ostaje u vlasništvu kupca i ne smije se preprodati tijekom razdoblja od najmanje 5 godina nakon datuma završetka projekta.</w:t>
      </w:r>
    </w:p>
    <w:p w:rsidR="001E332C" w:rsidRPr="00142C2D" w:rsidRDefault="001E332C" w:rsidP="00B1317B">
      <w:pPr>
        <w:pStyle w:val="Odlomakpopisa"/>
        <w:numPr>
          <w:ilvl w:val="0"/>
          <w:numId w:val="70"/>
        </w:numPr>
        <w:spacing w:line="240" w:lineRule="auto"/>
        <w:ind w:left="426" w:hanging="283"/>
      </w:pPr>
      <w:r w:rsidRPr="00142C2D">
        <w:t>troškovi povezani s pravom pristupa lokacijama objekata, pod uvjetom da je to sastavni dio projekta;</w:t>
      </w:r>
    </w:p>
    <w:p w:rsidR="001E332C" w:rsidRPr="00142C2D" w:rsidRDefault="001E332C" w:rsidP="00B1317B">
      <w:pPr>
        <w:pStyle w:val="Odlomakpopisa"/>
        <w:numPr>
          <w:ilvl w:val="0"/>
          <w:numId w:val="70"/>
        </w:numPr>
        <w:spacing w:line="240" w:lineRule="auto"/>
        <w:ind w:left="426" w:hanging="283"/>
      </w:pPr>
      <w:r w:rsidRPr="00142C2D">
        <w:t>troškovi za kupnju opreme koje će biti trajno instalirane na lokacijama objekata, pod uvjetom da je oprema uključena u popis dugotrajne imovine korisnika;</w:t>
      </w:r>
    </w:p>
    <w:p w:rsidR="001E332C" w:rsidRPr="00142C2D" w:rsidRDefault="001B6D80" w:rsidP="00B1317B">
      <w:pPr>
        <w:pStyle w:val="Odlomakpopisa"/>
        <w:numPr>
          <w:ilvl w:val="0"/>
          <w:numId w:val="70"/>
        </w:numPr>
        <w:spacing w:line="240" w:lineRule="auto"/>
        <w:ind w:left="426" w:hanging="283"/>
      </w:pPr>
      <w:r w:rsidRPr="00142C2D">
        <w:t>t</w:t>
      </w:r>
      <w:r w:rsidR="001E332C" w:rsidRPr="00142C2D">
        <w:t xml:space="preserve">roškovi nadzora (npr. građevinski, strojarski, projektantski, </w:t>
      </w:r>
      <w:proofErr w:type="spellStart"/>
      <w:r w:rsidR="001E332C" w:rsidRPr="00142C2D">
        <w:t>arheološki...</w:t>
      </w:r>
      <w:proofErr w:type="spellEnd"/>
      <w:r w:rsidR="001E332C" w:rsidRPr="00142C2D">
        <w:t>. )</w:t>
      </w:r>
    </w:p>
    <w:p w:rsidR="001E332C" w:rsidRPr="00142C2D" w:rsidRDefault="001B6D80" w:rsidP="00B1317B">
      <w:pPr>
        <w:pStyle w:val="Odlomakpopisa"/>
        <w:numPr>
          <w:ilvl w:val="0"/>
          <w:numId w:val="70"/>
        </w:numPr>
        <w:spacing w:line="240" w:lineRule="auto"/>
        <w:ind w:left="426" w:hanging="283"/>
      </w:pPr>
      <w:r w:rsidRPr="00142C2D">
        <w:t>t</w:t>
      </w:r>
      <w:r w:rsidR="001E332C" w:rsidRPr="00142C2D">
        <w:t>roškovi obuke kadrova koji su uključeni u rad objekta i opreme za ispitivanje u vremena projekta.</w:t>
      </w:r>
    </w:p>
    <w:p w:rsidR="00A67CF4" w:rsidRPr="006826B8" w:rsidRDefault="001B6D80" w:rsidP="00B1317B">
      <w:pPr>
        <w:pStyle w:val="Odlomakpopisa"/>
        <w:numPr>
          <w:ilvl w:val="0"/>
          <w:numId w:val="70"/>
        </w:numPr>
        <w:spacing w:line="240" w:lineRule="auto"/>
        <w:ind w:left="426" w:hanging="283"/>
      </w:pPr>
      <w:r w:rsidRPr="00142C2D">
        <w:lastRenderedPageBreak/>
        <w:t>t</w:t>
      </w:r>
      <w:r w:rsidR="00A67CF4" w:rsidRPr="00142C2D">
        <w:t>roškovi upravljanja projektom koji su povezani s provedbom projektnih aktivnosti</w:t>
      </w:r>
      <w:r w:rsidR="008F0D35" w:rsidRPr="00142C2D">
        <w:t xml:space="preserve"> (npr. savjetodavne usluge, službena putovanja vezano uz provedbu projekta)</w:t>
      </w:r>
    </w:p>
    <w:p w:rsidR="001E332C" w:rsidRPr="006826B8" w:rsidRDefault="001B6D80" w:rsidP="00B1317B">
      <w:pPr>
        <w:pStyle w:val="Odlomakpopisa"/>
        <w:numPr>
          <w:ilvl w:val="0"/>
          <w:numId w:val="70"/>
        </w:numPr>
        <w:ind w:left="426"/>
      </w:pPr>
      <w:r w:rsidRPr="00142C2D">
        <w:t>n</w:t>
      </w:r>
      <w:r w:rsidR="00CD0958" w:rsidRPr="00142C2D">
        <w:t>epredvidivi izdaci ne bi trebali prelaziti 10% ukupnih troškova ulaganja neto od nepredvidivih izdataka. Ti se nepredvidivi izdaci mogu uključiti u ukupne prihvatljive troškove u svrhu izračuna planiranog sufinanciranja pomoći</w:t>
      </w:r>
      <w:r w:rsidR="009B1C16" w:rsidRPr="006826B8">
        <w:t>.</w:t>
      </w:r>
      <w:r w:rsidR="0023676A" w:rsidRPr="006826B8">
        <w:t xml:space="preserve">  </w:t>
      </w:r>
    </w:p>
    <w:p w:rsidR="001E332C" w:rsidRPr="00142C2D" w:rsidRDefault="001E332C" w:rsidP="007B5B84">
      <w:r w:rsidRPr="00142C2D">
        <w:t xml:space="preserve">U izračun potpore ( dodjele sredstava </w:t>
      </w:r>
      <w:r w:rsidR="008C3DC6" w:rsidRPr="00142C2D">
        <w:t xml:space="preserve">iz Kohezijskog fonda </w:t>
      </w:r>
      <w:r w:rsidRPr="00142C2D">
        <w:t xml:space="preserve">) u obzir će se uzeti samo "prihvatljivi </w:t>
      </w:r>
      <w:r w:rsidR="00CF4EF2" w:rsidRPr="00142C2D">
        <w:t>troškovi</w:t>
      </w:r>
      <w:r w:rsidRPr="00142C2D">
        <w:t xml:space="preserve">". </w:t>
      </w:r>
    </w:p>
    <w:p w:rsidR="001E332C" w:rsidRPr="00142C2D" w:rsidRDefault="001E332C" w:rsidP="007B5B84">
      <w:r w:rsidRPr="00142C2D">
        <w:t xml:space="preserve">Da bi se troškovi projekta smatrali prihvatljivim tijekom provedbe projekta, moraju ispunjavati sljedeće opće uvjete za troškove u skladu s Pravilnikom o prihvatljivosti </w:t>
      </w:r>
      <w:r w:rsidR="00440E00" w:rsidRPr="00142C2D">
        <w:t>izdataka</w:t>
      </w:r>
      <w:r w:rsidR="005D6930" w:rsidRPr="00142C2D">
        <w:t xml:space="preserve"> („Narodne novine“ broj 5/2014)</w:t>
      </w:r>
      <w:r w:rsidRPr="00142C2D">
        <w:t>:</w:t>
      </w:r>
    </w:p>
    <w:p w:rsidR="001E332C" w:rsidRPr="006826B8" w:rsidRDefault="001E332C" w:rsidP="007B5B84">
      <w:pPr>
        <w:pStyle w:val="Odlomakpopisa"/>
        <w:numPr>
          <w:ilvl w:val="0"/>
          <w:numId w:val="39"/>
        </w:numPr>
      </w:pPr>
      <w:r w:rsidRPr="00142C2D">
        <w:t xml:space="preserve">nastali su od strane korisnika, označeni kao prihvatljivi u postupku za odabir projekta u okviru </w:t>
      </w:r>
      <w:r w:rsidR="00440E00" w:rsidRPr="00142C2D">
        <w:t xml:space="preserve">ovog </w:t>
      </w:r>
      <w:r w:rsidR="000D696C" w:rsidRPr="00142C2D">
        <w:t>P</w:t>
      </w:r>
      <w:r w:rsidR="00440E00" w:rsidRPr="00142C2D">
        <w:t>ozi</w:t>
      </w:r>
      <w:r w:rsidR="00865F74" w:rsidRPr="00142C2D">
        <w:t>va na dostavu prijedloga projek</w:t>
      </w:r>
      <w:r w:rsidR="00440E00" w:rsidRPr="00142C2D">
        <w:t>ta</w:t>
      </w:r>
      <w:r w:rsidRPr="006826B8">
        <w:t>;</w:t>
      </w:r>
    </w:p>
    <w:p w:rsidR="001E332C" w:rsidRPr="006826B8" w:rsidRDefault="001E332C" w:rsidP="007B5B84">
      <w:pPr>
        <w:pStyle w:val="Odlomakpopisa"/>
        <w:numPr>
          <w:ilvl w:val="0"/>
          <w:numId w:val="39"/>
        </w:numPr>
      </w:pPr>
      <w:r w:rsidRPr="00142C2D">
        <w:t>nastali za svrhu aktivnosti unutar projekta odobrenog za financiranje u sklopu poziva za podnošenje prijedloga projekt</w:t>
      </w:r>
      <w:r w:rsidR="00865F74" w:rsidRPr="00142C2D">
        <w:t>a</w:t>
      </w:r>
      <w:r w:rsidR="00440E00" w:rsidRPr="00142C2D">
        <w:t xml:space="preserve">, </w:t>
      </w:r>
      <w:r w:rsidR="00E04F25" w:rsidRPr="00142C2D">
        <w:t>a za koje je preuzeta obveza u U</w:t>
      </w:r>
      <w:r w:rsidR="00440E00" w:rsidRPr="00142C2D">
        <w:t>govoru o dodjeli bespovratnih sredstava</w:t>
      </w:r>
      <w:r w:rsidRPr="006826B8">
        <w:t>;</w:t>
      </w:r>
    </w:p>
    <w:p w:rsidR="00F16A9D" w:rsidRDefault="001E332C" w:rsidP="007B5B84">
      <w:pPr>
        <w:pStyle w:val="Odlomakpopisa"/>
        <w:numPr>
          <w:ilvl w:val="0"/>
          <w:numId w:val="39"/>
        </w:numPr>
      </w:pPr>
      <w:r w:rsidRPr="00142C2D">
        <w:t xml:space="preserve">nastali su i plaćeni su tijekom razdoblja </w:t>
      </w:r>
      <w:r w:rsidR="004F6FE6" w:rsidRPr="00142C2D">
        <w:t>0</w:t>
      </w:r>
      <w:r w:rsidR="000D696C" w:rsidRPr="00142C2D">
        <w:t>1.</w:t>
      </w:r>
      <w:r w:rsidR="00916715" w:rsidRPr="00142C2D">
        <w:t>0</w:t>
      </w:r>
      <w:r w:rsidR="000D696C" w:rsidRPr="00142C2D">
        <w:t>1.2012.-31.12.2016</w:t>
      </w:r>
      <w:r w:rsidR="00142C2D" w:rsidRPr="00142C2D">
        <w:t>.</w:t>
      </w:r>
      <w:r w:rsidRPr="006826B8">
        <w:t xml:space="preserve">; </w:t>
      </w:r>
    </w:p>
    <w:p w:rsidR="001E332C" w:rsidRPr="006826B8" w:rsidRDefault="00F16A9D" w:rsidP="00F16A9D">
      <w:pPr>
        <w:pStyle w:val="Odlomakpopisa"/>
        <w:numPr>
          <w:ilvl w:val="0"/>
          <w:numId w:val="39"/>
        </w:numPr>
      </w:pPr>
      <w:r w:rsidRPr="00F16A9D">
        <w:t>Nastali su u skladu s primjenjivim pravilima javne nabave, tj. u skladu sa Zakonom o javnoj nabavi i propisima za njegovu provedbu.</w:t>
      </w:r>
    </w:p>
    <w:p w:rsidR="001E332C" w:rsidRPr="00142C2D" w:rsidRDefault="001E332C" w:rsidP="007B5B84">
      <w:pPr>
        <w:pStyle w:val="Odlomakpopisa"/>
        <w:numPr>
          <w:ilvl w:val="0"/>
          <w:numId w:val="39"/>
        </w:numPr>
      </w:pPr>
      <w:r w:rsidRPr="00142C2D">
        <w:t xml:space="preserve">postoje prateći dokumenti - računi i / ili drugi dokumenti ekvivalentne dokazne vrijednosti koji potvrđuju nastale troškove; </w:t>
      </w:r>
    </w:p>
    <w:p w:rsidR="001E332C" w:rsidRPr="006826B8" w:rsidRDefault="001E332C" w:rsidP="00564717">
      <w:pPr>
        <w:pStyle w:val="Odlomakpopisa"/>
        <w:numPr>
          <w:ilvl w:val="0"/>
          <w:numId w:val="39"/>
        </w:numPr>
        <w:rPr>
          <w:b/>
          <w:bCs/>
        </w:rPr>
      </w:pPr>
      <w:r w:rsidRPr="00142C2D">
        <w:t xml:space="preserve">izdatak je stvaran, odnosno potkrijepljen je računima ili računovodstvenim dokumentima jednake dokazne vrijednosti. Predujmovi isplaćeni </w:t>
      </w:r>
      <w:r w:rsidR="00631E99" w:rsidRPr="00142C2D">
        <w:t>dobavljačima roba, izvođačima radova te pružateljima usluga u skladu s odredbama ugovora sklopljenih s tim subjektima prihvatljivi su za sufinanciranje;</w:t>
      </w:r>
    </w:p>
    <w:p w:rsidR="001E332C" w:rsidRPr="00142C2D" w:rsidRDefault="001E332C" w:rsidP="00564717">
      <w:pPr>
        <w:pStyle w:val="Odlomakpopisa"/>
        <w:numPr>
          <w:ilvl w:val="0"/>
          <w:numId w:val="39"/>
        </w:numPr>
        <w:rPr>
          <w:b/>
          <w:bCs/>
        </w:rPr>
      </w:pPr>
      <w:r w:rsidRPr="00142C2D">
        <w:t>nisu financirani od strane drugog projekta, programa ili sheme financirano javnim sredstvima iz državnog proračuna i / ili proračuna Europske zajednice</w:t>
      </w:r>
      <w:r w:rsidR="001B6D80" w:rsidRPr="00142C2D">
        <w:t>;</w:t>
      </w:r>
      <w:r w:rsidRPr="00142C2D">
        <w:t xml:space="preserve"> </w:t>
      </w:r>
    </w:p>
    <w:p w:rsidR="00631E99" w:rsidRPr="006826B8" w:rsidRDefault="00631E99" w:rsidP="00564717">
      <w:pPr>
        <w:pStyle w:val="Odlomakpopisa"/>
        <w:numPr>
          <w:ilvl w:val="0"/>
          <w:numId w:val="39"/>
        </w:numPr>
        <w:rPr>
          <w:b/>
          <w:bCs/>
        </w:rPr>
      </w:pPr>
      <w:r w:rsidRPr="00142C2D">
        <w:t>usklađeni s pravilima o državnim potporama, kao što je utvrđeno u članku 107. UFEU, ako je primjenjivo.</w:t>
      </w:r>
    </w:p>
    <w:p w:rsidR="001E332C" w:rsidRPr="00142C2D" w:rsidRDefault="001E332C">
      <w:pPr>
        <w:pStyle w:val="Naslov2"/>
        <w:keepNext/>
        <w:keepLines/>
      </w:pPr>
      <w:bookmarkStart w:id="281" w:name="_Toc375064457"/>
      <w:r w:rsidRPr="00142C2D">
        <w:t>Neprihvatljivi troškovi</w:t>
      </w:r>
      <w:bookmarkEnd w:id="281"/>
    </w:p>
    <w:p w:rsidR="001E332C" w:rsidRPr="00142C2D" w:rsidRDefault="001E332C">
      <w:pPr>
        <w:keepNext/>
        <w:keepLines/>
      </w:pPr>
      <w:r w:rsidRPr="00142C2D">
        <w:t xml:space="preserve">Neprihvatljivi troškovi u skladu s Pravilnikom o prihvatljivosti </w:t>
      </w:r>
      <w:r w:rsidR="00563017" w:rsidRPr="00142C2D">
        <w:t>izdataka</w:t>
      </w:r>
      <w:r w:rsidRPr="00142C2D">
        <w:t xml:space="preserve"> su:</w:t>
      </w:r>
    </w:p>
    <w:p w:rsidR="001E332C" w:rsidRPr="00142C2D" w:rsidRDefault="001B6D80" w:rsidP="00564717">
      <w:pPr>
        <w:pStyle w:val="Odlomakpopisa"/>
        <w:keepNext/>
        <w:keepLines/>
        <w:numPr>
          <w:ilvl w:val="0"/>
          <w:numId w:val="58"/>
        </w:numPr>
      </w:pPr>
      <w:r w:rsidRPr="00142C2D">
        <w:t>T</w:t>
      </w:r>
      <w:r w:rsidR="001E332C" w:rsidRPr="00142C2D">
        <w:t xml:space="preserve">roškovi povezani sa </w:t>
      </w:r>
      <w:r w:rsidR="00563017" w:rsidRPr="00142C2D">
        <w:t>kupnjom</w:t>
      </w:r>
      <w:r w:rsidR="001E332C" w:rsidRPr="00142C2D">
        <w:t xml:space="preserve"> neizgrađenog zemljišta gdje je zemljište kupljeno od strane korisnika prije </w:t>
      </w:r>
      <w:r w:rsidR="00CF4EF2" w:rsidRPr="00142C2D">
        <w:t>razdoblja</w:t>
      </w:r>
      <w:r w:rsidR="001E332C" w:rsidRPr="00142C2D">
        <w:t xml:space="preserve"> prihvatljivosti </w:t>
      </w:r>
      <w:r w:rsidR="00CF4EF2" w:rsidRPr="00142C2D">
        <w:t>izdataka</w:t>
      </w:r>
      <w:r w:rsidR="001E332C" w:rsidRPr="00142C2D">
        <w:t xml:space="preserve">. </w:t>
      </w:r>
    </w:p>
    <w:p w:rsidR="001E332C" w:rsidRPr="00142C2D" w:rsidRDefault="001E332C" w:rsidP="00564717">
      <w:pPr>
        <w:pStyle w:val="Odlomakpopisa"/>
        <w:numPr>
          <w:ilvl w:val="0"/>
          <w:numId w:val="58"/>
        </w:numPr>
      </w:pPr>
      <w:r w:rsidRPr="00142C2D">
        <w:t>Ulaganja u kapital ili kreditna ulaganja, jamstveni fondovi</w:t>
      </w:r>
    </w:p>
    <w:p w:rsidR="001E332C" w:rsidRPr="00142C2D" w:rsidRDefault="001E332C" w:rsidP="00564717">
      <w:pPr>
        <w:pStyle w:val="Odlomakpopisa"/>
        <w:numPr>
          <w:ilvl w:val="0"/>
          <w:numId w:val="58"/>
        </w:numPr>
      </w:pPr>
      <w:r w:rsidRPr="00142C2D">
        <w:t>PDV koji je povrativ</w:t>
      </w:r>
    </w:p>
    <w:p w:rsidR="001E332C" w:rsidRPr="00142C2D" w:rsidRDefault="001E332C" w:rsidP="00564717">
      <w:pPr>
        <w:pStyle w:val="Odlomakpopisa"/>
        <w:numPr>
          <w:ilvl w:val="0"/>
          <w:numId w:val="58"/>
        </w:numPr>
      </w:pPr>
      <w:r w:rsidRPr="00142C2D">
        <w:t>Kamate na dug</w:t>
      </w:r>
    </w:p>
    <w:p w:rsidR="001E332C" w:rsidRPr="00142C2D" w:rsidRDefault="001E332C" w:rsidP="00564717">
      <w:pPr>
        <w:pStyle w:val="Odlomakpopisa"/>
        <w:numPr>
          <w:ilvl w:val="0"/>
          <w:numId w:val="58"/>
        </w:numPr>
      </w:pPr>
      <w:r w:rsidRPr="00142C2D">
        <w:t>Doprinosi u naravi: nefinancijski doprinosi (robe ili usluge) od trećih strana koji ne obuhvaćaju izdatke za korisnika</w:t>
      </w:r>
    </w:p>
    <w:p w:rsidR="001E332C" w:rsidRPr="00142C2D" w:rsidRDefault="001E332C" w:rsidP="00564717">
      <w:pPr>
        <w:pStyle w:val="Odlomakpopisa"/>
        <w:numPr>
          <w:ilvl w:val="0"/>
          <w:numId w:val="58"/>
        </w:numPr>
      </w:pPr>
      <w:r w:rsidRPr="00142C2D">
        <w:t>Kupnja korištene opreme</w:t>
      </w:r>
    </w:p>
    <w:p w:rsidR="001E332C" w:rsidRPr="00142C2D" w:rsidRDefault="001E332C" w:rsidP="00564717">
      <w:pPr>
        <w:pStyle w:val="Odlomakpopisa"/>
        <w:numPr>
          <w:ilvl w:val="0"/>
          <w:numId w:val="58"/>
        </w:numPr>
      </w:pPr>
      <w:r w:rsidRPr="00142C2D">
        <w:t>Kupnja vozila koja se koriste u svrhu upravljanja projektom</w:t>
      </w:r>
    </w:p>
    <w:p w:rsidR="001E332C" w:rsidRPr="00142C2D" w:rsidRDefault="001E332C" w:rsidP="00564717">
      <w:pPr>
        <w:pStyle w:val="Odlomakpopisa"/>
        <w:numPr>
          <w:ilvl w:val="0"/>
          <w:numId w:val="58"/>
        </w:numPr>
      </w:pPr>
      <w:r w:rsidRPr="00142C2D">
        <w:t>Doprinosi za dobrovoljna zdravstvena ili mirovinska osiguranja koja nisu obvezna prema nacionalnom zakonodavstvu</w:t>
      </w:r>
      <w:r w:rsidR="00563017" w:rsidRPr="00142C2D">
        <w:t xml:space="preserve"> te otpremnine</w:t>
      </w:r>
    </w:p>
    <w:p w:rsidR="001E332C" w:rsidRPr="00142C2D" w:rsidRDefault="001E332C" w:rsidP="00564717">
      <w:pPr>
        <w:pStyle w:val="Odlomakpopisa"/>
        <w:numPr>
          <w:ilvl w:val="0"/>
          <w:numId w:val="58"/>
        </w:numPr>
      </w:pPr>
      <w:r w:rsidRPr="00142C2D">
        <w:t>Kazne, financijske globe i troškovi sudskog spora</w:t>
      </w:r>
    </w:p>
    <w:p w:rsidR="001E332C" w:rsidRPr="00142C2D" w:rsidRDefault="001E332C" w:rsidP="00564717">
      <w:pPr>
        <w:pStyle w:val="Odlomakpopisa"/>
        <w:numPr>
          <w:ilvl w:val="0"/>
          <w:numId w:val="58"/>
        </w:numPr>
      </w:pPr>
      <w:r w:rsidRPr="00142C2D">
        <w:lastRenderedPageBreak/>
        <w:t>Operativni troškovi izuzev troškova upravljanja projektom</w:t>
      </w:r>
    </w:p>
    <w:p w:rsidR="001E332C" w:rsidRPr="00142C2D" w:rsidRDefault="001E332C" w:rsidP="00564717">
      <w:pPr>
        <w:pStyle w:val="Odlomakpopisa"/>
        <w:numPr>
          <w:ilvl w:val="0"/>
          <w:numId w:val="58"/>
        </w:numPr>
      </w:pPr>
      <w:r w:rsidRPr="00142C2D">
        <w:t>Izdatak temeljen na fiksnim troškovima izračunat primjenom standardne veličine jediničnih cijena ili paušalnih iznosa</w:t>
      </w:r>
    </w:p>
    <w:p w:rsidR="001E332C" w:rsidRPr="00142C2D" w:rsidRDefault="001E332C" w:rsidP="00564717">
      <w:pPr>
        <w:pStyle w:val="Odlomakpopisa"/>
        <w:numPr>
          <w:ilvl w:val="0"/>
          <w:numId w:val="58"/>
        </w:numPr>
      </w:pPr>
      <w:r w:rsidRPr="00142C2D">
        <w:t>Gubici zbog fluktuacija valutnih tečaja i provizija na valutni tečaj</w:t>
      </w:r>
    </w:p>
    <w:p w:rsidR="001E332C" w:rsidRPr="00142C2D" w:rsidRDefault="001E332C" w:rsidP="00564717">
      <w:pPr>
        <w:pStyle w:val="Odlomakpopisa"/>
        <w:numPr>
          <w:ilvl w:val="0"/>
          <w:numId w:val="58"/>
        </w:numPr>
      </w:pPr>
      <w:r w:rsidRPr="00142C2D">
        <w:t>Plaćanja neoporezivih bonusa zaposlenima</w:t>
      </w:r>
    </w:p>
    <w:p w:rsidR="001E332C" w:rsidRPr="00142C2D" w:rsidRDefault="001E332C" w:rsidP="00564717">
      <w:pPr>
        <w:pStyle w:val="Odlomakpopisa"/>
        <w:numPr>
          <w:ilvl w:val="0"/>
          <w:numId w:val="58"/>
        </w:numPr>
      </w:pPr>
      <w:r w:rsidRPr="00142C2D">
        <w:t xml:space="preserve">Bankovni troškovi za otvaranje i vođenje računa, naknade za financijske transfere i drugi troškovi u potpunosti financijske prirode </w:t>
      </w:r>
    </w:p>
    <w:p w:rsidR="00CF4EF2" w:rsidRPr="00142C2D" w:rsidRDefault="00CF4EF2" w:rsidP="00564717">
      <w:pPr>
        <w:pStyle w:val="Odlomakpopisa"/>
        <w:numPr>
          <w:ilvl w:val="0"/>
          <w:numId w:val="58"/>
        </w:numPr>
      </w:pPr>
      <w:r w:rsidRPr="00142C2D">
        <w:t>Sve kategorije troškova nastale izvan razdoblja prihvatljivosti troškova/izdataka</w:t>
      </w:r>
      <w:r w:rsidR="00D47FAA" w:rsidRPr="00142C2D">
        <w:t>.</w:t>
      </w:r>
    </w:p>
    <w:p w:rsidR="001E332C" w:rsidRPr="00142C2D" w:rsidRDefault="00F3660F" w:rsidP="002E5DBA">
      <w:r w:rsidRPr="00142C2D">
        <w:t>Korisnik mora osigurati novčani tijek i financiranje svih troškova Projekta uključujući i neprihvatljive i prihvatljive izdatke, osim ako se potonji ne nadoknađuju bespovratnim sredstvima u skladu s uvjetima definiranima u Ugovoru.</w:t>
      </w:r>
    </w:p>
    <w:p w:rsidR="001E332C" w:rsidRPr="00142C2D" w:rsidRDefault="001E332C" w:rsidP="002E5DBA">
      <w:r w:rsidRPr="00142C2D">
        <w:t>Sve kategorije troškova koje nisu navedene u točki 3.2 su neprihvatljivi.</w:t>
      </w:r>
      <w:r w:rsidR="00D863F0" w:rsidRPr="00142C2D">
        <w:t xml:space="preserve"> </w:t>
      </w:r>
      <w:r w:rsidRPr="00142C2D">
        <w:t>Svi troškovi koji nisu izravno povezani s projektnim aktivnostima su neprihvatljivi.</w:t>
      </w:r>
    </w:p>
    <w:p w:rsidR="001E332C" w:rsidRPr="00142C2D" w:rsidRDefault="001E332C">
      <w:pPr>
        <w:pStyle w:val="Naslov1"/>
      </w:pPr>
      <w:bookmarkStart w:id="282" w:name="_Toc370295272"/>
      <w:bookmarkStart w:id="283" w:name="_Toc370303899"/>
      <w:bookmarkStart w:id="284" w:name="_Toc370303955"/>
      <w:bookmarkStart w:id="285" w:name="_Toc370312663"/>
      <w:bookmarkStart w:id="286" w:name="_Toc370926268"/>
      <w:bookmarkStart w:id="287" w:name="_Toc372550486"/>
      <w:bookmarkStart w:id="288" w:name="_Toc372551542"/>
      <w:bookmarkStart w:id="289" w:name="_Toc372651477"/>
      <w:bookmarkStart w:id="290" w:name="_Toc373430001"/>
      <w:bookmarkStart w:id="291" w:name="_Toc373430157"/>
      <w:bookmarkStart w:id="292" w:name="_Toc373430234"/>
      <w:bookmarkStart w:id="293" w:name="_Toc375064198"/>
      <w:bookmarkStart w:id="294" w:name="_Toc375064286"/>
      <w:bookmarkStart w:id="295" w:name="_Toc375064372"/>
      <w:bookmarkStart w:id="296" w:name="_Toc375064458"/>
      <w:bookmarkStart w:id="297" w:name="_Toc375064459"/>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42C2D">
        <w:t>ODABIR I PROCJENA PRIJAV</w:t>
      </w:r>
      <w:r w:rsidR="00563017" w:rsidRPr="00142C2D">
        <w:t>E</w:t>
      </w:r>
      <w:r w:rsidRPr="00142C2D">
        <w:t xml:space="preserve"> PROJEKTA</w:t>
      </w:r>
      <w:bookmarkEnd w:id="297"/>
    </w:p>
    <w:p w:rsidR="001E332C" w:rsidRPr="00142C2D" w:rsidRDefault="001E332C" w:rsidP="00564717">
      <w:pPr>
        <w:rPr>
          <w:b/>
          <w:bCs/>
        </w:rPr>
      </w:pPr>
      <w:r w:rsidRPr="00142C2D">
        <w:t>Postupak odabira i procjena prijav</w:t>
      </w:r>
      <w:r w:rsidR="000D696C" w:rsidRPr="00142C2D">
        <w:t>e</w:t>
      </w:r>
      <w:r w:rsidRPr="00142C2D">
        <w:t xml:space="preserve"> projekta sastoji </w:t>
      </w:r>
      <w:r w:rsidR="00865F74" w:rsidRPr="00142C2D">
        <w:t xml:space="preserve">se </w:t>
      </w:r>
      <w:r w:rsidRPr="00142C2D">
        <w:t>od zaprimanja prijav</w:t>
      </w:r>
      <w:r w:rsidR="00865F74" w:rsidRPr="00142C2D">
        <w:t>e</w:t>
      </w:r>
      <w:r w:rsidRPr="00142C2D">
        <w:t xml:space="preserve"> projekta, administrativne provjere prijav</w:t>
      </w:r>
      <w:r w:rsidR="00865F74" w:rsidRPr="00142C2D">
        <w:t>e</w:t>
      </w:r>
      <w:r w:rsidRPr="00142C2D">
        <w:t>, odabira i provjere prihvatljivosti prijav</w:t>
      </w:r>
      <w:r w:rsidR="00865F74" w:rsidRPr="00142C2D">
        <w:t>e</w:t>
      </w:r>
      <w:r w:rsidRPr="00142C2D">
        <w:t>, donošenja odluk</w:t>
      </w:r>
      <w:r w:rsidR="00865F74" w:rsidRPr="00142C2D">
        <w:t>e</w:t>
      </w:r>
      <w:r w:rsidRPr="00142C2D">
        <w:t xml:space="preserve"> o financiranju, uključujući dodjelu sredstava te, naposljetku, sastavljanja Ugovora o dodjeli bespovratnih sredstava. </w:t>
      </w:r>
    </w:p>
    <w:p w:rsidR="001E332C" w:rsidRPr="00142C2D" w:rsidRDefault="001E332C" w:rsidP="00564717">
      <w:pPr>
        <w:pStyle w:val="Naslov2"/>
      </w:pPr>
      <w:bookmarkStart w:id="298" w:name="_Toc375064460"/>
      <w:r w:rsidRPr="00142C2D">
        <w:t>Sadržaj prijav</w:t>
      </w:r>
      <w:r w:rsidR="00865F74" w:rsidRPr="00142C2D">
        <w:t>e</w:t>
      </w:r>
      <w:r w:rsidRPr="00142C2D">
        <w:t xml:space="preserve"> projekta</w:t>
      </w:r>
      <w:bookmarkEnd w:id="298"/>
    </w:p>
    <w:p w:rsidR="001E332C" w:rsidRPr="00142C2D" w:rsidRDefault="001E332C" w:rsidP="00F01BD5">
      <w:r w:rsidRPr="00142C2D">
        <w:t>Prijava projekta mora sadržavati u cijelosti ispunjene na latiničnom pismu i na hrvatskom jeziku sljedeće dokumente:</w:t>
      </w:r>
    </w:p>
    <w:p w:rsidR="001E332C" w:rsidRPr="00142C2D" w:rsidRDefault="001E332C" w:rsidP="00564717">
      <w:pPr>
        <w:pStyle w:val="Odlomakpopisa"/>
        <w:numPr>
          <w:ilvl w:val="0"/>
          <w:numId w:val="47"/>
        </w:numPr>
      </w:pPr>
      <w:r w:rsidRPr="00142C2D">
        <w:t>Prijavni obrazac A dio</w:t>
      </w:r>
    </w:p>
    <w:p w:rsidR="001E332C" w:rsidRPr="00142C2D" w:rsidRDefault="001E332C" w:rsidP="00564717">
      <w:pPr>
        <w:pStyle w:val="Odlomakpopisa"/>
        <w:numPr>
          <w:ilvl w:val="0"/>
          <w:numId w:val="47"/>
        </w:numPr>
      </w:pPr>
      <w:r w:rsidRPr="00142C2D">
        <w:t>Prijavni obrazac B dio sa traženim prilozima:</w:t>
      </w:r>
    </w:p>
    <w:p w:rsidR="001E332C" w:rsidRPr="00142C2D" w:rsidRDefault="001E332C" w:rsidP="00A43022">
      <w:pPr>
        <w:pStyle w:val="Odlomakpopisa"/>
        <w:numPr>
          <w:ilvl w:val="1"/>
          <w:numId w:val="47"/>
        </w:numPr>
        <w:ind w:left="1134" w:hanging="283"/>
      </w:pPr>
      <w:r w:rsidRPr="00142C2D">
        <w:t>Studiju izvedivosti - koja predstavlja trenutnu situaciju, procjenjuje potrebu za projekt, definira opseg investicijskog projekta, analizira i prezentira mogućnosti za provedbu projekta;</w:t>
      </w:r>
    </w:p>
    <w:p w:rsidR="001E332C" w:rsidRPr="00142C2D" w:rsidRDefault="001E332C" w:rsidP="00A43022">
      <w:pPr>
        <w:pStyle w:val="Odlomakpopisa"/>
        <w:numPr>
          <w:ilvl w:val="1"/>
          <w:numId w:val="47"/>
        </w:numPr>
        <w:ind w:left="1134" w:hanging="283"/>
      </w:pPr>
      <w:r w:rsidRPr="00142C2D">
        <w:t>Analizu troškova  i koristi (</w:t>
      </w:r>
      <w:proofErr w:type="spellStart"/>
      <w:r w:rsidRPr="00142C2D">
        <w:t>Cost</w:t>
      </w:r>
      <w:proofErr w:type="spellEnd"/>
      <w:r w:rsidRPr="00142C2D">
        <w:t>-</w:t>
      </w:r>
      <w:proofErr w:type="spellStart"/>
      <w:r w:rsidRPr="00142C2D">
        <w:t>benefit</w:t>
      </w:r>
      <w:proofErr w:type="spellEnd"/>
      <w:r w:rsidRPr="00142C2D">
        <w:t xml:space="preserve"> analiza)- koja će odrediti vrijednost sredstava;</w:t>
      </w:r>
    </w:p>
    <w:p w:rsidR="001E332C" w:rsidRPr="00142C2D" w:rsidRDefault="001E332C" w:rsidP="00A43022">
      <w:pPr>
        <w:pStyle w:val="Odlomakpopisa"/>
        <w:numPr>
          <w:ilvl w:val="1"/>
          <w:numId w:val="47"/>
        </w:numPr>
        <w:ind w:left="1134" w:hanging="283"/>
      </w:pPr>
      <w:r w:rsidRPr="00142C2D">
        <w:t>Popis idejnih projekata sa priloženim izdanim lokacijskim dozvolama;</w:t>
      </w:r>
    </w:p>
    <w:p w:rsidR="001E332C" w:rsidRPr="00142C2D" w:rsidRDefault="001E332C" w:rsidP="00A43022">
      <w:pPr>
        <w:pStyle w:val="Odlomakpopisa"/>
        <w:numPr>
          <w:ilvl w:val="1"/>
          <w:numId w:val="47"/>
        </w:numPr>
        <w:ind w:left="1134" w:hanging="283"/>
      </w:pPr>
      <w:r w:rsidRPr="00142C2D">
        <w:t>Sažetak studije utjecaja na okoliš i rješenje da predmet projekta nema utjecaja na okoliš prema Zakonu o zaštiti okoliša ili odluka/rješenje o potrebi procjene utjecaja na okoliš, koja kaže da Studija utjecaja na okoliš nije potrebna;</w:t>
      </w:r>
    </w:p>
    <w:p w:rsidR="001E332C" w:rsidRPr="00142C2D" w:rsidRDefault="001E332C" w:rsidP="00A43022">
      <w:pPr>
        <w:pStyle w:val="Odlomakpopisa"/>
        <w:numPr>
          <w:ilvl w:val="1"/>
          <w:numId w:val="47"/>
        </w:numPr>
        <w:ind w:left="1134" w:hanging="283"/>
      </w:pPr>
      <w:r w:rsidRPr="00142C2D">
        <w:t>Dokumenti kojima se potvrđuje vlasništvo ili pravo za gradnju te pravo služnosti za projekt;</w:t>
      </w:r>
    </w:p>
    <w:p w:rsidR="001E332C" w:rsidRPr="00142C2D" w:rsidRDefault="001E332C" w:rsidP="00A43022">
      <w:pPr>
        <w:pStyle w:val="Odlomakpopisa"/>
        <w:numPr>
          <w:ilvl w:val="1"/>
          <w:numId w:val="47"/>
        </w:numPr>
        <w:ind w:left="1134" w:hanging="283"/>
      </w:pPr>
      <w:r w:rsidRPr="00142C2D">
        <w:t>Potpisanu Izjavu prijavitelja i ukoliko je primjenjivo Izjavu partnera dane u prilogu E;</w:t>
      </w:r>
    </w:p>
    <w:p w:rsidR="001E332C" w:rsidRPr="00142C2D" w:rsidRDefault="001E332C" w:rsidP="00564717">
      <w:pPr>
        <w:pStyle w:val="Odlomakpopisa"/>
        <w:numPr>
          <w:ilvl w:val="1"/>
          <w:numId w:val="47"/>
        </w:numPr>
        <w:ind w:left="1134" w:hanging="283"/>
      </w:pPr>
      <w:r w:rsidRPr="00142C2D">
        <w:t>Pismo namjere Općinskog/gradskog vijeća za podnošenje prijedloga projekta (Sporazum o partnerstvu)</w:t>
      </w:r>
      <w:r w:rsidR="00D47FAA" w:rsidRPr="00142C2D">
        <w:t>;</w:t>
      </w:r>
    </w:p>
    <w:p w:rsidR="001E332C" w:rsidRPr="00142C2D" w:rsidRDefault="001E332C" w:rsidP="00336805">
      <w:pPr>
        <w:pStyle w:val="Odlomakpopisa"/>
        <w:numPr>
          <w:ilvl w:val="1"/>
          <w:numId w:val="47"/>
        </w:numPr>
        <w:ind w:left="1134" w:hanging="283"/>
      </w:pPr>
      <w:r w:rsidRPr="00142C2D">
        <w:t>Izjavu o nepostojanju dvostrukog sufinanciranja.</w:t>
      </w:r>
    </w:p>
    <w:p w:rsidR="001E332C" w:rsidRPr="00142C2D" w:rsidRDefault="001E332C" w:rsidP="00564717">
      <w:r w:rsidRPr="00142C2D">
        <w:t xml:space="preserve">Prijavni obrazac A dio je objavljen na sljedećoj Internet adresi: </w:t>
      </w:r>
      <w:hyperlink r:id="rId14" w:history="1">
        <w:r w:rsidRPr="00142C2D">
          <w:rPr>
            <w:rStyle w:val="Hiperveza"/>
          </w:rPr>
          <w:t>https://scf-wf.mrrfeu.hr/ap</w:t>
        </w:r>
      </w:hyperlink>
      <w:r w:rsidRPr="00142C2D">
        <w:t xml:space="preserve">. </w:t>
      </w:r>
    </w:p>
    <w:p w:rsidR="001E332C" w:rsidRPr="00142C2D" w:rsidRDefault="001E332C" w:rsidP="00564717">
      <w:r w:rsidRPr="00142C2D">
        <w:lastRenderedPageBreak/>
        <w:t xml:space="preserve">Na navedenoj stranici naći ćete tehničke upute za rad s aplikacijom te sadržajne upute za popunjavanje prijavnog obrasca A dio. Za rad s aplikacijom nužno je koristiti sljedeće </w:t>
      </w:r>
      <w:proofErr w:type="spellStart"/>
      <w:r w:rsidRPr="00142C2D">
        <w:t>internet</w:t>
      </w:r>
      <w:proofErr w:type="spellEnd"/>
      <w:r w:rsidRPr="00142C2D">
        <w:t xml:space="preserve"> preglednike: Internet Explorer 9 ili novije verzije, </w:t>
      </w:r>
      <w:proofErr w:type="spellStart"/>
      <w:r w:rsidRPr="00142C2D">
        <w:t>Mozilla</w:t>
      </w:r>
      <w:proofErr w:type="spellEnd"/>
      <w:r w:rsidRPr="00142C2D">
        <w:t xml:space="preserve"> </w:t>
      </w:r>
      <w:proofErr w:type="spellStart"/>
      <w:r w:rsidRPr="00142C2D">
        <w:t>Firefox</w:t>
      </w:r>
      <w:proofErr w:type="spellEnd"/>
      <w:r w:rsidRPr="00142C2D">
        <w:t xml:space="preserve"> 14.0 ili novije verzije te </w:t>
      </w:r>
      <w:proofErr w:type="spellStart"/>
      <w:r w:rsidRPr="00142C2D">
        <w:t>Google</w:t>
      </w:r>
      <w:proofErr w:type="spellEnd"/>
      <w:r w:rsidRPr="00142C2D">
        <w:t xml:space="preserve"> </w:t>
      </w:r>
      <w:proofErr w:type="spellStart"/>
      <w:r w:rsidRPr="00142C2D">
        <w:t>Chrome</w:t>
      </w:r>
      <w:proofErr w:type="spellEnd"/>
      <w:r w:rsidRPr="00142C2D">
        <w:t xml:space="preserve"> 20.0 ili novije verzije. </w:t>
      </w:r>
    </w:p>
    <w:p w:rsidR="001E332C" w:rsidRPr="00142C2D" w:rsidRDefault="001E332C" w:rsidP="00E42F89">
      <w:r w:rsidRPr="00142C2D">
        <w:t>Uz papirnatu verziju cjelokupne prijave, prijavni obrazac A dio potrebno je dostaviti i na elektronskom mediju za snimanje koji se može snimiti samo jednom (DVD ili CD sa oznakom R: CD/R, DVD/R).</w:t>
      </w:r>
    </w:p>
    <w:p w:rsidR="001E332C" w:rsidRPr="00142C2D" w:rsidRDefault="001E332C" w:rsidP="00844C3F">
      <w:pPr>
        <w:pStyle w:val="Naslov2"/>
      </w:pPr>
      <w:bookmarkStart w:id="299" w:name="_Toc370295275"/>
      <w:bookmarkStart w:id="300" w:name="_Toc370303902"/>
      <w:bookmarkStart w:id="301" w:name="_Toc370303958"/>
      <w:bookmarkStart w:id="302" w:name="_Toc370312666"/>
      <w:bookmarkStart w:id="303" w:name="_Toc370926271"/>
      <w:bookmarkStart w:id="304" w:name="_Toc372550489"/>
      <w:bookmarkStart w:id="305" w:name="_Toc372551545"/>
      <w:bookmarkStart w:id="306" w:name="_Toc372651480"/>
      <w:bookmarkStart w:id="307" w:name="_Toc373430004"/>
      <w:bookmarkStart w:id="308" w:name="_Toc373430160"/>
      <w:bookmarkStart w:id="309" w:name="_Toc373430237"/>
      <w:bookmarkStart w:id="310" w:name="_Toc375064201"/>
      <w:bookmarkStart w:id="311" w:name="_Toc375064289"/>
      <w:bookmarkStart w:id="312" w:name="_Toc375064375"/>
      <w:bookmarkStart w:id="313" w:name="_Toc375064461"/>
      <w:bookmarkStart w:id="314" w:name="_Toc375064462"/>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142C2D">
        <w:t>Dostava prijav</w:t>
      </w:r>
      <w:r w:rsidR="00865F74" w:rsidRPr="00142C2D">
        <w:t>e</w:t>
      </w:r>
      <w:r w:rsidRPr="00142C2D">
        <w:t xml:space="preserve"> projekta (Prijedloga projekta)</w:t>
      </w:r>
      <w:bookmarkEnd w:id="314"/>
      <w:r w:rsidRPr="00142C2D">
        <w:t xml:space="preserve"> </w:t>
      </w:r>
    </w:p>
    <w:p w:rsidR="001E332C" w:rsidRPr="00142C2D" w:rsidRDefault="001E332C" w:rsidP="00926FB7">
      <w:r w:rsidRPr="00142C2D">
        <w:t>Poziv na dostavu projektn</w:t>
      </w:r>
      <w:r w:rsidR="00865F74" w:rsidRPr="00142C2D">
        <w:t>og</w:t>
      </w:r>
      <w:r w:rsidRPr="00142C2D">
        <w:t xml:space="preserve"> prijedloga poslan je odabranom prijavitelju dana</w:t>
      </w:r>
      <w:r w:rsidR="006826B8">
        <w:t xml:space="preserve"> </w:t>
      </w:r>
      <w:r w:rsidR="00367F1F" w:rsidRPr="00367F1F">
        <w:rPr>
          <w:b/>
        </w:rPr>
        <w:t>13</w:t>
      </w:r>
      <w:r w:rsidR="006826B8" w:rsidRPr="00367F1F">
        <w:rPr>
          <w:b/>
        </w:rPr>
        <w:t>.</w:t>
      </w:r>
      <w:r w:rsidRPr="00367F1F">
        <w:rPr>
          <w:b/>
        </w:rPr>
        <w:t xml:space="preserve"> </w:t>
      </w:r>
      <w:r w:rsidR="00367F1F" w:rsidRPr="00367F1F">
        <w:rPr>
          <w:b/>
        </w:rPr>
        <w:t>ožujka</w:t>
      </w:r>
      <w:r w:rsidRPr="006826B8">
        <w:rPr>
          <w:b/>
        </w:rPr>
        <w:t xml:space="preserve"> </w:t>
      </w:r>
      <w:r w:rsidRPr="00142C2D">
        <w:rPr>
          <w:b/>
        </w:rPr>
        <w:t>201</w:t>
      </w:r>
      <w:r w:rsidR="00D47FAA" w:rsidRPr="00142C2D">
        <w:rPr>
          <w:b/>
        </w:rPr>
        <w:t>5</w:t>
      </w:r>
      <w:r w:rsidRPr="00142C2D">
        <w:rPr>
          <w:b/>
        </w:rPr>
        <w:t>. godine.</w:t>
      </w:r>
    </w:p>
    <w:p w:rsidR="001E332C" w:rsidRPr="00142C2D" w:rsidRDefault="001E332C" w:rsidP="00926FB7">
      <w:pPr>
        <w:rPr>
          <w:rFonts w:cs="Arial"/>
        </w:rPr>
      </w:pPr>
      <w:r w:rsidRPr="00142C2D">
        <w:t>Rok za dostavu prijave projekta, odnosno projektn</w:t>
      </w:r>
      <w:r w:rsidR="00865F74" w:rsidRPr="00142C2D">
        <w:t>og</w:t>
      </w:r>
      <w:r w:rsidRPr="00142C2D">
        <w:t xml:space="preserve"> prijedloga je: </w:t>
      </w:r>
      <w:r w:rsidR="00367F1F">
        <w:rPr>
          <w:b/>
        </w:rPr>
        <w:t>13</w:t>
      </w:r>
      <w:r w:rsidR="006826B8">
        <w:rPr>
          <w:b/>
        </w:rPr>
        <w:t xml:space="preserve">. </w:t>
      </w:r>
      <w:r w:rsidR="00367F1F">
        <w:rPr>
          <w:b/>
        </w:rPr>
        <w:t>travanj</w:t>
      </w:r>
      <w:r w:rsidR="006826B8">
        <w:rPr>
          <w:b/>
        </w:rPr>
        <w:t xml:space="preserve"> </w:t>
      </w:r>
      <w:r w:rsidR="003B5BDF" w:rsidRPr="00142C2D">
        <w:rPr>
          <w:b/>
        </w:rPr>
        <w:t>2015</w:t>
      </w:r>
      <w:r w:rsidRPr="00142C2D">
        <w:rPr>
          <w:b/>
        </w:rPr>
        <w:t>. godine do 15:00</w:t>
      </w:r>
      <w:r w:rsidRPr="00142C2D">
        <w:t xml:space="preserve"> neovisno o načinu dostave. Prijav</w:t>
      </w:r>
      <w:r w:rsidR="00865F74" w:rsidRPr="00142C2D">
        <w:t>a</w:t>
      </w:r>
      <w:r w:rsidRPr="00142C2D">
        <w:t xml:space="preserve"> projekta </w:t>
      </w:r>
      <w:r w:rsidRPr="00142C2D">
        <w:rPr>
          <w:rFonts w:cs="Arial"/>
        </w:rPr>
        <w:t>koj</w:t>
      </w:r>
      <w:r w:rsidR="00865F74" w:rsidRPr="00142C2D">
        <w:rPr>
          <w:rFonts w:cs="Arial"/>
        </w:rPr>
        <w:t>a</w:t>
      </w:r>
      <w:r w:rsidRPr="00142C2D">
        <w:rPr>
          <w:rFonts w:cs="Arial"/>
        </w:rPr>
        <w:t xml:space="preserve"> ni</w:t>
      </w:r>
      <w:r w:rsidR="00865F74" w:rsidRPr="00142C2D">
        <w:rPr>
          <w:rFonts w:cs="Arial"/>
        </w:rPr>
        <w:t>je</w:t>
      </w:r>
      <w:r w:rsidRPr="00142C2D">
        <w:rPr>
          <w:rFonts w:cs="Arial"/>
        </w:rPr>
        <w:t xml:space="preserve"> pristigl</w:t>
      </w:r>
      <w:r w:rsidR="00865F74" w:rsidRPr="00142C2D">
        <w:rPr>
          <w:rFonts w:cs="Arial"/>
        </w:rPr>
        <w:t>a</w:t>
      </w:r>
      <w:r w:rsidRPr="00142C2D">
        <w:rPr>
          <w:rFonts w:cs="Arial"/>
        </w:rPr>
        <w:t xml:space="preserve"> u propisanom roku neće se otvarati ni razmatrati.</w:t>
      </w:r>
    </w:p>
    <w:p w:rsidR="001E332C" w:rsidRPr="00142C2D" w:rsidRDefault="001E332C" w:rsidP="00926FB7">
      <w:r w:rsidRPr="00142C2D">
        <w:t>Prijav</w:t>
      </w:r>
      <w:r w:rsidR="00865F74" w:rsidRPr="00142C2D">
        <w:t>a</w:t>
      </w:r>
      <w:r w:rsidRPr="00142C2D">
        <w:t xml:space="preserve"> projekta, odnosno prijedlo</w:t>
      </w:r>
      <w:r w:rsidR="00865F74" w:rsidRPr="00142C2D">
        <w:t>g</w:t>
      </w:r>
      <w:r w:rsidRPr="00142C2D">
        <w:t xml:space="preserve"> projekta, dostavlja se u papirnatom obliku u izvorniku i 3 kopije, te u elektroničkom obliku - CD, priložen uz izvornik . </w:t>
      </w:r>
    </w:p>
    <w:p w:rsidR="001E332C" w:rsidRPr="00142C2D" w:rsidRDefault="001E332C" w:rsidP="00DA074D">
      <w:r w:rsidRPr="00142C2D">
        <w:t>Izvornik i kopije moraju biti posebno uvezeni i jasno označeni kao "izvornik" i "kopija".</w:t>
      </w:r>
    </w:p>
    <w:p w:rsidR="001E332C" w:rsidRPr="00142C2D" w:rsidRDefault="001E332C" w:rsidP="00844C3F">
      <w:r w:rsidRPr="00142C2D">
        <w:t>Dokumenti dostavljeni u elektroničkom obliku moraju biti identični onima na papiru.</w:t>
      </w:r>
    </w:p>
    <w:p w:rsidR="001E332C" w:rsidRPr="00142C2D" w:rsidRDefault="001E332C" w:rsidP="00564717">
      <w:pPr>
        <w:pStyle w:val="t-9-8"/>
        <w:spacing w:before="0" w:beforeAutospacing="0" w:after="0" w:afterAutospacing="0"/>
        <w:jc w:val="both"/>
        <w:rPr>
          <w:rFonts w:ascii="Calibri" w:hAnsi="Calibri"/>
          <w:color w:val="000000"/>
          <w:sz w:val="22"/>
          <w:szCs w:val="22"/>
        </w:rPr>
      </w:pPr>
      <w:r w:rsidRPr="00142C2D">
        <w:rPr>
          <w:rFonts w:ascii="Calibri" w:hAnsi="Calibri"/>
          <w:sz w:val="22"/>
          <w:szCs w:val="22"/>
          <w:lang w:eastAsia="en-US"/>
        </w:rPr>
        <w:t>Prijedlo</w:t>
      </w:r>
      <w:r w:rsidR="00865F74" w:rsidRPr="00142C2D">
        <w:rPr>
          <w:rFonts w:ascii="Calibri" w:hAnsi="Calibri"/>
          <w:sz w:val="22"/>
          <w:szCs w:val="22"/>
          <w:lang w:eastAsia="en-US"/>
        </w:rPr>
        <w:t>g</w:t>
      </w:r>
      <w:r w:rsidRPr="00142C2D">
        <w:rPr>
          <w:rFonts w:ascii="Calibri" w:hAnsi="Calibri"/>
          <w:sz w:val="22"/>
          <w:szCs w:val="22"/>
          <w:lang w:eastAsia="en-US"/>
        </w:rPr>
        <w:t xml:space="preserve"> projekta dostavlja se u zatvorenoj omotnici</w:t>
      </w:r>
      <w:r w:rsidRPr="00142C2D">
        <w:rPr>
          <w:rFonts w:ascii="Calibri" w:hAnsi="Calibri"/>
          <w:color w:val="000000"/>
          <w:sz w:val="22"/>
          <w:szCs w:val="22"/>
        </w:rPr>
        <w:t xml:space="preserve">  i na kojoj mora biti naznačeno:</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naziv i adresa prijavitelja,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referentni broj i naziv poziva za dostavu projektn</w:t>
      </w:r>
      <w:r w:rsidR="00865F74" w:rsidRPr="00142C2D">
        <w:rPr>
          <w:rFonts w:ascii="Calibri" w:hAnsi="Calibri"/>
          <w:color w:val="000000"/>
          <w:sz w:val="22"/>
          <w:szCs w:val="22"/>
        </w:rPr>
        <w:t>og</w:t>
      </w:r>
      <w:r w:rsidRPr="00142C2D">
        <w:rPr>
          <w:rFonts w:ascii="Calibri" w:hAnsi="Calibri"/>
          <w:color w:val="000000"/>
          <w:sz w:val="22"/>
          <w:szCs w:val="22"/>
        </w:rPr>
        <w:t xml:space="preserve"> prijedloga,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naznaka »Molimo ne otvarati«.</w:t>
      </w:r>
    </w:p>
    <w:p w:rsidR="001E332C" w:rsidRPr="00142C2D" w:rsidRDefault="001E332C" w:rsidP="00926FB7">
      <w:pPr>
        <w:rPr>
          <w:color w:val="000000"/>
        </w:rPr>
      </w:pPr>
      <w:r w:rsidRPr="00142C2D">
        <w:t>Prijedlo</w:t>
      </w:r>
      <w:r w:rsidR="00865F74" w:rsidRPr="00142C2D">
        <w:t>g</w:t>
      </w:r>
      <w:r w:rsidRPr="00142C2D">
        <w:t xml:space="preserve"> projekta mo</w:t>
      </w:r>
      <w:r w:rsidR="00865F74" w:rsidRPr="00142C2D">
        <w:t>že</w:t>
      </w:r>
      <w:r w:rsidRPr="00142C2D">
        <w:t xml:space="preserve"> se dostaviti poštom, kurirskom službom ili osobno uručiti na sljedeću adresu:</w:t>
      </w:r>
    </w:p>
    <w:p w:rsidR="001E332C" w:rsidRPr="00142C2D" w:rsidRDefault="001E332C" w:rsidP="00564717">
      <w:pPr>
        <w:jc w:val="center"/>
      </w:pPr>
      <w:r w:rsidRPr="00142C2D">
        <w:t>Hrvatske vode</w:t>
      </w:r>
    </w:p>
    <w:p w:rsidR="001E332C" w:rsidRPr="00142C2D" w:rsidRDefault="001E332C" w:rsidP="00564717">
      <w:pPr>
        <w:jc w:val="center"/>
      </w:pPr>
      <w:r w:rsidRPr="00142C2D">
        <w:t>Sektor za projekte sufinancirane sredstvima EU</w:t>
      </w:r>
    </w:p>
    <w:p w:rsidR="001E332C" w:rsidRPr="00142C2D" w:rsidRDefault="001E332C" w:rsidP="00564717">
      <w:pPr>
        <w:jc w:val="center"/>
      </w:pPr>
      <w:r w:rsidRPr="00142C2D">
        <w:t>Ulica grada Vukovara 220, 10 000 Zagreb</w:t>
      </w:r>
    </w:p>
    <w:p w:rsidR="001E332C" w:rsidRPr="00142C2D" w:rsidRDefault="001E332C" w:rsidP="00926FB7">
      <w:r w:rsidRPr="00142C2D">
        <w:t>Prijav</w:t>
      </w:r>
      <w:r w:rsidR="00BE78D4" w:rsidRPr="00142C2D">
        <w:t>a</w:t>
      </w:r>
      <w:r w:rsidRPr="00142C2D">
        <w:t xml:space="preserve"> poslan</w:t>
      </w:r>
      <w:r w:rsidR="00BE78D4" w:rsidRPr="00142C2D">
        <w:t>a</w:t>
      </w:r>
      <w:r w:rsidRPr="00142C2D">
        <w:t xml:space="preserve"> drugim sredstvima (npr. faksom ili e-</w:t>
      </w:r>
      <w:proofErr w:type="spellStart"/>
      <w:r w:rsidRPr="00142C2D">
        <w:t>mailom</w:t>
      </w:r>
      <w:proofErr w:type="spellEnd"/>
      <w:r w:rsidRPr="00142C2D">
        <w:t>) ili poslan</w:t>
      </w:r>
      <w:r w:rsidR="00BE78D4" w:rsidRPr="00142C2D">
        <w:t>a</w:t>
      </w:r>
      <w:r w:rsidRPr="00142C2D">
        <w:t xml:space="preserve"> na drugu adresu će biti odbijen</w:t>
      </w:r>
      <w:r w:rsidR="00BE78D4" w:rsidRPr="00142C2D">
        <w:t>a</w:t>
      </w:r>
      <w:r w:rsidRPr="00142C2D">
        <w:t>.</w:t>
      </w:r>
    </w:p>
    <w:p w:rsidR="001E332C" w:rsidRPr="00142C2D" w:rsidDel="008B7C75" w:rsidRDefault="001E332C" w:rsidP="00844C3F">
      <w:r w:rsidRPr="00142C2D">
        <w:t>Zaprimljen</w:t>
      </w:r>
      <w:r w:rsidR="00BE78D4" w:rsidRPr="00142C2D">
        <w:t>a</w:t>
      </w:r>
      <w:r w:rsidRPr="00142C2D">
        <w:t xml:space="preserve"> projektn</w:t>
      </w:r>
      <w:r w:rsidR="00BE78D4" w:rsidRPr="00142C2D">
        <w:t>a</w:t>
      </w:r>
      <w:r w:rsidRPr="00142C2D">
        <w:t xml:space="preserve"> prijav</w:t>
      </w:r>
      <w:r w:rsidR="00BE78D4" w:rsidRPr="00142C2D">
        <w:t>a</w:t>
      </w:r>
      <w:r w:rsidRPr="00142C2D">
        <w:t xml:space="preserve"> ne vraća se prijavitelju. </w:t>
      </w:r>
      <w:bookmarkStart w:id="315" w:name="_Toc370303904"/>
      <w:bookmarkStart w:id="316" w:name="_Toc370303960"/>
      <w:bookmarkStart w:id="317" w:name="_Toc370312668"/>
      <w:bookmarkEnd w:id="315"/>
      <w:bookmarkEnd w:id="316"/>
      <w:bookmarkEnd w:id="317"/>
    </w:p>
    <w:p w:rsidR="001E332C" w:rsidRPr="00142C2D" w:rsidRDefault="001E332C">
      <w:pPr>
        <w:pStyle w:val="Naslov2"/>
      </w:pPr>
      <w:bookmarkStart w:id="318" w:name="_Toc370303905"/>
      <w:bookmarkStart w:id="319" w:name="_Toc370303961"/>
      <w:bookmarkStart w:id="320" w:name="_Toc370312669"/>
      <w:bookmarkStart w:id="321" w:name="_Toc370926274"/>
      <w:bookmarkStart w:id="322" w:name="_Toc372550491"/>
      <w:bookmarkStart w:id="323" w:name="_Toc372551547"/>
      <w:bookmarkStart w:id="324" w:name="_Toc372651482"/>
      <w:bookmarkStart w:id="325" w:name="_Toc373430006"/>
      <w:bookmarkStart w:id="326" w:name="_Toc373430162"/>
      <w:bookmarkStart w:id="327" w:name="_Toc373430239"/>
      <w:bookmarkStart w:id="328" w:name="_Toc375064203"/>
      <w:bookmarkStart w:id="329" w:name="_Toc375064291"/>
      <w:bookmarkStart w:id="330" w:name="_Toc375064377"/>
      <w:bookmarkStart w:id="331" w:name="_Toc375064463"/>
      <w:bookmarkStart w:id="332" w:name="_Toc37506446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142C2D">
        <w:t>Administrativna provjera prijav</w:t>
      </w:r>
      <w:r w:rsidR="00BE78D4" w:rsidRPr="00142C2D">
        <w:t>e</w:t>
      </w:r>
      <w:r w:rsidRPr="00142C2D">
        <w:t xml:space="preserve"> projekta</w:t>
      </w:r>
      <w:bookmarkEnd w:id="332"/>
    </w:p>
    <w:p w:rsidR="001E332C" w:rsidRPr="00142C2D" w:rsidRDefault="001E332C" w:rsidP="00E348FA">
      <w:r w:rsidRPr="00142C2D">
        <w:t>Provjeru administrativne usklađenosti zaprimljen</w:t>
      </w:r>
      <w:r w:rsidR="00BE78D4" w:rsidRPr="00142C2D">
        <w:t>e</w:t>
      </w:r>
      <w:r w:rsidRPr="00142C2D">
        <w:t xml:space="preserve"> prijav</w:t>
      </w:r>
      <w:r w:rsidR="00BE78D4" w:rsidRPr="00142C2D">
        <w:t>e</w:t>
      </w:r>
      <w:r w:rsidRPr="00142C2D">
        <w:t xml:space="preserve"> projekta provoditi će Hrvatske vode, kao Posredničko tijela razine 2 sukladno administrativnim kriterijima danim u prilogu 1.</w:t>
      </w:r>
    </w:p>
    <w:p w:rsidR="001E332C" w:rsidRPr="00142C2D" w:rsidRDefault="001E332C" w:rsidP="00564717">
      <w:pPr>
        <w:spacing w:before="0"/>
      </w:pPr>
      <w:r w:rsidRPr="00142C2D">
        <w:t>Prijedlo</w:t>
      </w:r>
      <w:r w:rsidR="00BE78D4" w:rsidRPr="00142C2D">
        <w:t>g</w:t>
      </w:r>
      <w:r w:rsidRPr="00142C2D">
        <w:t xml:space="preserve"> projekta koji </w:t>
      </w:r>
      <w:r w:rsidR="00BE78D4" w:rsidRPr="00142C2D">
        <w:t>je</w:t>
      </w:r>
      <w:r w:rsidRPr="00142C2D">
        <w:t xml:space="preserve"> proš</w:t>
      </w:r>
      <w:r w:rsidR="00BE78D4" w:rsidRPr="00142C2D">
        <w:t>ao</w:t>
      </w:r>
      <w:r w:rsidRPr="00142C2D">
        <w:t xml:space="preserve"> provjeru administrativne sukladnosti biti će upućen u postupak ocjene usklađenosti sa Kriterijima odabira projekta.</w:t>
      </w:r>
    </w:p>
    <w:p w:rsidR="001E332C" w:rsidRPr="00142C2D" w:rsidRDefault="001E332C" w:rsidP="00564717">
      <w:r w:rsidRPr="00142C2D">
        <w:t>Hrvatske vode, kao Posredničko tijela razine 2 moći će zatražiti pojašnjenje i/ ili dopunu dokumentacije od strane prijavitelja u zatraženom roku.</w:t>
      </w:r>
    </w:p>
    <w:p w:rsidR="001E332C" w:rsidRPr="00142C2D" w:rsidRDefault="001E332C" w:rsidP="00564717">
      <w:r w:rsidRPr="00142C2D">
        <w:t xml:space="preserve">Prijavitelj projekta biti će pismeno obaviješten od strane Hrvatskih voda, kao Posredničkog tijela razine 2 u roku od </w:t>
      </w:r>
      <w:r w:rsidR="00F16A9D">
        <w:t>15</w:t>
      </w:r>
      <w:r w:rsidRPr="00142C2D">
        <w:t xml:space="preserve"> radnih dana od dana primitka prijav</w:t>
      </w:r>
      <w:r w:rsidR="00BE78D4" w:rsidRPr="00142C2D">
        <w:t>e</w:t>
      </w:r>
      <w:r w:rsidRPr="00142C2D">
        <w:t>, da li  nj</w:t>
      </w:r>
      <w:r w:rsidR="00D47FAA" w:rsidRPr="00142C2D">
        <w:t>egova</w:t>
      </w:r>
      <w:r w:rsidRPr="00142C2D">
        <w:t xml:space="preserve"> prijava ispunjava </w:t>
      </w:r>
      <w:r w:rsidRPr="00142C2D">
        <w:lastRenderedPageBreak/>
        <w:t>administrativne kriterije, odnosno u slučaju odbijanja projektne prijave, jasno će navesti i objasniti razloge takve odluke.</w:t>
      </w:r>
    </w:p>
    <w:p w:rsidR="001E332C" w:rsidRPr="00142C2D" w:rsidRDefault="001E332C" w:rsidP="00564717">
      <w:pPr>
        <w:pStyle w:val="Naslov2"/>
        <w:rPr>
          <w:b w:val="0"/>
          <w:bCs w:val="0"/>
        </w:rPr>
      </w:pPr>
      <w:bookmarkStart w:id="333" w:name="_Toc375064465"/>
      <w:r w:rsidRPr="00142C2D">
        <w:t>Procjena usklađenosti prijave projekta sa Kriterijima odabira</w:t>
      </w:r>
      <w:bookmarkEnd w:id="333"/>
      <w:r w:rsidRPr="00142C2D">
        <w:t xml:space="preserve"> </w:t>
      </w:r>
    </w:p>
    <w:p w:rsidR="001E332C" w:rsidRPr="00142C2D" w:rsidRDefault="001E332C" w:rsidP="00934CC9">
      <w:r w:rsidRPr="00142C2D">
        <w:t>Prijav</w:t>
      </w:r>
      <w:r w:rsidR="00BE78D4" w:rsidRPr="00142C2D">
        <w:t>u</w:t>
      </w:r>
      <w:r w:rsidRPr="00142C2D">
        <w:t xml:space="preserve"> projekta procjenjivati će Odbor za odabir projekata (OOP) prema Kriterijima za odabir projekta za dodjelu bespovratnih sredstava iz EU fondova i državnog proračuna unutar Prioriteta 2. Operativnog programa „Zaštita okoliša“ 2007-2013, koji su odobreni od strane Odbora za praćenje provedbe Operativnog programa „Zaštita okoliša“ 2007-2013 dana 13. studenoga 2013.</w:t>
      </w:r>
      <w:r w:rsidR="00056F4D" w:rsidRPr="00142C2D">
        <w:t xml:space="preserve"> </w:t>
      </w:r>
      <w:r w:rsidRPr="00142C2D">
        <w:t>godine (Odlukom Klasa: 351-04/12-</w:t>
      </w:r>
      <w:proofErr w:type="spellStart"/>
      <w:r w:rsidRPr="00142C2D">
        <w:t>12</w:t>
      </w:r>
      <w:proofErr w:type="spellEnd"/>
      <w:r w:rsidRPr="00142C2D">
        <w:t xml:space="preserve">/30, </w:t>
      </w:r>
      <w:proofErr w:type="spellStart"/>
      <w:r w:rsidRPr="00142C2D">
        <w:t>Urbroj</w:t>
      </w:r>
      <w:proofErr w:type="spellEnd"/>
      <w:r w:rsidRPr="00142C2D">
        <w:t>: 517-05-1-13-60).</w:t>
      </w:r>
    </w:p>
    <w:p w:rsidR="001E332C" w:rsidRPr="00142C2D" w:rsidRDefault="001E332C" w:rsidP="00456AF7">
      <w:r w:rsidRPr="00142C2D">
        <w:t>Kvaliteta prijav</w:t>
      </w:r>
      <w:r w:rsidR="00BE78D4" w:rsidRPr="00142C2D">
        <w:t>e</w:t>
      </w:r>
      <w:r w:rsidRPr="00142C2D">
        <w:t xml:space="preserve"> ocijeniti će se temeljem pitanja za ocjenu koja uključuju relevantnost, pripremljenost, financijsku opravdanost  te sposobnost korisnika, a provesti će je Ministarstvo poljoprivrede kao Posredničko tijelo razine 1 sukladno Metodologiji  odabira u prilogu 2.</w:t>
      </w:r>
    </w:p>
    <w:p w:rsidR="001E332C" w:rsidRPr="00142C2D" w:rsidRDefault="001E332C" w:rsidP="00456AF7">
      <w:r w:rsidRPr="00142C2D">
        <w:t>Ministarstvo poljoprivrede, kao PT1, ustanoviti će Odbor za odabir projekta (OOP) u svrhu odabira projekta najkasnije do završetka faze za podnošenje projektn</w:t>
      </w:r>
      <w:r w:rsidR="00BE78D4" w:rsidRPr="00142C2D">
        <w:t>e</w:t>
      </w:r>
      <w:r w:rsidRPr="00142C2D">
        <w:t xml:space="preserve"> prijav</w:t>
      </w:r>
      <w:r w:rsidR="00BE78D4" w:rsidRPr="00142C2D">
        <w:t>e</w:t>
      </w:r>
      <w:r w:rsidRPr="00142C2D">
        <w:t>. A</w:t>
      </w:r>
      <w:r w:rsidR="008A0EE4" w:rsidRPr="00142C2D">
        <w:t>ko se prema dokumentima ne može</w:t>
      </w:r>
      <w:r w:rsidRPr="00142C2D">
        <w:t xml:space="preserve"> zaključiti kvaliteta prijedloga projekta, Odbor za odabir projekta može tražiti pojašnjenje dostavljene dokumentacije.</w:t>
      </w:r>
    </w:p>
    <w:p w:rsidR="001E332C" w:rsidRPr="00142C2D" w:rsidRDefault="001E332C" w:rsidP="003D1BD6">
      <w:r w:rsidRPr="00142C2D">
        <w:t>Prijavitelj projekta biti će pismeno obaviješten od strane Ministarstva poljoprivrede u roku od 15 radnih dana od dana donošenja odluke o tome da li  nj</w:t>
      </w:r>
      <w:r w:rsidR="00D47FAA" w:rsidRPr="00142C2D">
        <w:t>egova</w:t>
      </w:r>
      <w:r w:rsidRPr="00142C2D">
        <w:t xml:space="preserve"> prijava ispunjava kriterije odabira, odnosno u slučaju odbijanja projektne prijave, jasno će navesti i objasniti razloge takve odluke.</w:t>
      </w:r>
      <w:bookmarkStart w:id="334" w:name="_Toc375064466"/>
    </w:p>
    <w:p w:rsidR="001E332C" w:rsidRPr="00142C2D" w:rsidRDefault="001E332C" w:rsidP="00564717">
      <w:pPr>
        <w:pStyle w:val="Naslov2"/>
      </w:pPr>
      <w:r w:rsidRPr="00142C2D">
        <w:t>Provjera prihvatljivosti prijav</w:t>
      </w:r>
      <w:r w:rsidR="00BE78D4" w:rsidRPr="00142C2D">
        <w:t>e</w:t>
      </w:r>
      <w:r w:rsidRPr="00142C2D">
        <w:t xml:space="preserve"> projekta</w:t>
      </w:r>
      <w:bookmarkEnd w:id="334"/>
    </w:p>
    <w:p w:rsidR="001E332C" w:rsidRPr="00142C2D" w:rsidRDefault="001E332C">
      <w:r w:rsidRPr="00142C2D">
        <w:t>Provjeru prihvatljivosti prijav</w:t>
      </w:r>
      <w:r w:rsidR="002D353B" w:rsidRPr="00142C2D">
        <w:t>e</w:t>
      </w:r>
      <w:r w:rsidRPr="00142C2D">
        <w:t xml:space="preserve"> projekta provoditi će Hrvatske vode, kao PT 2 sukladno kriterijima prihvatljivosti danim u prilogu 3. </w:t>
      </w:r>
    </w:p>
    <w:p w:rsidR="001E332C" w:rsidRPr="00142C2D" w:rsidRDefault="001E332C" w:rsidP="00307EBD">
      <w:r w:rsidRPr="00142C2D">
        <w:t xml:space="preserve">Hrvatske vode, kao Posredničko tijela razine 2 moći će zatražiti pojašnjenje i/ ili ispravke  dokumentacije od strane prijavitelja u zatraženom roku kako bi se postigla puna usklađenost s postavljenim kriterijima. </w:t>
      </w:r>
    </w:p>
    <w:p w:rsidR="001E332C" w:rsidRPr="00142C2D" w:rsidRDefault="002D353B" w:rsidP="00E42F89">
      <w:r w:rsidRPr="00142C2D">
        <w:t>P</w:t>
      </w:r>
      <w:r w:rsidR="001E332C" w:rsidRPr="00142C2D">
        <w:t>rojektn</w:t>
      </w:r>
      <w:r w:rsidRPr="00142C2D">
        <w:t>a</w:t>
      </w:r>
      <w:r w:rsidR="001E332C" w:rsidRPr="00142C2D">
        <w:t xml:space="preserve"> prijav</w:t>
      </w:r>
      <w:r w:rsidRPr="00142C2D">
        <w:t>a</w:t>
      </w:r>
      <w:r w:rsidR="001E332C" w:rsidRPr="00142C2D">
        <w:t xml:space="preserve"> koj</w:t>
      </w:r>
      <w:r w:rsidRPr="00142C2D">
        <w:t>a</w:t>
      </w:r>
      <w:r w:rsidR="001E332C" w:rsidRPr="00142C2D">
        <w:t xml:space="preserve"> ne ispunjava kriterije prihvatljivosti će biti odbijen</w:t>
      </w:r>
      <w:r w:rsidRPr="00142C2D">
        <w:t>a</w:t>
      </w:r>
      <w:r w:rsidR="001E332C" w:rsidRPr="00142C2D">
        <w:t xml:space="preserve">. </w:t>
      </w:r>
    </w:p>
    <w:p w:rsidR="001E332C" w:rsidRPr="00142C2D" w:rsidRDefault="001E332C">
      <w:r w:rsidRPr="00142C2D">
        <w:t>Nakon što je provedena provjera prihvatljivosti, Hrvatske vode, kao PT2 će pripremiti i podnijeti Odboru za odabir projekta PT1 izvješće o prihvatljivosti projektn</w:t>
      </w:r>
      <w:r w:rsidR="00D47FAA" w:rsidRPr="00142C2D">
        <w:t>e</w:t>
      </w:r>
      <w:r w:rsidRPr="00142C2D">
        <w:t xml:space="preserve"> prijav</w:t>
      </w:r>
      <w:r w:rsidR="00D47FAA" w:rsidRPr="00142C2D">
        <w:t>e</w:t>
      </w:r>
      <w:r w:rsidRPr="00142C2D">
        <w:t xml:space="preserve">, koje sadrži glavne zaključke i mišljenje o projektnoj prijavi, uključujući i podatak o predloženim ukupnim prihvatljivim izdacima i iznosu koji će se odobriti. </w:t>
      </w:r>
    </w:p>
    <w:p w:rsidR="001E332C" w:rsidRPr="00142C2D" w:rsidRDefault="001E332C">
      <w:r w:rsidRPr="00142C2D">
        <w:t>Prijavitelj projekta biti će pismeno obaviješten od strane Hrvatskih voda u roku od 15 radnih dana od dana donošenja izvješća o prihvatljivosti da li  nj</w:t>
      </w:r>
      <w:r w:rsidR="00D47FAA" w:rsidRPr="00142C2D">
        <w:t>egova</w:t>
      </w:r>
      <w:r w:rsidRPr="00142C2D">
        <w:t xml:space="preserve"> prijava ispunjava kriterije prihvatljivost</w:t>
      </w:r>
      <w:r w:rsidR="007045DC" w:rsidRPr="00142C2D">
        <w:t>i</w:t>
      </w:r>
      <w:r w:rsidRPr="00142C2D">
        <w:t>, odnosno u slučaju odbijanja projektne prijave, jasno će navesti i objasniti razloge takve odluke.</w:t>
      </w:r>
    </w:p>
    <w:p w:rsidR="001E332C" w:rsidRPr="00142C2D" w:rsidRDefault="001E332C" w:rsidP="00564717">
      <w:pPr>
        <w:pStyle w:val="Naslov2"/>
      </w:pPr>
      <w:bookmarkStart w:id="335" w:name="_Toc375064467"/>
      <w:r w:rsidRPr="00142C2D">
        <w:t>Donošenje Odluke o financiranju projekta</w:t>
      </w:r>
      <w:bookmarkEnd w:id="335"/>
    </w:p>
    <w:p w:rsidR="001E332C" w:rsidRPr="00142C2D" w:rsidRDefault="001E332C" w:rsidP="00A81100">
      <w:r w:rsidRPr="00142C2D">
        <w:t xml:space="preserve">Na temelju </w:t>
      </w:r>
      <w:r w:rsidR="004A7A93" w:rsidRPr="00142C2D">
        <w:t>rezultata postupka odabira sukladno kriterijima za odabir projekta provedenim od strane Odbora za odabir projekata</w:t>
      </w:r>
      <w:r w:rsidR="00A50CF1" w:rsidRPr="00142C2D">
        <w:t xml:space="preserve"> i</w:t>
      </w:r>
      <w:r w:rsidRPr="00142C2D">
        <w:t xml:space="preserve"> izvješća o prihvatljivosti projektn</w:t>
      </w:r>
      <w:r w:rsidR="007045DC" w:rsidRPr="00142C2D">
        <w:t>e</w:t>
      </w:r>
      <w:r w:rsidRPr="00142C2D">
        <w:t xml:space="preserve"> prijav</w:t>
      </w:r>
      <w:r w:rsidR="007045DC" w:rsidRPr="00142C2D">
        <w:t>e</w:t>
      </w:r>
      <w:r w:rsidRPr="00142C2D">
        <w:t>, Ministar poljoprivrede donijeti će Odluku o financiranju, u roku od 10 radnih dana od dana primitka izvješća o prihvatljivosti projekta iz Hrvatskih voda, a najkasnije 60 dana od roka za dostavu prijav</w:t>
      </w:r>
      <w:r w:rsidR="007045DC" w:rsidRPr="00142C2D">
        <w:t>e</w:t>
      </w:r>
      <w:r w:rsidRPr="00142C2D">
        <w:t>.</w:t>
      </w:r>
    </w:p>
    <w:p w:rsidR="001E332C" w:rsidRPr="00142C2D" w:rsidRDefault="001E332C" w:rsidP="00B156CB">
      <w:r w:rsidRPr="00142C2D">
        <w:t>Odluka o financiranju sadržavati će sljedeće podatke:</w:t>
      </w:r>
    </w:p>
    <w:p w:rsidR="001E332C" w:rsidRPr="00142C2D" w:rsidRDefault="001E332C" w:rsidP="00564717">
      <w:pPr>
        <w:pStyle w:val="Odlomakpopisa"/>
        <w:numPr>
          <w:ilvl w:val="0"/>
          <w:numId w:val="16"/>
        </w:numPr>
        <w:ind w:left="426"/>
      </w:pPr>
      <w:r w:rsidRPr="00142C2D">
        <w:lastRenderedPageBreak/>
        <w:t xml:space="preserve"> pravni temelj za donošenje odluke; </w:t>
      </w:r>
    </w:p>
    <w:p w:rsidR="001E332C" w:rsidRPr="00142C2D" w:rsidRDefault="001E332C" w:rsidP="00564717">
      <w:pPr>
        <w:pStyle w:val="Odlomakpopisa"/>
        <w:numPr>
          <w:ilvl w:val="0"/>
          <w:numId w:val="16"/>
        </w:numPr>
        <w:ind w:left="426"/>
      </w:pPr>
      <w:r w:rsidRPr="00142C2D">
        <w:t xml:space="preserve"> ime, adresu i OIB prijavitelja; </w:t>
      </w:r>
    </w:p>
    <w:p w:rsidR="001E332C" w:rsidRPr="00142C2D" w:rsidRDefault="001E332C" w:rsidP="00564717">
      <w:pPr>
        <w:pStyle w:val="Odlomakpopisa"/>
        <w:numPr>
          <w:ilvl w:val="0"/>
          <w:numId w:val="16"/>
        </w:numPr>
        <w:ind w:left="426"/>
      </w:pPr>
      <w:r w:rsidRPr="00142C2D">
        <w:t xml:space="preserve"> naziv i referentni broj projekta; </w:t>
      </w:r>
    </w:p>
    <w:p w:rsidR="001E332C" w:rsidRPr="00142C2D" w:rsidRDefault="001E332C" w:rsidP="00564717">
      <w:pPr>
        <w:pStyle w:val="Odlomakpopisa"/>
        <w:numPr>
          <w:ilvl w:val="0"/>
          <w:numId w:val="16"/>
        </w:numPr>
        <w:ind w:left="426"/>
      </w:pPr>
      <w:r w:rsidRPr="00142C2D">
        <w:t xml:space="preserve"> maksimalni iznos namijenjen za financiranje prihvatljivih troškova projekta i stopu sufinanciranja; </w:t>
      </w:r>
    </w:p>
    <w:p w:rsidR="001E332C" w:rsidRPr="00142C2D" w:rsidRDefault="001E332C" w:rsidP="00564717">
      <w:pPr>
        <w:pStyle w:val="Odlomakpopisa"/>
        <w:numPr>
          <w:ilvl w:val="0"/>
          <w:numId w:val="16"/>
        </w:numPr>
        <w:ind w:left="426"/>
      </w:pPr>
      <w:r w:rsidRPr="00142C2D">
        <w:t xml:space="preserve"> tehničke podatke o klasifikacijama Državne riznice i kodovima alokacija; </w:t>
      </w:r>
    </w:p>
    <w:p w:rsidR="001E332C" w:rsidRPr="00142C2D" w:rsidRDefault="001E332C" w:rsidP="00564717">
      <w:pPr>
        <w:pStyle w:val="Odlomakpopisa"/>
        <w:numPr>
          <w:ilvl w:val="0"/>
          <w:numId w:val="16"/>
        </w:numPr>
        <w:ind w:left="426"/>
      </w:pPr>
      <w:r w:rsidRPr="00142C2D">
        <w:t xml:space="preserve"> ostale odredbe, ako je to potrebno. </w:t>
      </w:r>
    </w:p>
    <w:p w:rsidR="001E332C" w:rsidRPr="00142C2D" w:rsidRDefault="001E332C" w:rsidP="006A36A6">
      <w:r w:rsidRPr="00142C2D">
        <w:t>Rezultati postupka će biti objavljeni na web stranici Operativnog programa "Zaštita okoliša“ 2007-2013 i na web stranici Ministarstva poljoprivrede i Hrvatskih voda:</w:t>
      </w:r>
    </w:p>
    <w:p w:rsidR="001E332C" w:rsidRPr="00142C2D" w:rsidRDefault="001E332C" w:rsidP="006A36A6">
      <w:pPr>
        <w:pStyle w:val="Odlomakpopisa"/>
        <w:numPr>
          <w:ilvl w:val="0"/>
          <w:numId w:val="49"/>
        </w:numPr>
      </w:pPr>
      <w:r w:rsidRPr="00142C2D">
        <w:t>ukupni iznos potpore koja se dodjeljuje;</w:t>
      </w:r>
    </w:p>
    <w:p w:rsidR="001E332C" w:rsidRPr="00142C2D" w:rsidRDefault="001E332C" w:rsidP="006A36A6">
      <w:pPr>
        <w:pStyle w:val="Odlomakpopisa"/>
        <w:numPr>
          <w:ilvl w:val="1"/>
          <w:numId w:val="49"/>
        </w:numPr>
        <w:ind w:left="720"/>
      </w:pPr>
      <w:r w:rsidRPr="00142C2D">
        <w:t xml:space="preserve"> </w:t>
      </w:r>
      <w:r w:rsidR="006E2C5D" w:rsidRPr="00142C2D">
        <w:t>p</w:t>
      </w:r>
      <w:r w:rsidRPr="00142C2D">
        <w:t>rijava projekta odabran</w:t>
      </w:r>
      <w:r w:rsidR="00A50CF1" w:rsidRPr="00142C2D">
        <w:t>og</w:t>
      </w:r>
      <w:r w:rsidRPr="00142C2D">
        <w:t xml:space="preserve"> za financiranje, uključujući i ime projekta i kandidata koji prolaz</w:t>
      </w:r>
      <w:r w:rsidR="00A50CF1" w:rsidRPr="00142C2D">
        <w:t>i</w:t>
      </w:r>
      <w:r w:rsidRPr="00142C2D">
        <w:t xml:space="preserve">  sve faze evaluacije projekta, ukup</w:t>
      </w:r>
      <w:r w:rsidR="00A50CF1" w:rsidRPr="00142C2D">
        <w:t>a</w:t>
      </w:r>
      <w:r w:rsidRPr="00142C2D">
        <w:t>n proračun i iznos bespovratnih sredstava za  projekt;</w:t>
      </w:r>
    </w:p>
    <w:p w:rsidR="001E332C" w:rsidRPr="00142C2D" w:rsidRDefault="006E2C5D" w:rsidP="006A36A6">
      <w:pPr>
        <w:pStyle w:val="Odlomakpopisa"/>
        <w:numPr>
          <w:ilvl w:val="1"/>
          <w:numId w:val="49"/>
        </w:numPr>
        <w:ind w:left="720"/>
      </w:pPr>
      <w:r w:rsidRPr="00142C2D">
        <w:t xml:space="preserve"> r</w:t>
      </w:r>
      <w:r w:rsidR="001F1ED5" w:rsidRPr="00142C2D">
        <w:t xml:space="preserve">azlog odbijanja </w:t>
      </w:r>
      <w:r w:rsidR="00570B26" w:rsidRPr="00142C2D">
        <w:t>prijave projekta</w:t>
      </w:r>
      <w:r w:rsidR="001E332C" w:rsidRPr="00142C2D">
        <w:t>.</w:t>
      </w:r>
    </w:p>
    <w:p w:rsidR="001E332C" w:rsidRPr="00142C2D" w:rsidRDefault="001E332C" w:rsidP="00564717">
      <w:pPr>
        <w:pStyle w:val="Naslov2"/>
        <w:keepNext/>
        <w:keepLines/>
      </w:pPr>
      <w:bookmarkStart w:id="336" w:name="_Toc373430011"/>
      <w:bookmarkStart w:id="337" w:name="_Toc373430167"/>
      <w:bookmarkStart w:id="338" w:name="_Toc373430244"/>
      <w:bookmarkStart w:id="339" w:name="_Toc375064208"/>
      <w:bookmarkStart w:id="340" w:name="_Toc375064296"/>
      <w:bookmarkStart w:id="341" w:name="_Toc375064382"/>
      <w:bookmarkStart w:id="342" w:name="_Toc375064468"/>
      <w:bookmarkStart w:id="343" w:name="_Toc372651487"/>
      <w:bookmarkStart w:id="344" w:name="_Toc373430012"/>
      <w:bookmarkStart w:id="345" w:name="_Toc373430168"/>
      <w:bookmarkStart w:id="346" w:name="_Toc373430245"/>
      <w:bookmarkStart w:id="347" w:name="_Toc375064209"/>
      <w:bookmarkStart w:id="348" w:name="_Toc375064297"/>
      <w:bookmarkStart w:id="349" w:name="_Toc375064383"/>
      <w:bookmarkStart w:id="350" w:name="_Toc375064469"/>
      <w:bookmarkStart w:id="351" w:name="_Toc372651488"/>
      <w:bookmarkStart w:id="352" w:name="_Toc373430013"/>
      <w:bookmarkStart w:id="353" w:name="_Toc373430169"/>
      <w:bookmarkStart w:id="354" w:name="_Toc373430246"/>
      <w:bookmarkStart w:id="355" w:name="_Toc375064210"/>
      <w:bookmarkStart w:id="356" w:name="_Toc375064298"/>
      <w:bookmarkStart w:id="357" w:name="_Toc375064384"/>
      <w:bookmarkStart w:id="358" w:name="_Toc375064470"/>
      <w:bookmarkStart w:id="359" w:name="_Toc370295282"/>
      <w:bookmarkStart w:id="360" w:name="_Toc370303911"/>
      <w:bookmarkStart w:id="361" w:name="_Toc370303967"/>
      <w:bookmarkStart w:id="362" w:name="_Toc370312675"/>
      <w:bookmarkStart w:id="363" w:name="_Toc370926280"/>
      <w:bookmarkStart w:id="364" w:name="_Toc372550497"/>
      <w:bookmarkStart w:id="365" w:name="_Toc372551553"/>
      <w:bookmarkStart w:id="366" w:name="_Toc372651489"/>
      <w:bookmarkStart w:id="367" w:name="_Toc373430014"/>
      <w:bookmarkStart w:id="368" w:name="_Toc373430170"/>
      <w:bookmarkStart w:id="369" w:name="_Toc373430247"/>
      <w:bookmarkStart w:id="370" w:name="_Toc375064211"/>
      <w:bookmarkStart w:id="371" w:name="_Toc375064299"/>
      <w:bookmarkStart w:id="372" w:name="_Toc375064385"/>
      <w:bookmarkStart w:id="373" w:name="_Toc375064471"/>
      <w:bookmarkStart w:id="374" w:name="_Toc370295283"/>
      <w:bookmarkStart w:id="375" w:name="_Toc370303912"/>
      <w:bookmarkStart w:id="376" w:name="_Toc370303968"/>
      <w:bookmarkStart w:id="377" w:name="_Toc370312676"/>
      <w:bookmarkStart w:id="378" w:name="_Toc370926281"/>
      <w:bookmarkStart w:id="379" w:name="_Toc372550498"/>
      <w:bookmarkStart w:id="380" w:name="_Toc372551554"/>
      <w:bookmarkStart w:id="381" w:name="_Toc372651490"/>
      <w:bookmarkStart w:id="382" w:name="_Toc373430015"/>
      <w:bookmarkStart w:id="383" w:name="_Toc373430171"/>
      <w:bookmarkStart w:id="384" w:name="_Toc373430248"/>
      <w:bookmarkStart w:id="385" w:name="_Toc375064212"/>
      <w:bookmarkStart w:id="386" w:name="_Toc375064300"/>
      <w:bookmarkStart w:id="387" w:name="_Toc375064386"/>
      <w:bookmarkStart w:id="388" w:name="_Toc375064472"/>
      <w:bookmarkStart w:id="389" w:name="_Toc370295284"/>
      <w:bookmarkStart w:id="390" w:name="_Toc370303913"/>
      <w:bookmarkStart w:id="391" w:name="_Toc370303969"/>
      <w:bookmarkStart w:id="392" w:name="_Toc370312677"/>
      <w:bookmarkStart w:id="393" w:name="_Toc370926282"/>
      <w:bookmarkStart w:id="394" w:name="_Toc372550499"/>
      <w:bookmarkStart w:id="395" w:name="_Toc372551555"/>
      <w:bookmarkStart w:id="396" w:name="_Toc372651491"/>
      <w:bookmarkStart w:id="397" w:name="_Toc373430016"/>
      <w:bookmarkStart w:id="398" w:name="_Toc373430172"/>
      <w:bookmarkStart w:id="399" w:name="_Toc373430249"/>
      <w:bookmarkStart w:id="400" w:name="_Toc375064213"/>
      <w:bookmarkStart w:id="401" w:name="_Toc375064301"/>
      <w:bookmarkStart w:id="402" w:name="_Toc375064387"/>
      <w:bookmarkStart w:id="403" w:name="_Toc375064473"/>
      <w:bookmarkStart w:id="404" w:name="_Toc370295285"/>
      <w:bookmarkStart w:id="405" w:name="_Toc370303914"/>
      <w:bookmarkStart w:id="406" w:name="_Toc370303970"/>
      <w:bookmarkStart w:id="407" w:name="_Toc370312678"/>
      <w:bookmarkStart w:id="408" w:name="_Toc370926283"/>
      <w:bookmarkStart w:id="409" w:name="_Toc372550500"/>
      <w:bookmarkStart w:id="410" w:name="_Toc372551556"/>
      <w:bookmarkStart w:id="411" w:name="_Toc372651492"/>
      <w:bookmarkStart w:id="412" w:name="_Toc373430017"/>
      <w:bookmarkStart w:id="413" w:name="_Toc373430173"/>
      <w:bookmarkStart w:id="414" w:name="_Toc373430250"/>
      <w:bookmarkStart w:id="415" w:name="_Toc375064214"/>
      <w:bookmarkStart w:id="416" w:name="_Toc375064302"/>
      <w:bookmarkStart w:id="417" w:name="_Toc375064388"/>
      <w:bookmarkStart w:id="418" w:name="_Toc375064474"/>
      <w:bookmarkStart w:id="419" w:name="_Toc370295286"/>
      <w:bookmarkStart w:id="420" w:name="_Toc370303915"/>
      <w:bookmarkStart w:id="421" w:name="_Toc370303971"/>
      <w:bookmarkStart w:id="422" w:name="_Toc370312679"/>
      <w:bookmarkStart w:id="423" w:name="_Toc370926284"/>
      <w:bookmarkStart w:id="424" w:name="_Toc372550501"/>
      <w:bookmarkStart w:id="425" w:name="_Toc372551557"/>
      <w:bookmarkStart w:id="426" w:name="_Toc372651493"/>
      <w:bookmarkStart w:id="427" w:name="_Toc373430018"/>
      <w:bookmarkStart w:id="428" w:name="_Toc373430174"/>
      <w:bookmarkStart w:id="429" w:name="_Toc373430251"/>
      <w:bookmarkStart w:id="430" w:name="_Toc375064215"/>
      <w:bookmarkStart w:id="431" w:name="_Toc375064303"/>
      <w:bookmarkStart w:id="432" w:name="_Toc375064389"/>
      <w:bookmarkStart w:id="433" w:name="_Toc375064475"/>
      <w:bookmarkStart w:id="434" w:name="_Toc370295287"/>
      <w:bookmarkStart w:id="435" w:name="_Toc370303916"/>
      <w:bookmarkStart w:id="436" w:name="_Toc370303972"/>
      <w:bookmarkStart w:id="437" w:name="_Toc370312680"/>
      <w:bookmarkStart w:id="438" w:name="_Toc370926285"/>
      <w:bookmarkStart w:id="439" w:name="_Toc372550502"/>
      <w:bookmarkStart w:id="440" w:name="_Toc372551558"/>
      <w:bookmarkStart w:id="441" w:name="_Toc372651494"/>
      <w:bookmarkStart w:id="442" w:name="_Toc373430019"/>
      <w:bookmarkStart w:id="443" w:name="_Toc373430175"/>
      <w:bookmarkStart w:id="444" w:name="_Toc373430252"/>
      <w:bookmarkStart w:id="445" w:name="_Toc375064216"/>
      <w:bookmarkStart w:id="446" w:name="_Toc375064304"/>
      <w:bookmarkStart w:id="447" w:name="_Toc375064390"/>
      <w:bookmarkStart w:id="448" w:name="_Toc375064476"/>
      <w:bookmarkStart w:id="449" w:name="_Toc370295288"/>
      <w:bookmarkStart w:id="450" w:name="_Toc370303917"/>
      <w:bookmarkStart w:id="451" w:name="_Toc370303973"/>
      <w:bookmarkStart w:id="452" w:name="_Toc370312681"/>
      <w:bookmarkStart w:id="453" w:name="_Toc370926286"/>
      <w:bookmarkStart w:id="454" w:name="_Toc372550503"/>
      <w:bookmarkStart w:id="455" w:name="_Toc372551559"/>
      <w:bookmarkStart w:id="456" w:name="_Toc372651495"/>
      <w:bookmarkStart w:id="457" w:name="_Toc373430020"/>
      <w:bookmarkStart w:id="458" w:name="_Toc373430176"/>
      <w:bookmarkStart w:id="459" w:name="_Toc373430253"/>
      <w:bookmarkStart w:id="460" w:name="_Toc375064217"/>
      <w:bookmarkStart w:id="461" w:name="_Toc375064305"/>
      <w:bookmarkStart w:id="462" w:name="_Toc375064391"/>
      <w:bookmarkStart w:id="463" w:name="_Toc375064477"/>
      <w:bookmarkStart w:id="464" w:name="_Toc370295289"/>
      <w:bookmarkStart w:id="465" w:name="_Toc370303918"/>
      <w:bookmarkStart w:id="466" w:name="_Toc370303974"/>
      <w:bookmarkStart w:id="467" w:name="_Toc370312682"/>
      <w:bookmarkStart w:id="468" w:name="_Toc370926287"/>
      <w:bookmarkStart w:id="469" w:name="_Toc372550504"/>
      <w:bookmarkStart w:id="470" w:name="_Toc372551560"/>
      <w:bookmarkStart w:id="471" w:name="_Toc372651496"/>
      <w:bookmarkStart w:id="472" w:name="_Toc373430021"/>
      <w:bookmarkStart w:id="473" w:name="_Toc373430177"/>
      <w:bookmarkStart w:id="474" w:name="_Toc373430254"/>
      <w:bookmarkStart w:id="475" w:name="_Toc375064218"/>
      <w:bookmarkStart w:id="476" w:name="_Toc375064306"/>
      <w:bookmarkStart w:id="477" w:name="_Toc375064392"/>
      <w:bookmarkStart w:id="478" w:name="_Toc375064478"/>
      <w:bookmarkStart w:id="479" w:name="_Toc370295290"/>
      <w:bookmarkStart w:id="480" w:name="_Toc370303919"/>
      <w:bookmarkStart w:id="481" w:name="_Toc370303975"/>
      <w:bookmarkStart w:id="482" w:name="_Toc370312683"/>
      <w:bookmarkStart w:id="483" w:name="_Toc370926288"/>
      <w:bookmarkStart w:id="484" w:name="_Toc372550505"/>
      <w:bookmarkStart w:id="485" w:name="_Toc372551561"/>
      <w:bookmarkStart w:id="486" w:name="_Toc372651497"/>
      <w:bookmarkStart w:id="487" w:name="_Toc373430022"/>
      <w:bookmarkStart w:id="488" w:name="_Toc373430178"/>
      <w:bookmarkStart w:id="489" w:name="_Toc373430255"/>
      <w:bookmarkStart w:id="490" w:name="_Toc375064219"/>
      <w:bookmarkStart w:id="491" w:name="_Toc375064307"/>
      <w:bookmarkStart w:id="492" w:name="_Toc375064393"/>
      <w:bookmarkStart w:id="493" w:name="_Toc375064479"/>
      <w:bookmarkStart w:id="494" w:name="_Toc37506448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142C2D">
        <w:t xml:space="preserve">Priprema i potpisivanje </w:t>
      </w:r>
      <w:r w:rsidR="00E04F25" w:rsidRPr="00142C2D">
        <w:t>U</w:t>
      </w:r>
      <w:r w:rsidRPr="00142C2D">
        <w:t>govora o dodjeli bespovratnih sredstava</w:t>
      </w:r>
      <w:bookmarkEnd w:id="494"/>
    </w:p>
    <w:p w:rsidR="001E332C" w:rsidRPr="00142C2D" w:rsidRDefault="001E332C">
      <w:pPr>
        <w:keepNext/>
        <w:keepLines/>
      </w:pPr>
      <w:r w:rsidRPr="00142C2D">
        <w:t xml:space="preserve">U roku od 30 dana od dana stupanja na snagu Odluke o financiranju, Hrvatske vode, kao Posredničko tijelo razine 2 pripremiti će nacrt Ugovora o dodjeli bespovratnih sredstava u obliku priloženom ovim uputama (Prilog D) u suradnji sa Ministarstvom poljoprivrede i uspješnim prijaviteljem (nadalje </w:t>
      </w:r>
      <w:r w:rsidR="00D47FAA" w:rsidRPr="00142C2D">
        <w:t>K</w:t>
      </w:r>
      <w:r w:rsidRPr="00142C2D">
        <w:t xml:space="preserve">orisnikom). </w:t>
      </w:r>
    </w:p>
    <w:p w:rsidR="001E332C" w:rsidRPr="00142C2D" w:rsidRDefault="001E332C" w:rsidP="00224F19">
      <w:r w:rsidRPr="00142C2D">
        <w:t xml:space="preserve">Ugovor o dodjeli bespovratnih sredstava definirat će prava i obveze Korisnika u vezi provedbe projekta. Projektni partneri nisu dužni potpisati Ugovor o </w:t>
      </w:r>
      <w:r w:rsidR="00563017" w:rsidRPr="00142C2D">
        <w:t>dodjeli bespovratnih sredstava</w:t>
      </w:r>
      <w:r w:rsidRPr="00142C2D">
        <w:t>; partner bi trebao potpisati ugovor o partnerstvu s Korisnikom, obvezujući se na zadaće i obveze vezane uz provedbu zadaća projekta.</w:t>
      </w:r>
    </w:p>
    <w:p w:rsidR="001E332C" w:rsidRPr="00142C2D" w:rsidRDefault="001E332C" w:rsidP="00A4354A">
      <w:r w:rsidRPr="00142C2D">
        <w:t xml:space="preserve">Ugovor o dodjeli bespovratnih sredstava sastoji se od Općih i Posebnih uvjeta i privitaka ugovoru (opisa projekta i proračuna temeljeni na prijavnom obrascu). Opći uvjeti su isti za sve ugovore, dok su posebni uvjeti prilagođeni određenom korisniku i projektnom prijedlogu u skladu sa ZNP-ima. Izmjene i dopune Općih uvjeta  ne mogu imati retrogradni učinak i ne primjenjuju se na prethodno potpisane Ugovore o </w:t>
      </w:r>
      <w:r w:rsidR="000956DF" w:rsidRPr="00142C2D">
        <w:t>dodjeli bespovratnih sredstava</w:t>
      </w:r>
      <w:r w:rsidRPr="00142C2D">
        <w:t>.</w:t>
      </w:r>
    </w:p>
    <w:p w:rsidR="001E332C" w:rsidRPr="00142C2D" w:rsidRDefault="001E332C" w:rsidP="00A4354A">
      <w:r w:rsidRPr="00142C2D">
        <w:t>Prije potpisivanja Ugovora o dodjeli bespovratnih sredstava, Hrvatske vode, kao Posredničko tijelo razine 2 imaju pravo tražiti pojašnjenja, prilagodbe ili manje korekcije u opisu projekta u onoj mjeri u kojoj neće dovesti u pitanje odluku o financiranju i neće:</w:t>
      </w:r>
    </w:p>
    <w:p w:rsidR="001E332C" w:rsidRPr="00142C2D" w:rsidRDefault="001E332C" w:rsidP="00A4354A">
      <w:pPr>
        <w:numPr>
          <w:ilvl w:val="0"/>
          <w:numId w:val="44"/>
        </w:numPr>
      </w:pPr>
      <w:r w:rsidRPr="00142C2D">
        <w:t>uzeti u obzir promjene koje su se dogodile od datuma zaprimanja prijedloga, odnosno</w:t>
      </w:r>
    </w:p>
    <w:p w:rsidR="001E332C" w:rsidRPr="00142C2D" w:rsidRDefault="001E332C" w:rsidP="00A4354A">
      <w:pPr>
        <w:numPr>
          <w:ilvl w:val="0"/>
          <w:numId w:val="44"/>
        </w:numPr>
      </w:pPr>
      <w:r w:rsidRPr="00142C2D">
        <w:t>se odnositi na aspekte utvrđene u evaluacijskom izvješću.</w:t>
      </w:r>
    </w:p>
    <w:p w:rsidR="001E332C" w:rsidRPr="00142C2D" w:rsidRDefault="001E332C" w:rsidP="00A4354A">
      <w:r w:rsidRPr="00142C2D">
        <w:t>Izmjene u prijavi ne smiju ni u kojem slučaju dovesti do povećanja iznosa dodijeljenih bespovratnih sredstava ni postotka sufinanciranja utvrđenog odlukom o financiranju.</w:t>
      </w:r>
    </w:p>
    <w:p w:rsidR="001E332C" w:rsidRPr="00142C2D" w:rsidRDefault="001E332C" w:rsidP="00A4354A">
      <w:r w:rsidRPr="00142C2D">
        <w:t xml:space="preserve">Ugovor o dodjeli bespovratnih sredstava potpisat će službeno ovlaštene osobe PT1, PT2 i </w:t>
      </w:r>
      <w:r w:rsidR="00D47FAA" w:rsidRPr="00142C2D">
        <w:t>K</w:t>
      </w:r>
      <w:r w:rsidRPr="00142C2D">
        <w:t xml:space="preserve">orisnika, i Ugovor o dodjeli bespovratnih sredstava stupa na snagu potpisom posljednje ugovorne strane. </w:t>
      </w:r>
    </w:p>
    <w:p w:rsidR="001E332C" w:rsidRPr="00142C2D" w:rsidRDefault="001E332C" w:rsidP="00224F19">
      <w:r w:rsidRPr="00142C2D">
        <w:t xml:space="preserve">U slučaju da </w:t>
      </w:r>
      <w:r w:rsidR="00E04F25" w:rsidRPr="00142C2D">
        <w:t>K</w:t>
      </w:r>
      <w:r w:rsidRPr="00142C2D">
        <w:t>orisnik ne potpiše Ugovor o dodjeli bespovratnih sredstava u roku koji odredi PT2, i osim ako to nije opravdano (u slučaju više sile), PT1 može bez odgode otkazati odluku o financiranju o čemu je dužan u  roku od 15 radnih dana od datuma takvog otkaza obavijestiti Korisnika i PT2.</w:t>
      </w:r>
    </w:p>
    <w:p w:rsidR="001E332C" w:rsidRPr="00142C2D" w:rsidRDefault="001E332C">
      <w:pPr>
        <w:spacing w:before="0" w:after="200"/>
        <w:jc w:val="left"/>
        <w:rPr>
          <w:rFonts w:cs="Calibri"/>
          <w:b/>
          <w:bCs/>
          <w:sz w:val="24"/>
          <w:szCs w:val="28"/>
        </w:rPr>
      </w:pPr>
      <w:r w:rsidRPr="00142C2D">
        <w:lastRenderedPageBreak/>
        <w:t xml:space="preserve">Od trenutka potpisivanja </w:t>
      </w:r>
      <w:r w:rsidR="00E04F25" w:rsidRPr="00142C2D">
        <w:t>U</w:t>
      </w:r>
      <w:r w:rsidRPr="00142C2D">
        <w:t>govora projekta, prijavitelj projekta postaje poznat 'Korisnik' i preuzima sve odgovornosti korisnika, kao što je definirano u regulativama EU kohezijske politike za razdoblje 2007-2013.</w:t>
      </w:r>
      <w:bookmarkStart w:id="495" w:name="_Toc370303921"/>
      <w:bookmarkStart w:id="496" w:name="_Toc370303977"/>
      <w:bookmarkStart w:id="497" w:name="_Toc370312685"/>
      <w:bookmarkStart w:id="498" w:name="_Toc370926290"/>
      <w:bookmarkStart w:id="499" w:name="_Toc370295293"/>
      <w:bookmarkStart w:id="500" w:name="_Toc370303923"/>
      <w:bookmarkStart w:id="501" w:name="_Toc370303979"/>
      <w:bookmarkStart w:id="502" w:name="_Toc370312687"/>
      <w:bookmarkStart w:id="503" w:name="_Toc370926292"/>
      <w:bookmarkStart w:id="504" w:name="_Toc372551563"/>
      <w:bookmarkStart w:id="505" w:name="_Toc375064395"/>
      <w:bookmarkEnd w:id="495"/>
      <w:bookmarkEnd w:id="496"/>
      <w:bookmarkEnd w:id="497"/>
      <w:bookmarkEnd w:id="498"/>
      <w:bookmarkEnd w:id="499"/>
      <w:bookmarkEnd w:id="500"/>
      <w:bookmarkEnd w:id="501"/>
      <w:bookmarkEnd w:id="502"/>
      <w:bookmarkEnd w:id="503"/>
      <w:r w:rsidRPr="00142C2D">
        <w:br w:type="page"/>
      </w:r>
    </w:p>
    <w:p w:rsidR="001E332C" w:rsidRPr="00142C2D" w:rsidRDefault="001E332C" w:rsidP="00564717">
      <w:pPr>
        <w:pStyle w:val="Naslov1"/>
        <w:keepNext w:val="0"/>
        <w:keepLines w:val="0"/>
        <w:ind w:left="431" w:hanging="431"/>
      </w:pPr>
      <w:bookmarkStart w:id="506" w:name="_Toc375064481"/>
      <w:r w:rsidRPr="00142C2D">
        <w:lastRenderedPageBreak/>
        <w:t>UVJETI</w:t>
      </w:r>
      <w:bookmarkEnd w:id="504"/>
      <w:bookmarkEnd w:id="505"/>
      <w:bookmarkEnd w:id="506"/>
      <w:r w:rsidRPr="00142C2D">
        <w:t xml:space="preserve"> </w:t>
      </w:r>
      <w:bookmarkStart w:id="507" w:name="_Toc375064482"/>
      <w:r w:rsidRPr="00142C2D">
        <w:t>PROVEDBE PROJEKTA</w:t>
      </w:r>
      <w:bookmarkEnd w:id="507"/>
    </w:p>
    <w:p w:rsidR="001E332C" w:rsidRPr="00142C2D" w:rsidRDefault="001E332C" w:rsidP="00844C3F">
      <w:pPr>
        <w:pStyle w:val="Naslov2"/>
      </w:pPr>
      <w:bookmarkStart w:id="508" w:name="_Toc375064483"/>
      <w:r w:rsidRPr="00142C2D">
        <w:t>Procedure ugovaranja</w:t>
      </w:r>
      <w:bookmarkEnd w:id="508"/>
    </w:p>
    <w:p w:rsidR="001E332C" w:rsidRPr="00142C2D" w:rsidRDefault="001E332C" w:rsidP="003E2AA2">
      <w:r w:rsidRPr="00142C2D">
        <w:t xml:space="preserve">Ukoliko je Korisnik projekta (odnosno onaj koji provodi projekt) jedan od javnih naručitelja, kako je definirano u članku 5. Zakona o javnoj nabavi (ZJN), sve robe i usluge koje su dobivene unutar odobrenog projekta za su-financiranje od strane EU fonda moraju biti dodijeljene putem postupka nabave, kako je propisano relevantnim pravilima javne nabave, te projektni izdaci moraju biti u skladu s pravilima javne nabave.  </w:t>
      </w:r>
    </w:p>
    <w:p w:rsidR="001E332C" w:rsidRPr="00142C2D" w:rsidRDefault="001E332C" w:rsidP="003E2AA2">
      <w:r w:rsidRPr="00142C2D">
        <w:t>Provjer</w:t>
      </w:r>
      <w:r w:rsidR="00E04F25" w:rsidRPr="00142C2D">
        <w:t>u</w:t>
      </w:r>
      <w:r w:rsidRPr="00142C2D">
        <w:t xml:space="preserve"> nabav</w:t>
      </w:r>
      <w:r w:rsidR="000E73E0" w:rsidRPr="00142C2D">
        <w:t>e</w:t>
      </w:r>
      <w:r w:rsidRPr="00142C2D">
        <w:t xml:space="preserve"> projekta provoditi  će Hrvatske vode, kao PT2 u skladu s odredbama ZNP-a o Provjerama projekta. </w:t>
      </w:r>
    </w:p>
    <w:p w:rsidR="001E332C" w:rsidRPr="00142C2D" w:rsidRDefault="001E332C" w:rsidP="00564717">
      <w:pPr>
        <w:pStyle w:val="Naslov2"/>
      </w:pPr>
      <w:bookmarkStart w:id="509" w:name="_Toc370303926"/>
      <w:bookmarkStart w:id="510" w:name="_Toc370303982"/>
      <w:bookmarkStart w:id="511" w:name="_Toc370312690"/>
      <w:bookmarkStart w:id="512" w:name="_Toc370926295"/>
      <w:bookmarkStart w:id="513" w:name="_Toc372550510"/>
      <w:bookmarkStart w:id="514" w:name="_Toc372551566"/>
      <w:bookmarkStart w:id="515" w:name="_Toc372651502"/>
      <w:bookmarkStart w:id="516" w:name="_Toc373430027"/>
      <w:bookmarkStart w:id="517" w:name="_Toc373430183"/>
      <w:bookmarkStart w:id="518" w:name="_Toc373430260"/>
      <w:bookmarkStart w:id="519" w:name="_Toc375064224"/>
      <w:bookmarkStart w:id="520" w:name="_Toc375064312"/>
      <w:bookmarkStart w:id="521" w:name="_Toc375064398"/>
      <w:bookmarkStart w:id="522" w:name="_Toc375064484"/>
      <w:bookmarkStart w:id="523" w:name="_Toc370303927"/>
      <w:bookmarkStart w:id="524" w:name="_Toc370303983"/>
      <w:bookmarkStart w:id="525" w:name="_Toc370312691"/>
      <w:bookmarkStart w:id="526" w:name="_Toc370926296"/>
      <w:bookmarkStart w:id="527" w:name="_Toc372550511"/>
      <w:bookmarkStart w:id="528" w:name="_Toc372551567"/>
      <w:bookmarkStart w:id="529" w:name="_Toc372651503"/>
      <w:bookmarkStart w:id="530" w:name="_Toc373430028"/>
      <w:bookmarkStart w:id="531" w:name="_Toc373430184"/>
      <w:bookmarkStart w:id="532" w:name="_Toc373430261"/>
      <w:bookmarkStart w:id="533" w:name="_Toc375064225"/>
      <w:bookmarkStart w:id="534" w:name="_Toc375064313"/>
      <w:bookmarkStart w:id="535" w:name="_Toc375064399"/>
      <w:bookmarkStart w:id="536" w:name="_Toc375064485"/>
      <w:bookmarkStart w:id="537" w:name="_Toc375064486"/>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142C2D">
        <w:t>Procedure plaćanja i povlačenja doznačenih sredstava</w:t>
      </w:r>
      <w:bookmarkEnd w:id="537"/>
    </w:p>
    <w:p w:rsidR="001E332C" w:rsidRPr="00142C2D" w:rsidRDefault="001E332C" w:rsidP="003E2AA2">
      <w:r w:rsidRPr="00142C2D">
        <w:t xml:space="preserve">Tijekom provođenja projekta Korisnik će pripremati i podnositi Hrvatskim vodama, kao PT2, Zahtjev za nadoknadom sredstava radi : </w:t>
      </w:r>
    </w:p>
    <w:p w:rsidR="001E332C" w:rsidRPr="00142C2D" w:rsidRDefault="001E332C" w:rsidP="00564717">
      <w:pPr>
        <w:spacing w:before="60" w:after="60"/>
      </w:pPr>
      <w:r w:rsidRPr="00142C2D">
        <w:t>a.</w:t>
      </w:r>
      <w:r w:rsidRPr="00142C2D">
        <w:tab/>
        <w:t xml:space="preserve">potraživanja nadoknade/plaćanja za ostvarene (i/ili plaćene) prihvatljive projektne troškove; </w:t>
      </w:r>
    </w:p>
    <w:p w:rsidR="001E332C" w:rsidRPr="00142C2D" w:rsidRDefault="001E332C" w:rsidP="00564717">
      <w:pPr>
        <w:spacing w:before="60" w:after="60"/>
      </w:pPr>
      <w:r w:rsidRPr="00142C2D">
        <w:t>b.</w:t>
      </w:r>
      <w:r w:rsidRPr="00142C2D">
        <w:tab/>
        <w:t xml:space="preserve">izvještavanja o napretku provedbe projektnih aktivnosti i isporučevinama; </w:t>
      </w:r>
    </w:p>
    <w:p w:rsidR="001E332C" w:rsidRPr="00142C2D" w:rsidRDefault="001E332C" w:rsidP="00564717">
      <w:pPr>
        <w:spacing w:before="60" w:after="60"/>
      </w:pPr>
      <w:r w:rsidRPr="00142C2D">
        <w:t>c.</w:t>
      </w:r>
      <w:r w:rsidRPr="00142C2D">
        <w:tab/>
        <w:t xml:space="preserve">izvještavanja o postizanju rezultata i pokazateljima neposrednih rezultata; </w:t>
      </w:r>
    </w:p>
    <w:p w:rsidR="001E332C" w:rsidRPr="00142C2D" w:rsidRDefault="001E332C" w:rsidP="00564717">
      <w:pPr>
        <w:spacing w:before="60" w:after="60"/>
      </w:pPr>
      <w:r w:rsidRPr="00142C2D">
        <w:t>d.</w:t>
      </w:r>
      <w:r w:rsidRPr="00142C2D">
        <w:tab/>
        <w:t>prognoziranja izdataka koji će se dalje potraživati.</w:t>
      </w:r>
    </w:p>
    <w:p w:rsidR="001E332C" w:rsidRPr="00142C2D" w:rsidRDefault="001E332C" w:rsidP="003E2AA2">
      <w:r w:rsidRPr="00142C2D">
        <w:t xml:space="preserve">Zahtjev za nadoknadom sredstava je jednak za sve fondove i vrste projekata. </w:t>
      </w:r>
    </w:p>
    <w:p w:rsidR="001E332C" w:rsidRPr="00142C2D" w:rsidRDefault="001E332C" w:rsidP="003E2AA2">
      <w:r w:rsidRPr="00142C2D">
        <w:t xml:space="preserve">Učestalost i modalitet podnošenja Zahtjeva za nadoknadom sredstava utvrdit će se u Ugovoru o dodjeli bespovratnih sredstava. Inicijalni plan podnošenja Zahtjeva za nadoknadom sredstava od Korisnika prema PT2 utvrđuje se i usuglašava po potpisivanju Ugovora o dodjeli bespovratnih sredstava, čime se određuje vremenski tijek i iznosi planiranih Zahtjeva za nadoknadom sredstava koje Korisnik ima podnijeti. Svrha plana zahtjeva za nadoknadu sredstava jest prognoziranje iznosa plaćanja i planiranje korištenje sredstava.   </w:t>
      </w:r>
    </w:p>
    <w:p w:rsidR="001E332C" w:rsidRPr="00142C2D" w:rsidRDefault="001E332C" w:rsidP="00EB1480">
      <w:r w:rsidRPr="00142C2D">
        <w:t>Hrvatske vode, kao PT2 provoditi će provjer</w:t>
      </w:r>
      <w:r w:rsidR="00E04F25" w:rsidRPr="00142C2D">
        <w:t>u</w:t>
      </w:r>
      <w:r w:rsidRPr="00142C2D">
        <w:t xml:space="preserve"> Zahtjeva za nadoknadom sredstava i dokumentacije poslane od strane </w:t>
      </w:r>
      <w:r w:rsidR="00E04F25" w:rsidRPr="00142C2D">
        <w:t>K</w:t>
      </w:r>
      <w:r w:rsidRPr="00142C2D">
        <w:t>orisnika za svaku stavku rashoda, prije odobrenja konačnog iznosa koji se isplaćuje Korisniku za svaki zahtjev za nadoknadom. Ukoliko se pojedina stavka rashoda smatra neprihvatljiva, ista će se odbiti od zahtjev za nadoknadom traženog iznosa od strane Korisnika.</w:t>
      </w:r>
    </w:p>
    <w:p w:rsidR="00F3660F" w:rsidRPr="00142C2D" w:rsidRDefault="005E074C" w:rsidP="00EB1480">
      <w:r w:rsidRPr="00142C2D">
        <w:t xml:space="preserve">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Korisnik mora PT-u 2, na njegov zahtjev dostaviti sve potrebne podatke o ostvarenima prihodima putem izvješća. </w:t>
      </w:r>
    </w:p>
    <w:p w:rsidR="001E332C" w:rsidRPr="00142C2D" w:rsidRDefault="001E332C" w:rsidP="00EB1480">
      <w:r w:rsidRPr="00142C2D">
        <w:t>Hrvatske vode, kao PT2 kao i druga ovlaštena tijela (sukladno čl. 16.4 Općih uvjeta) mogu obavljati i provjere na licu mjesta u prostorijama Korisnika. Korisnik će biti obaviješten prije misije provjere na licu mjesta i bit će obavezan ustupiti potrebne kadrove i dostupnu dokumentaciju na uvid službenicima koji obavljaju provjeru.</w:t>
      </w:r>
    </w:p>
    <w:p w:rsidR="001E332C" w:rsidRPr="00142C2D" w:rsidRDefault="001E332C">
      <w:pPr>
        <w:pStyle w:val="Naslov2"/>
        <w:keepNext/>
        <w:keepLines/>
      </w:pPr>
      <w:bookmarkStart w:id="538" w:name="_Toc370295297"/>
      <w:bookmarkStart w:id="539" w:name="_Toc370303929"/>
      <w:bookmarkStart w:id="540" w:name="_Toc370303985"/>
      <w:bookmarkStart w:id="541" w:name="_Toc370312693"/>
      <w:bookmarkStart w:id="542" w:name="_Toc370926298"/>
      <w:bookmarkStart w:id="543" w:name="_Toc372550513"/>
      <w:bookmarkStart w:id="544" w:name="_Toc372551569"/>
      <w:bookmarkStart w:id="545" w:name="_Toc372651505"/>
      <w:bookmarkStart w:id="546" w:name="_Toc373430030"/>
      <w:bookmarkStart w:id="547" w:name="_Toc373430186"/>
      <w:bookmarkStart w:id="548" w:name="_Toc373430263"/>
      <w:bookmarkStart w:id="549" w:name="_Toc375064227"/>
      <w:bookmarkStart w:id="550" w:name="_Toc375064315"/>
      <w:bookmarkStart w:id="551" w:name="_Toc375064401"/>
      <w:bookmarkStart w:id="552" w:name="_Toc375064487"/>
      <w:bookmarkStart w:id="553" w:name="_Toc37506448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142C2D">
        <w:lastRenderedPageBreak/>
        <w:t>Procedure izvještavanja</w:t>
      </w:r>
      <w:bookmarkEnd w:id="553"/>
    </w:p>
    <w:p w:rsidR="001E332C" w:rsidRPr="00142C2D" w:rsidRDefault="001E332C">
      <w:pPr>
        <w:keepNext/>
        <w:keepLines/>
      </w:pPr>
      <w:r w:rsidRPr="00142C2D">
        <w:t xml:space="preserve">Korisnik ima obavezu izvještavanja tijekom implementacije projekta, po završenom projektu te i 5 godina nakon završetka projekta. Učestalost i zahtjevi za podnošenje izvješća o napretku projekta, Završnog izvješća o provedbi projekta i Izvješća nakon provedbe projekta jasno se utvrđuju u Ugovoru o </w:t>
      </w:r>
      <w:r w:rsidR="00DD6281" w:rsidRPr="00142C2D">
        <w:t>dodjeli bespovratnih sredstava</w:t>
      </w:r>
      <w:r w:rsidRPr="00142C2D">
        <w:t>.</w:t>
      </w:r>
    </w:p>
    <w:p w:rsidR="001E332C" w:rsidRPr="00142C2D" w:rsidRDefault="001E332C" w:rsidP="00844C3F">
      <w:pPr>
        <w:pStyle w:val="Naslov2"/>
      </w:pPr>
      <w:bookmarkStart w:id="554" w:name="_Toc370295299"/>
      <w:bookmarkStart w:id="555" w:name="_Toc370303931"/>
      <w:bookmarkStart w:id="556" w:name="_Toc370303987"/>
      <w:bookmarkStart w:id="557" w:name="_Toc370312695"/>
      <w:bookmarkStart w:id="558" w:name="_Toc370926300"/>
      <w:bookmarkStart w:id="559" w:name="_Toc372550515"/>
      <w:bookmarkStart w:id="560" w:name="_Toc372551571"/>
      <w:bookmarkStart w:id="561" w:name="_Toc372651507"/>
      <w:bookmarkStart w:id="562" w:name="_Toc373430032"/>
      <w:bookmarkStart w:id="563" w:name="_Toc373430188"/>
      <w:bookmarkStart w:id="564" w:name="_Toc373430265"/>
      <w:bookmarkStart w:id="565" w:name="_Toc375064229"/>
      <w:bookmarkStart w:id="566" w:name="_Toc375064317"/>
      <w:bookmarkStart w:id="567" w:name="_Toc375064403"/>
      <w:bookmarkStart w:id="568" w:name="_Toc375064489"/>
      <w:bookmarkStart w:id="569" w:name="_Toc37506449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142C2D">
        <w:t>Pravila vidljivosti</w:t>
      </w:r>
      <w:bookmarkEnd w:id="569"/>
    </w:p>
    <w:p w:rsidR="001E332C" w:rsidRPr="00142C2D" w:rsidRDefault="001E332C" w:rsidP="007A5AF3">
      <w:r w:rsidRPr="00142C2D">
        <w:t>Korisnik mora poduzeti tijekom provođenja projekta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 i koji se objavljuje na :  www.strukturnifondovi.hr.</w:t>
      </w:r>
    </w:p>
    <w:p w:rsidR="001E332C" w:rsidRPr="00142C2D" w:rsidRDefault="001E332C" w:rsidP="007A5AF3">
      <w:r w:rsidRPr="00142C2D">
        <w:t xml:space="preserve">Mjere za obavještavanje javnosti koje će poduzeti Korisnik, podrazumijevaju da se, gdje god je to prikladno, ističe logotip EU-a, zajedno sa službeno odobrenim Projektnim logotipom (ukoliko postoji). </w:t>
      </w:r>
    </w:p>
    <w:p w:rsidR="001E332C" w:rsidRPr="00142C2D" w:rsidRDefault="001E332C" w:rsidP="007A5AF3">
      <w:r w:rsidRPr="00142C2D">
        <w:t xml:space="preserve">Mjere obavještavanja javnosti moraju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1E332C" w:rsidRPr="00142C2D" w:rsidRDefault="001E332C" w:rsidP="007A5AF3">
      <w:r w:rsidRPr="00142C2D">
        <w:t>Posebne mjere oglašavanja i vidljivosti koje je potrebno provoditi bit će navedene u Posebnim uvjetima.</w:t>
      </w:r>
    </w:p>
    <w:p w:rsidR="001E332C" w:rsidRPr="00142C2D" w:rsidRDefault="001E332C" w:rsidP="00844C3F">
      <w:pPr>
        <w:pStyle w:val="Naslov2"/>
      </w:pPr>
      <w:bookmarkStart w:id="570" w:name="_Toc375064491"/>
      <w:r w:rsidRPr="00142C2D">
        <w:t>Procedure osiguravanja dostupnosti dokumenata</w:t>
      </w:r>
      <w:bookmarkEnd w:id="570"/>
    </w:p>
    <w:p w:rsidR="001E332C" w:rsidRPr="00142C2D" w:rsidRDefault="001E332C" w:rsidP="002A7CD6">
      <w:r w:rsidRPr="00142C2D">
        <w:t xml:space="preserve">U svrhu članka 90. Opće uredbe, radi osiguravanja dostupnosti dokumenata u skladu sa zahtjevom iz članka 19. Provedbene uredbe, Korisnik mora omogućiti dostupnost projektne dokumentacije na razini projekta.  </w:t>
      </w:r>
    </w:p>
    <w:p w:rsidR="001E332C" w:rsidRPr="00142C2D" w:rsidRDefault="001E332C" w:rsidP="002A7CD6">
      <w:r w:rsidRPr="00142C2D">
        <w:t xml:space="preserve">Radi poštivanja gore navedenog, Korisnik mora ispuniti sljedeće zahtjeve revizijskog traga: </w:t>
      </w:r>
    </w:p>
    <w:p w:rsidR="001E332C" w:rsidRPr="00142C2D" w:rsidRDefault="001E332C" w:rsidP="00564717">
      <w:pPr>
        <w:pStyle w:val="Odlomakpopisa"/>
        <w:numPr>
          <w:ilvl w:val="0"/>
          <w:numId w:val="46"/>
        </w:numPr>
      </w:pPr>
      <w:r w:rsidRPr="00142C2D">
        <w:t xml:space="preserve">Potraživani izdatak u Zahtjevu za nadoknadom sredstava potkrijepljen je odgovarajućom dokaznom dokumentacijom u svrhu prihvatljivosti svih ostvarenih, plaćenih  i potraživanih izdataka Korisnika (uz iznimku neizravnih troškova temeljenih na fiksnim troškovima). Podneseni dokumenti pravno su valjani, ovjereni potpisom te uključuju potrebne preduvjete i reference za identifikaciju (datumi, šifre, registracijski brojevi itd.). Također moraju pružiti dostatne  reference kojima se dokazuje povezanost s konkretnim projektom. </w:t>
      </w:r>
    </w:p>
    <w:p w:rsidR="001E332C" w:rsidRPr="00142C2D" w:rsidRDefault="001E332C" w:rsidP="00564717">
      <w:pPr>
        <w:pStyle w:val="Odlomakpopisa"/>
        <w:numPr>
          <w:ilvl w:val="0"/>
          <w:numId w:val="46"/>
        </w:numPr>
      </w:pPr>
      <w:r w:rsidRPr="00142C2D">
        <w:t xml:space="preserve">Dokazna dokumentacija mora se sačuvati u obliku originalnog popratnog  dokumenata, ako drugačije nije zahtijevano. Popis specifičnih dokumenata, koji nije konačan, a koje Korisnik mora čuvati, određuje se u Ugovoru o dodjeli bespovratnih sredstava. </w:t>
      </w:r>
    </w:p>
    <w:p w:rsidR="001E332C" w:rsidRPr="00142C2D" w:rsidRDefault="001E332C" w:rsidP="00564717">
      <w:pPr>
        <w:pStyle w:val="Odlomakpopisa"/>
        <w:numPr>
          <w:ilvl w:val="0"/>
          <w:numId w:val="46"/>
        </w:numPr>
      </w:pPr>
      <w:r w:rsidRPr="00142C2D">
        <w:t xml:space="preserve">Računovodstveni zapisi s detaljnim informacijama o ostvarenim izdacima moraju se čuvati na razini Korisnika. Računovodstveni zahtjevi za Korisnika i partnere definiraju se u Ugovoru o dodjeli bespovratnih sredstava. U svakom slučaju, ti računovodstveni zapisi moraju se voditi na zasebnom računu ili moraju biti jasno kodificirani u računovodstvenom sustavu, kako bi se ukupni prihvatljivi projektni izdaci jasno mogli identificirati i provjeriti bez obzira na izvor financiranja. Računovodstveni zapisi trebali bi sadržavati datum troška, jedinicu svake stavke troška, vrstu pomoćnih dokumenata (npr. evidencija rada, fakture itd.), način plaćanja i primatelja. Računovodstveni zapisi bi se obično trebali čuvati u računalnom sustavu koji ima </w:t>
      </w:r>
      <w:r w:rsidRPr="00142C2D">
        <w:lastRenderedPageBreak/>
        <w:t xml:space="preserve">mogućnost izvještavanja te može omogućiti neposredni pristup financijskim podacima koje zahtijevaju PT-i, UT, </w:t>
      </w:r>
      <w:proofErr w:type="spellStart"/>
      <w:r w:rsidRPr="00142C2D">
        <w:t>TOi</w:t>
      </w:r>
      <w:proofErr w:type="spellEnd"/>
      <w:r w:rsidRPr="00142C2D">
        <w:t xml:space="preserve"> TR, po potrebi.</w:t>
      </w:r>
    </w:p>
    <w:p w:rsidR="001E332C" w:rsidRPr="00142C2D" w:rsidRDefault="001E332C" w:rsidP="00564717">
      <w:pPr>
        <w:pStyle w:val="Odlomakpopisa"/>
        <w:numPr>
          <w:ilvl w:val="0"/>
          <w:numId w:val="46"/>
        </w:numPr>
      </w:pPr>
      <w:r w:rsidRPr="00142C2D">
        <w:t>Ondje gdje se izdatak samo djelomično odnosi na projekt, točnost i metodologija alokacije mora se jasno prikazati. Isto vrijedi i za vrste izdataka koji se smatraju prihvatljivima samo unutar određenih ograničenja ili proporcionalno s drugim troškovima, primjerice neizravni troškovi na temelju fiksnih troškova itd.</w:t>
      </w:r>
    </w:p>
    <w:p w:rsidR="001E332C" w:rsidRPr="00142C2D" w:rsidRDefault="001E332C" w:rsidP="00564717">
      <w:pPr>
        <w:pStyle w:val="Odlomakpopisa"/>
        <w:numPr>
          <w:ilvl w:val="0"/>
          <w:numId w:val="46"/>
        </w:numPr>
      </w:pPr>
      <w:r w:rsidRPr="00142C2D">
        <w:t>Dokaz da su nabava/roba/usluga/radovi provedeni u skladu s EU i nacionalnim zakonodavstvom mora se sačuvati (po potrebi).</w:t>
      </w:r>
    </w:p>
    <w:p w:rsidR="001E332C" w:rsidRPr="00142C2D" w:rsidRDefault="001E332C" w:rsidP="00564717">
      <w:pPr>
        <w:pStyle w:val="Odlomakpopisa"/>
        <w:numPr>
          <w:ilvl w:val="0"/>
          <w:numId w:val="46"/>
        </w:numPr>
      </w:pPr>
      <w:r w:rsidRPr="00142C2D">
        <w:t xml:space="preserve">Dokaz o usuglašenosti s pravilima o javnosti treba sačuvati. </w:t>
      </w:r>
    </w:p>
    <w:p w:rsidR="001E332C" w:rsidRPr="00142C2D" w:rsidRDefault="001E332C" w:rsidP="00564717">
      <w:pPr>
        <w:pStyle w:val="Odlomakpopisa"/>
        <w:numPr>
          <w:ilvl w:val="0"/>
          <w:numId w:val="46"/>
        </w:numPr>
      </w:pPr>
      <w:r w:rsidRPr="00142C2D">
        <w:t xml:space="preserve">Dokaz o prijavljenom napretku provedbe treba sačuvati. </w:t>
      </w:r>
    </w:p>
    <w:p w:rsidR="001E332C" w:rsidRPr="00142C2D" w:rsidRDefault="001E332C" w:rsidP="00564717">
      <w:pPr>
        <w:pStyle w:val="Odlomakpopisa"/>
        <w:numPr>
          <w:ilvl w:val="0"/>
          <w:numId w:val="46"/>
        </w:numPr>
      </w:pPr>
      <w:r w:rsidRPr="00142C2D">
        <w:t xml:space="preserve">Zapisi za sve provjere na licu mjesta, revizije ili provjere provedene na projektu treba sačuvati. </w:t>
      </w:r>
    </w:p>
    <w:p w:rsidR="001E332C" w:rsidRPr="00142C2D" w:rsidRDefault="001E332C" w:rsidP="00564717">
      <w:pPr>
        <w:pStyle w:val="Odlomakpopisa"/>
        <w:numPr>
          <w:ilvl w:val="0"/>
          <w:numId w:val="46"/>
        </w:numPr>
      </w:pPr>
      <w:r w:rsidRPr="00142C2D">
        <w:t xml:space="preserve">Čuva se odgovarajući revizijski trag podnesenih dokumentiranih dokaza izdataka. Od Korisnika će se uz određene smjernice tražiti da se utvrdi niz postupaka u svrhu osiguranja dostatnog revizijskog traga projektne dokumentacije, odnosno jasan sustav za odlaganje dokumenata, šifriranje, jasna naznaka lokacije originala i preslika, arhivski sustav, jasna dodjela odgovornosti u organizaciji o tome tko je zadužen za čuvanje projektne dokumentacije u skladu sa zahtjevima revizije itd.   </w:t>
      </w:r>
    </w:p>
    <w:p w:rsidR="001E332C" w:rsidRPr="00142C2D" w:rsidRDefault="001E332C" w:rsidP="00564717">
      <w:pPr>
        <w:pStyle w:val="Odlomakpopisa"/>
        <w:numPr>
          <w:ilvl w:val="0"/>
          <w:numId w:val="46"/>
        </w:numPr>
      </w:pPr>
      <w:r w:rsidRPr="00142C2D">
        <w:t xml:space="preserve">Pristup svim dokumentima i informacijama koje čine revizijski trag Korisnik mora čuvati na razini projekta barem 3 godine nakon zatvaranja operativnog programa pod kojim je projekt financiran, tj. barem do 31. prosinca 2022., kako bi se ispunio zahtjev članka 90. Opće uredbe. </w:t>
      </w:r>
    </w:p>
    <w:p w:rsidR="001E332C" w:rsidRPr="00142C2D" w:rsidRDefault="001E332C" w:rsidP="002A7CD6">
      <w:r w:rsidRPr="00142C2D">
        <w:t>Korisnik će čuvati:</w:t>
      </w:r>
    </w:p>
    <w:p w:rsidR="001E332C" w:rsidRPr="00142C2D" w:rsidRDefault="001E332C" w:rsidP="002A7CD6">
      <w:pPr>
        <w:pStyle w:val="Odlomakpopisa"/>
        <w:numPr>
          <w:ilvl w:val="0"/>
          <w:numId w:val="45"/>
        </w:numPr>
      </w:pPr>
      <w:r w:rsidRPr="00142C2D">
        <w:t xml:space="preserve">Original Ugovora o dodjeli bespovratnih sredstava i njegove dopune i izmjene;  </w:t>
      </w:r>
    </w:p>
    <w:p w:rsidR="001E332C" w:rsidRPr="00142C2D" w:rsidRDefault="001E332C" w:rsidP="002A7CD6">
      <w:pPr>
        <w:pStyle w:val="Odlomakpopisa"/>
        <w:numPr>
          <w:ilvl w:val="0"/>
          <w:numId w:val="45"/>
        </w:numPr>
      </w:pPr>
      <w:r w:rsidRPr="00142C2D">
        <w:t>Preslike Zahtjeva za nadoknadom sredstava;</w:t>
      </w:r>
    </w:p>
    <w:p w:rsidR="001E332C" w:rsidRPr="00142C2D" w:rsidRDefault="001E332C" w:rsidP="002A7CD6">
      <w:pPr>
        <w:pStyle w:val="Odlomakpopisa"/>
        <w:numPr>
          <w:ilvl w:val="0"/>
          <w:numId w:val="45"/>
        </w:numPr>
      </w:pPr>
      <w:r w:rsidRPr="00142C2D">
        <w:t xml:space="preserve">Originale popratnih dokumenata koji dokazuju prihvatljivost ostvarenih, plaćenih i potraživanih projektnih izdataka; </w:t>
      </w:r>
    </w:p>
    <w:p w:rsidR="001E332C" w:rsidRPr="00142C2D" w:rsidRDefault="001E332C" w:rsidP="002A7CD6">
      <w:pPr>
        <w:pStyle w:val="Odlomakpopisa"/>
        <w:numPr>
          <w:ilvl w:val="0"/>
          <w:numId w:val="45"/>
        </w:numPr>
      </w:pPr>
      <w:r w:rsidRPr="00142C2D">
        <w:t xml:space="preserve">Preslike izvješća koja se podnose PT2-u i njihove priloge;  </w:t>
      </w:r>
    </w:p>
    <w:p w:rsidR="001E332C" w:rsidRPr="00142C2D" w:rsidRDefault="001E332C" w:rsidP="002A7CD6">
      <w:pPr>
        <w:pStyle w:val="Odlomakpopisa"/>
        <w:numPr>
          <w:ilvl w:val="0"/>
          <w:numId w:val="45"/>
        </w:numPr>
      </w:pPr>
      <w:r w:rsidRPr="00142C2D">
        <w:t xml:space="preserve">Preslike ili originale korespondencije s PT-ima, UT ili drugim institucijama/tijelima iz SKF administracije ili nacionalne administracije, koja se odnosi na projekt; </w:t>
      </w:r>
    </w:p>
    <w:p w:rsidR="001E332C" w:rsidRPr="00142C2D" w:rsidRDefault="001E332C" w:rsidP="002A7CD6">
      <w:pPr>
        <w:pStyle w:val="Odlomakpopisa"/>
        <w:numPr>
          <w:ilvl w:val="0"/>
          <w:numId w:val="45"/>
        </w:numPr>
      </w:pPr>
      <w:r w:rsidRPr="00142C2D">
        <w:t xml:space="preserve">Originale dokumenata za nabave (natječajna dokumentacija, ponude, evaluacijski postupak, ugovor, itd.); </w:t>
      </w:r>
    </w:p>
    <w:p w:rsidR="001E332C" w:rsidRPr="00142C2D" w:rsidRDefault="001E332C" w:rsidP="002A7CD6">
      <w:pPr>
        <w:pStyle w:val="Odlomakpopisa"/>
        <w:numPr>
          <w:ilvl w:val="0"/>
          <w:numId w:val="45"/>
        </w:numPr>
      </w:pPr>
      <w:r w:rsidRPr="00142C2D">
        <w:t>Originali ili preslike koji dokazuju provedbu zahtjeva za obavještavanjem javnosti ;</w:t>
      </w:r>
    </w:p>
    <w:p w:rsidR="001E332C" w:rsidRPr="00142C2D" w:rsidRDefault="001E332C" w:rsidP="002A7CD6">
      <w:pPr>
        <w:pStyle w:val="Odlomakpopisa"/>
        <w:numPr>
          <w:ilvl w:val="0"/>
          <w:numId w:val="45"/>
        </w:numPr>
      </w:pPr>
      <w:r w:rsidRPr="00142C2D">
        <w:t xml:space="preserve">Originali ili preslike koji dokazuju realizaciju </w:t>
      </w:r>
      <w:proofErr w:type="spellStart"/>
      <w:r w:rsidRPr="00142C2D">
        <w:t>isporučevina</w:t>
      </w:r>
      <w:proofErr w:type="spellEnd"/>
      <w:r w:rsidRPr="00142C2D">
        <w:t xml:space="preserve"> i rezultata.</w:t>
      </w:r>
    </w:p>
    <w:p w:rsidR="001E332C" w:rsidRPr="00142C2D" w:rsidRDefault="001E332C" w:rsidP="00564717">
      <w:pPr>
        <w:pStyle w:val="Odlomakpopisa"/>
      </w:pPr>
    </w:p>
    <w:p w:rsidR="001E332C" w:rsidRPr="00142C2D" w:rsidRDefault="001E332C">
      <w:pPr>
        <w:spacing w:before="0" w:after="200"/>
        <w:jc w:val="left"/>
        <w:rPr>
          <w:rFonts w:cs="Calibri"/>
          <w:b/>
          <w:bCs/>
          <w:sz w:val="24"/>
          <w:szCs w:val="28"/>
        </w:rPr>
      </w:pPr>
      <w:r w:rsidRPr="00142C2D">
        <w:br w:type="page"/>
      </w:r>
    </w:p>
    <w:p w:rsidR="001E332C" w:rsidRPr="00142C2D" w:rsidRDefault="001E332C" w:rsidP="00564717">
      <w:pPr>
        <w:pStyle w:val="Naslov1"/>
      </w:pPr>
      <w:bookmarkStart w:id="571" w:name="_Toc375064492"/>
      <w:r w:rsidRPr="00142C2D">
        <w:lastRenderedPageBreak/>
        <w:t>ADMINISTRATIVNE INFORMACIJE</w:t>
      </w:r>
      <w:bookmarkEnd w:id="571"/>
    </w:p>
    <w:p w:rsidR="001E332C" w:rsidRPr="00142C2D" w:rsidRDefault="001E332C" w:rsidP="00564717">
      <w:pPr>
        <w:pStyle w:val="Naslov2"/>
      </w:pPr>
      <w:bookmarkStart w:id="572" w:name="_Toc375064493"/>
      <w:r w:rsidRPr="00142C2D">
        <w:t>Zahtjevi za dodatnim informacijama ili pojašnjenjima poziva za dostavu prijav</w:t>
      </w:r>
      <w:r w:rsidR="00CC4014" w:rsidRPr="00142C2D">
        <w:t>e</w:t>
      </w:r>
      <w:r w:rsidRPr="00142C2D">
        <w:t xml:space="preserve"> projekta</w:t>
      </w:r>
      <w:bookmarkEnd w:id="572"/>
      <w:r w:rsidRPr="00142C2D">
        <w:t xml:space="preserve"> (PDP)</w:t>
      </w:r>
    </w:p>
    <w:p w:rsidR="001E332C" w:rsidRPr="00142C2D" w:rsidRDefault="001E332C" w:rsidP="00564717">
      <w:pPr>
        <w:keepNext/>
        <w:keepLines/>
      </w:pPr>
      <w:r w:rsidRPr="00142C2D">
        <w:t xml:space="preserve">Prijavitelj ima mogućnost postavljati pitanja u vezi s PDP-om, i to putem elektroničke pošte ili faksom najkasnije do 7 dana prije roka za predaju prijedloga projekta: </w:t>
      </w:r>
    </w:p>
    <w:p w:rsidR="001E332C" w:rsidRPr="00142C2D" w:rsidRDefault="001E332C" w:rsidP="00564717">
      <w:pPr>
        <w:keepNext/>
        <w:keepLines/>
      </w:pPr>
      <w:proofErr w:type="spellStart"/>
      <w:r w:rsidRPr="00142C2D">
        <w:t>Email</w:t>
      </w:r>
      <w:proofErr w:type="spellEnd"/>
      <w:r w:rsidRPr="00142C2D">
        <w:t xml:space="preserve">:  </w:t>
      </w:r>
      <w:hyperlink r:id="rId15" w:history="1">
        <w:r w:rsidRPr="00142C2D">
          <w:rPr>
            <w:rStyle w:val="Hiperveza"/>
          </w:rPr>
          <w:t>op-okolis@voda.hr</w:t>
        </w:r>
      </w:hyperlink>
      <w:r w:rsidRPr="00142C2D">
        <w:t xml:space="preserve"> </w:t>
      </w:r>
    </w:p>
    <w:p w:rsidR="001E332C" w:rsidRPr="00142C2D" w:rsidRDefault="001E332C" w:rsidP="00564717">
      <w:pPr>
        <w:keepNext/>
        <w:keepLines/>
      </w:pPr>
      <w:proofErr w:type="spellStart"/>
      <w:r w:rsidRPr="00142C2D">
        <w:t>Fax</w:t>
      </w:r>
      <w:proofErr w:type="spellEnd"/>
      <w:r w:rsidRPr="00142C2D">
        <w:t>: 01/6151-821</w:t>
      </w:r>
    </w:p>
    <w:p w:rsidR="001E332C" w:rsidRPr="00142C2D" w:rsidRDefault="001E332C" w:rsidP="00564717">
      <w:r w:rsidRPr="00142C2D">
        <w:t>Pitanja zajedno s odgovorima bit će dostavljena odabranom prijavitelju najkasnije 5 kalendarskih dana prije roka za podnošenje projektn</w:t>
      </w:r>
      <w:r w:rsidR="00CC4014" w:rsidRPr="00142C2D">
        <w:t>e</w:t>
      </w:r>
      <w:r w:rsidRPr="00142C2D">
        <w:t xml:space="preserve"> prijav</w:t>
      </w:r>
      <w:r w:rsidR="00CC4014" w:rsidRPr="00142C2D">
        <w:t>e</w:t>
      </w:r>
      <w:r w:rsidRPr="00142C2D">
        <w:t xml:space="preserve">. </w:t>
      </w:r>
    </w:p>
    <w:p w:rsidR="001E332C" w:rsidRPr="00142C2D" w:rsidRDefault="001E332C" w:rsidP="00564717">
      <w:r w:rsidRPr="00142C2D">
        <w:t>Dostavljeni odgovori trebali bi dopuniti i pojasniti postojeće odredbe dokumentacije PDP-a.</w:t>
      </w:r>
    </w:p>
    <w:p w:rsidR="001E332C" w:rsidRPr="00142C2D" w:rsidRDefault="001E332C" w:rsidP="00564717">
      <w:pPr>
        <w:pStyle w:val="Naslov2"/>
      </w:pPr>
      <w:bookmarkStart w:id="573" w:name="_Toc375064494"/>
      <w:r w:rsidRPr="00142C2D">
        <w:t>Promjene pokrenutog poziva</w:t>
      </w:r>
      <w:bookmarkEnd w:id="573"/>
      <w:r w:rsidRPr="00142C2D">
        <w:t xml:space="preserve"> </w:t>
      </w:r>
    </w:p>
    <w:p w:rsidR="001E332C" w:rsidRPr="00142C2D" w:rsidRDefault="001E332C" w:rsidP="001A18DE">
      <w:r w:rsidRPr="00142C2D">
        <w:t>U slučaju da se utvrdi potreba za izmjenama (npr. uključivanje novih ili izmjena postojećih odredbi) dokumentacije PDP-a (bilo kao odgovor na zaprimljena pitanja ili na vlastitu inicijativu), Ministarstvo poljoprivrede, kao PT1 će pripremiti Izmjene PDP-a. Izmjene PDP-a će biti objavljene na središnjoj internetskoj stranici i na web stranici Ministarstva poljoprivrede i Hrvatskih voda (i dostavljene prijavitelju). U skladu s tim, prijavitelj</w:t>
      </w:r>
      <w:r w:rsidR="00CC4014" w:rsidRPr="00142C2D">
        <w:t>u</w:t>
      </w:r>
      <w:r w:rsidRPr="00142C2D">
        <w:t xml:space="preserve"> će se dati dovoljno vremena da izmijen</w:t>
      </w:r>
      <w:r w:rsidR="00CC4014" w:rsidRPr="00142C2D">
        <w:t>i</w:t>
      </w:r>
      <w:r w:rsidRPr="00142C2D">
        <w:t xml:space="preserve"> svoj</w:t>
      </w:r>
      <w:r w:rsidR="00CC4014" w:rsidRPr="00142C2D">
        <w:t>u</w:t>
      </w:r>
      <w:r w:rsidRPr="00142C2D">
        <w:t xml:space="preserve"> prijav</w:t>
      </w:r>
      <w:r w:rsidR="00CC4014" w:rsidRPr="00142C2D">
        <w:t>u</w:t>
      </w:r>
      <w:r w:rsidRPr="00142C2D">
        <w:t xml:space="preserve">, dok će se u slučaju da </w:t>
      </w:r>
      <w:r w:rsidR="00CC4014" w:rsidRPr="00142C2D">
        <w:t>je</w:t>
      </w:r>
      <w:r w:rsidRPr="00142C2D">
        <w:t xml:space="preserve"> prijav</w:t>
      </w:r>
      <w:r w:rsidR="00CC4014" w:rsidRPr="00142C2D">
        <w:t>a</w:t>
      </w:r>
      <w:r w:rsidRPr="00142C2D">
        <w:t xml:space="preserve"> već podnesen</w:t>
      </w:r>
      <w:r w:rsidR="00CC4014" w:rsidRPr="00142C2D">
        <w:t>a</w:t>
      </w:r>
      <w:r w:rsidRPr="00142C2D">
        <w:t xml:space="preserve"> osigurati rok za ispravak ili davanje dodatnih informacija.</w:t>
      </w:r>
    </w:p>
    <w:p w:rsidR="001E332C" w:rsidRPr="00142C2D" w:rsidRDefault="001E332C" w:rsidP="00564717">
      <w:pPr>
        <w:pStyle w:val="Naslov2"/>
        <w:rPr>
          <w:lang w:eastAsia="hr-HR"/>
        </w:rPr>
      </w:pPr>
      <w:bookmarkStart w:id="574" w:name="_Toc375064495"/>
      <w:r w:rsidRPr="00142C2D">
        <w:rPr>
          <w:lang w:eastAsia="hr-HR"/>
        </w:rPr>
        <w:t xml:space="preserve">Obustavljanje, ranije zatvaranje </w:t>
      </w:r>
      <w:r w:rsidRPr="00142C2D">
        <w:t xml:space="preserve">pokrenutog poziva </w:t>
      </w:r>
      <w:r w:rsidRPr="00142C2D">
        <w:rPr>
          <w:lang w:eastAsia="hr-HR"/>
        </w:rPr>
        <w:t>i produženje roka za predaju</w:t>
      </w:r>
      <w:bookmarkEnd w:id="574"/>
      <w:r w:rsidRPr="00142C2D">
        <w:rPr>
          <w:lang w:eastAsia="hr-HR"/>
        </w:rPr>
        <w:t xml:space="preserve"> </w:t>
      </w:r>
    </w:p>
    <w:p w:rsidR="001E332C" w:rsidRPr="00142C2D" w:rsidRDefault="001E332C" w:rsidP="00564717">
      <w:r w:rsidRPr="00142C2D">
        <w:t>U slučaju potrebe za obustavljanjem, zatvaranjem poziva ranije no što je predviđeno ili  produženjem roka za predaju prijav</w:t>
      </w:r>
      <w:r w:rsidR="00CC4014" w:rsidRPr="00142C2D">
        <w:t>e</w:t>
      </w:r>
      <w:r w:rsidRPr="00142C2D">
        <w:t xml:space="preserve">, Ministarstvo poljoprivrede, kao PT1 će objaviti obavijest na središnjoj internetskoj stranici i na web stranici Ministarstva poljoprivrede i Hrvatskih voda (i dostavljene pozvanom prijavitelju) u kojoj se navodi: </w:t>
      </w:r>
    </w:p>
    <w:p w:rsidR="001E332C" w:rsidRPr="00142C2D" w:rsidRDefault="001E332C" w:rsidP="00564717">
      <w:pPr>
        <w:pStyle w:val="Odlomakpopisa"/>
        <w:numPr>
          <w:ilvl w:val="0"/>
          <w:numId w:val="49"/>
        </w:numPr>
      </w:pPr>
      <w:r w:rsidRPr="00142C2D">
        <w:t xml:space="preserve">da je poziv obustavljen na određeno vrijeme (navodeći razdoblje prekida) </w:t>
      </w:r>
    </w:p>
    <w:p w:rsidR="001E332C" w:rsidRPr="00142C2D" w:rsidRDefault="001E332C" w:rsidP="00564717">
      <w:pPr>
        <w:pStyle w:val="Odlomakpopisa"/>
        <w:numPr>
          <w:ilvl w:val="0"/>
          <w:numId w:val="49"/>
        </w:numPr>
      </w:pPr>
      <w:r w:rsidRPr="00142C2D">
        <w:t xml:space="preserve">da je poziv zatvoren ranije (navodeći točan datum zatvaranja) </w:t>
      </w:r>
    </w:p>
    <w:p w:rsidR="001E332C" w:rsidRPr="00142C2D" w:rsidRDefault="001E332C" w:rsidP="00564717">
      <w:pPr>
        <w:pStyle w:val="Odlomakpopisa"/>
        <w:numPr>
          <w:ilvl w:val="0"/>
          <w:numId w:val="49"/>
        </w:numPr>
      </w:pPr>
      <w:r w:rsidRPr="00142C2D">
        <w:t>da je rok za predaju projektn</w:t>
      </w:r>
      <w:r w:rsidR="00CC4014" w:rsidRPr="00142C2D">
        <w:t>og</w:t>
      </w:r>
      <w:r w:rsidRPr="00142C2D">
        <w:t xml:space="preserve"> prijedloga produžen (navodeći točan datum). </w:t>
      </w:r>
    </w:p>
    <w:p w:rsidR="001E332C" w:rsidRPr="00142C2D" w:rsidRDefault="001E332C" w:rsidP="00564717">
      <w:pPr>
        <w:pStyle w:val="Naslov2"/>
      </w:pPr>
      <w:bookmarkStart w:id="575" w:name="_Toc375064496"/>
      <w:r w:rsidRPr="00142C2D">
        <w:t>Otkazivanje poziva na dostavu prijedloga</w:t>
      </w:r>
      <w:bookmarkEnd w:id="575"/>
      <w:r w:rsidRPr="00142C2D">
        <w:t xml:space="preserve"> </w:t>
      </w:r>
    </w:p>
    <w:p w:rsidR="001E332C" w:rsidRPr="00142C2D" w:rsidRDefault="001E332C" w:rsidP="00564717">
      <w:r w:rsidRPr="00142C2D">
        <w:t xml:space="preserve">Poziv se može otkazati u bilo kojoj fazi postupka ukoliko: </w:t>
      </w:r>
    </w:p>
    <w:p w:rsidR="001E332C" w:rsidRPr="00142C2D" w:rsidRDefault="001E332C" w:rsidP="00564717">
      <w:pPr>
        <w:pStyle w:val="Odlomakpopisa"/>
        <w:numPr>
          <w:ilvl w:val="0"/>
          <w:numId w:val="49"/>
        </w:numPr>
      </w:pPr>
      <w:r w:rsidRPr="00142C2D">
        <w:t xml:space="preserve">je poziv bio neuspješan, odnosno, nije zaprimljen  valjan prijedlog ; </w:t>
      </w:r>
    </w:p>
    <w:p w:rsidR="001E332C" w:rsidRPr="00142C2D" w:rsidRDefault="001E332C" w:rsidP="00564717">
      <w:pPr>
        <w:pStyle w:val="Odlomakpopisa"/>
        <w:numPr>
          <w:ilvl w:val="0"/>
          <w:numId w:val="49"/>
        </w:numPr>
      </w:pPr>
      <w:r w:rsidRPr="00142C2D">
        <w:t xml:space="preserve">su nastupile izvanredne okolnosti ili viša sila onemogućivši normalno izvođenje planiranih aktivnosti; </w:t>
      </w:r>
    </w:p>
    <w:p w:rsidR="001E332C" w:rsidRPr="00142C2D" w:rsidRDefault="001E332C" w:rsidP="00564717">
      <w:pPr>
        <w:pStyle w:val="Odlomakpopisa"/>
        <w:numPr>
          <w:ilvl w:val="0"/>
          <w:numId w:val="49"/>
        </w:numPr>
      </w:pPr>
      <w:r w:rsidRPr="00142C2D">
        <w:t xml:space="preserve">je bilo nepravilnosti u postupku. </w:t>
      </w:r>
    </w:p>
    <w:p w:rsidR="001E332C" w:rsidRPr="00142C2D" w:rsidRDefault="001E332C" w:rsidP="00564717">
      <w:r w:rsidRPr="00142C2D">
        <w:t xml:space="preserve">U slučaju otkaza PDP-a, obavijest u kojoj se navodi da se poziv poništava te razlozi za to će se objaviti na središnjoj internetskoj stranici i na web stranici Ministarstva poljoprivrede i Hrvatskih voda (i dostavljene pozvanom prijavitelju). </w:t>
      </w:r>
    </w:p>
    <w:p w:rsidR="001E332C" w:rsidRPr="00142C2D" w:rsidRDefault="004B3C10">
      <w:pPr>
        <w:pStyle w:val="Naslov2"/>
        <w:keepNext/>
        <w:keepLines/>
      </w:pPr>
      <w:r w:rsidRPr="00142C2D">
        <w:lastRenderedPageBreak/>
        <w:t>Prigovor</w:t>
      </w:r>
      <w:r w:rsidR="001E332C" w:rsidRPr="00142C2D">
        <w:t xml:space="preserve"> </w:t>
      </w:r>
    </w:p>
    <w:p w:rsidR="001E332C" w:rsidRPr="00142C2D" w:rsidRDefault="001E332C">
      <w:pPr>
        <w:keepNext/>
        <w:keepLines/>
      </w:pPr>
      <w:r w:rsidRPr="00142C2D">
        <w:t xml:space="preserve">Prijavitelj koji smatra da </w:t>
      </w:r>
      <w:r w:rsidR="00610831" w:rsidRPr="00142C2D">
        <w:t xml:space="preserve">je </w:t>
      </w:r>
      <w:r w:rsidRPr="00142C2D">
        <w:t>oštećen zbog greške ili nepravilnosti tijekom postupka procjene ima pravo uputiti pravni prigovor Ministarstvu poljoprivrede (PT1), u sljedećim slučajevima:</w:t>
      </w:r>
    </w:p>
    <w:p w:rsidR="001E332C" w:rsidRPr="00142C2D" w:rsidRDefault="001E332C">
      <w:pPr>
        <w:pStyle w:val="Odlomakpopisa"/>
        <w:keepNext/>
        <w:keepLines/>
        <w:numPr>
          <w:ilvl w:val="0"/>
          <w:numId w:val="15"/>
        </w:numPr>
      </w:pPr>
      <w:r w:rsidRPr="00142C2D">
        <w:t>povreda postupka odlučivanja ranije utvrđenog u prijedlogu poziva ili u pravnim aktima,</w:t>
      </w:r>
    </w:p>
    <w:p w:rsidR="001E332C" w:rsidRPr="00142C2D" w:rsidRDefault="001E332C">
      <w:pPr>
        <w:pStyle w:val="Odlomakpopisa"/>
        <w:keepNext/>
        <w:keepLines/>
        <w:numPr>
          <w:ilvl w:val="0"/>
          <w:numId w:val="15"/>
        </w:numPr>
      </w:pPr>
      <w:r w:rsidRPr="00142C2D">
        <w:t>povrede prava prijavitelja na pošteno postupanje u svim fazama postupka odlučivanja,</w:t>
      </w:r>
    </w:p>
    <w:p w:rsidR="001E332C" w:rsidRPr="00142C2D" w:rsidRDefault="001E332C" w:rsidP="00512F93">
      <w:pPr>
        <w:pStyle w:val="Odlomakpopisa"/>
        <w:numPr>
          <w:ilvl w:val="0"/>
          <w:numId w:val="15"/>
        </w:numPr>
      </w:pPr>
      <w:r w:rsidRPr="00142C2D">
        <w:t>bilo opravdana primjedba o povredi privatnosti klauzule ili sukob interesa koji bi imali utjecaja na konačnu odluku o konkretnoj primjeni.</w:t>
      </w:r>
    </w:p>
    <w:p w:rsidR="001E332C" w:rsidRPr="00142C2D" w:rsidRDefault="001E332C" w:rsidP="00512F93">
      <w:r w:rsidRPr="00142C2D">
        <w:t>Kandidat mo</w:t>
      </w:r>
      <w:r w:rsidR="00610831" w:rsidRPr="00142C2D">
        <w:t>že</w:t>
      </w:r>
      <w:r w:rsidRPr="00142C2D">
        <w:t xml:space="preserve"> podnijeti prigovor u roku od 8 radnih dana </w:t>
      </w:r>
      <w:r w:rsidR="004B3C10" w:rsidRPr="00142C2D">
        <w:t>od</w:t>
      </w:r>
      <w:r w:rsidRPr="00142C2D">
        <w:t xml:space="preserve"> primitka </w:t>
      </w:r>
      <w:r w:rsidR="004B3C10" w:rsidRPr="00142C2D">
        <w:t>obavijesti o statusu projektne prijave u svakoj pojedin</w:t>
      </w:r>
      <w:r w:rsidR="00610831" w:rsidRPr="00142C2D">
        <w:t>oj fazi postupka odabira projek</w:t>
      </w:r>
      <w:r w:rsidR="004B3C10" w:rsidRPr="00142C2D">
        <w:t>ta</w:t>
      </w:r>
      <w:r w:rsidRPr="00142C2D">
        <w:t>. Ministarstvo poljoprivrede odlučiti će o prigovoru u roku od 15 radnih dana od dana primitka prigovora.</w:t>
      </w:r>
    </w:p>
    <w:p w:rsidR="001E332C" w:rsidRPr="00142C2D" w:rsidRDefault="001E332C" w:rsidP="00512F93">
      <w:r w:rsidRPr="00142C2D">
        <w:t>Postup</w:t>
      </w:r>
      <w:r w:rsidR="00610831" w:rsidRPr="00142C2D">
        <w:t>a</w:t>
      </w:r>
      <w:r w:rsidRPr="00142C2D">
        <w:t>k odlučivanja o prigovorima ne bi trebao obustaviti postupak ugovaranja odobren</w:t>
      </w:r>
      <w:r w:rsidR="00610831" w:rsidRPr="00142C2D">
        <w:t>e</w:t>
      </w:r>
      <w:r w:rsidRPr="00142C2D">
        <w:t xml:space="preserve"> projektn</w:t>
      </w:r>
      <w:r w:rsidR="00610831" w:rsidRPr="00142C2D">
        <w:t>e</w:t>
      </w:r>
      <w:r w:rsidRPr="00142C2D">
        <w:t xml:space="preserve"> prijav</w:t>
      </w:r>
      <w:r w:rsidR="00610831" w:rsidRPr="00142C2D">
        <w:t>e</w:t>
      </w:r>
      <w:r w:rsidRPr="00142C2D">
        <w:t>.</w:t>
      </w:r>
    </w:p>
    <w:p w:rsidR="001E332C" w:rsidRPr="00142C2D" w:rsidRDefault="001E332C">
      <w:pPr>
        <w:pStyle w:val="Naslov1"/>
      </w:pPr>
      <w:bookmarkStart w:id="576" w:name="_Toc375064498"/>
      <w:r w:rsidRPr="00142C2D">
        <w:t>POPIS RELEVANTNIH EU I NACIONALNIH PRAVNIH AKATA</w:t>
      </w:r>
      <w:bookmarkEnd w:id="576"/>
    </w:p>
    <w:p w:rsidR="001E332C" w:rsidRPr="00142C2D" w:rsidRDefault="001E332C" w:rsidP="00844C3F">
      <w:pPr>
        <w:pStyle w:val="Naslov2"/>
      </w:pPr>
      <w:bookmarkStart w:id="577" w:name="_Toc375064499"/>
      <w:r w:rsidRPr="00142C2D">
        <w:t>Opći pravni okvir EU-a</w:t>
      </w:r>
      <w:bookmarkEnd w:id="577"/>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Europskoj uniji (konsolidirana verzija, SL C 115/13, 9.5.2008) (nadalje TEU).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funkcioniranju Europske unije (konsolidirana verzija, SL C 115/47, 9.5.2008) (UFEU)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Vijeća (EZ) br. 1083/2006 od 11. srpnja 2006. kojom se utvrđuju opće odredbe o Europskom fondu za regionalni razvoj, Europskom socijalnom fondu i Kohezijskom fondu i stavljanju izvan snage Uredbe (EZ) br. 1260/1999 (SL L 210 / 25, 31.7.2006) (nadalje Opća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1080/2006 Europskog parlamenta i Vijeća od 5. srpnja 2006. o Europskom fondu za regionalni razvoj i stavljanju izvan snage Uredbe (EZ) br. 1783/1999 (SL L 210/1, 31.7.2006) ( Uredba ERDF);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1081/2006 Europskog parlamenta i Vijeća od 5. srpnja 2006. o Europskom socijalnom fondu i stavljanju izvan snage Uredba (EZ) br. 1784/1999 (SL L 210/12, 31.7.2006) (Uredba ESF);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Vijeća (EZ) br. 1084/2006 od 11. srpnja 2006. o uspostavljanju Kohezijskog fonda i stavljanju izvan snage Uredbe (EZ) </w:t>
      </w:r>
      <w:proofErr w:type="spellStart"/>
      <w:r w:rsidRPr="00142C2D">
        <w:rPr>
          <w:rFonts w:cs="Calibri"/>
          <w:bCs/>
          <w:color w:val="000000"/>
          <w:lang w:eastAsia="lt-LT"/>
        </w:rPr>
        <w:t>br</w:t>
      </w:r>
      <w:proofErr w:type="spellEnd"/>
      <w:r w:rsidRPr="00142C2D">
        <w:rPr>
          <w:rFonts w:cs="Calibri"/>
          <w:bCs/>
          <w:color w:val="000000"/>
          <w:lang w:eastAsia="lt-LT"/>
        </w:rPr>
        <w:t xml:space="preserve"> 1164/94 (SL L 210/79, 31.7.2006) ( Uredba CF);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Komisije (EZ) br.  1828/2006 od 8. prosinca 2006. o pravilima za provedbu Uredbe Vijeća (EZ) br. 1083/2006 i Uredbe (EZ) br. 1080/2006 (SL L 371/1, 27.12. 2006.) (sa izmjenama i dopunama: br. 846/2009 i br. 832/2010) (Provedbena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(EZ, EURATOM) br. 966/2012 Europskoga parlamenta i Vijeća od 25. listopada 2012. o financijskim propisima koji se primjenjuju na opći proračun Europske unije i stavljanju izvan snage Uredbe Vijeća (EZ, Euratom) br. 1605/2002 (SL L 298/1, 26.10.2012.) (Financijska uredba);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o upravljanju provjerama koje moraju vršiti države članice u odnosu na operacije sufinancirane iz strukturnih fondova i Kohezijskog fonda za programsko razdoblje 2007. – 2013. (COCOF 08/0020/04-EN, Konačna verzija 05/06/2008 );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za provjeru usklađenosti s pravilima o državnim potporama u infrastrukturnim slučajevima (COCOF_12-0059-01-HR, Konačna verzija 21/11/2012).</w:t>
      </w:r>
    </w:p>
    <w:p w:rsidR="001E332C" w:rsidRPr="00142C2D" w:rsidRDefault="001E332C" w:rsidP="001C3E0A">
      <w:pPr>
        <w:spacing w:before="0" w:after="0" w:line="240" w:lineRule="auto"/>
        <w:ind w:left="709"/>
        <w:jc w:val="left"/>
        <w:rPr>
          <w:rFonts w:cs="Calibri"/>
          <w:bCs/>
          <w:color w:val="000000"/>
          <w:lang w:eastAsia="lt-LT"/>
        </w:rPr>
      </w:pPr>
    </w:p>
    <w:p w:rsidR="001E332C" w:rsidRPr="00142C2D" w:rsidRDefault="001E332C">
      <w:pPr>
        <w:pStyle w:val="Naslov2"/>
        <w:keepNext/>
        <w:keepLines/>
      </w:pPr>
      <w:r w:rsidRPr="00142C2D">
        <w:lastRenderedPageBreak/>
        <w:t xml:space="preserve"> </w:t>
      </w:r>
      <w:r w:rsidRPr="00142C2D">
        <w:rPr>
          <w:rStyle w:val="Naslov2Char"/>
          <w:rFonts w:cs="Calibri"/>
          <w:bCs w:val="0"/>
          <w:sz w:val="24"/>
        </w:rPr>
        <w:t xml:space="preserve"> </w:t>
      </w:r>
      <w:bookmarkStart w:id="578" w:name="_Toc375064500"/>
      <w:r w:rsidRPr="00142C2D">
        <w:t>Nacionalni pravni okvir</w:t>
      </w:r>
      <w:bookmarkEnd w:id="578"/>
    </w:p>
    <w:p w:rsidR="001E332C" w:rsidRPr="00142C2D" w:rsidRDefault="001E332C" w:rsidP="00564717">
      <w:pPr>
        <w:keepNext/>
        <w:keepLines/>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pristupanju Republike Hrvatske Europskoj uniji (NN, Međunarodni  ugovori, broj 2/2012) (Ugovor o pristupanju);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uspostavi institucionalnog okvira za korištenje strukturnih instrumenata Europske unije u Republici Hrvatskoj (NN, br. 78/12, 143/2013); (Zakon)</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tijelima u sustavu upravljanja i kontrole za korištenje strukturnih instrumenata Europske unije u Republici Hrvatskoj (NN, br. 97/2012); (Uredba) </w:t>
      </w:r>
    </w:p>
    <w:p w:rsidR="003F306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Zajednička nacionalna pravila (ZNP)</w:t>
      </w:r>
    </w:p>
    <w:p w:rsidR="001E332C" w:rsidRPr="00142C2D" w:rsidRDefault="003F306C" w:rsidP="00564717">
      <w:pPr>
        <w:numPr>
          <w:ilvl w:val="0"/>
          <w:numId w:val="35"/>
        </w:numPr>
        <w:spacing w:before="0" w:after="0" w:line="240" w:lineRule="auto"/>
        <w:ind w:left="709"/>
        <w:rPr>
          <w:rFonts w:cs="Calibri"/>
          <w:bCs/>
          <w:color w:val="000000"/>
          <w:lang w:eastAsia="lt-LT"/>
        </w:rPr>
      </w:pPr>
      <w:r w:rsidRPr="00142C2D">
        <w:t>Pravilnik o prihvatljivosti izdataka („Narodne novine“ broj 5/2014)</w:t>
      </w:r>
      <w:r w:rsidR="001E332C" w:rsidRPr="00142C2D">
        <w:rPr>
          <w:rFonts w:cs="Calibri"/>
          <w:bCs/>
          <w:color w:val="000000"/>
          <w:lang w:eastAsia="lt-LT"/>
        </w:rPr>
        <w:t>.</w:t>
      </w:r>
    </w:p>
    <w:p w:rsidR="001E332C" w:rsidRPr="00142C2D" w:rsidRDefault="001E332C" w:rsidP="00844C3F">
      <w:pPr>
        <w:pStyle w:val="Naslov2"/>
        <w:rPr>
          <w:lang w:eastAsia="lt-LT"/>
        </w:rPr>
      </w:pPr>
      <w:bookmarkStart w:id="579" w:name="_Toc375064501"/>
      <w:r w:rsidRPr="00142C2D">
        <w:rPr>
          <w:lang w:eastAsia="lt-LT"/>
        </w:rPr>
        <w:t>Posebna dokumentacija EU i nacionalno relevantna dokumentacija i slične klauzule</w:t>
      </w:r>
      <w:bookmarkEnd w:id="579"/>
      <w:r w:rsidRPr="00142C2D">
        <w:rPr>
          <w:lang w:eastAsia="lt-LT"/>
        </w:rPr>
        <w:t xml:space="preserve"> </w:t>
      </w:r>
    </w:p>
    <w:p w:rsidR="001E332C" w:rsidRPr="00142C2D" w:rsidRDefault="001E332C" w:rsidP="001C3E0A">
      <w:pPr>
        <w:spacing w:before="0" w:after="0" w:line="240" w:lineRule="auto"/>
        <w:jc w:val="left"/>
        <w:rPr>
          <w:rFonts w:cs="Calibri"/>
          <w:b/>
          <w:bCs/>
          <w:color w:val="000000"/>
          <w:lang w:eastAsia="lt-LT"/>
        </w:rPr>
      </w:pP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Relevantno za administrativne i pravne zahtjeve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o procjeni utjecaja zahvata na okoliš (NN, br. 64/08  67/09);</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Pravilnik o ocjeni prihvatljivosti plana, programa i zahvata za ekološku mrežu  (NN, br. 118/09);</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prostornom uređenju i gradnji (NN, br. 76/07, 38/09, 55/11, 90/11, 50/12);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Smjernice JASPERS za procjenu projekta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6"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Sektorske smjernice JASPERS EIA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7"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12/0047-02-EN Smjernice o velikim projektima koji se protežu na dva programska razdoblja; (</w:t>
      </w:r>
      <w:hyperlink r:id="rId18" w:history="1">
        <w:r w:rsidRPr="00142C2D">
          <w:rPr>
            <w:color w:val="000000"/>
          </w:rPr>
          <w:t>http://www.jaspers-europa-info.org/index.php/workpap/129-hcswp.html#</w:t>
        </w:r>
      </w:hyperlink>
      <w:r w:rsidRPr="00142C2D">
        <w:rPr>
          <w:rFonts w:cs="Calibri"/>
          <w:bCs/>
          <w:color w:val="000000"/>
          <w:lang w:eastAsia="lt-LT"/>
        </w:rPr>
        <w:t>);</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45/2001 o zaštiti pojedinaca u vezi s obradom  osobnih podataka u institucijama i tijelima Europske unije i o slobodnom kretanju takvih podataka (SL L 8/1, 12.1.2001).</w:t>
      </w: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 Relevantno za financijske i ekonomske zahtjeve i projekte koji (ne)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Radni dokument br. 4 Smjernice o metodologiji za provođenje analize troškova i koristi DG REGIO, 2006.;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Informativna napomena o članku 55. stavku 6. Uredbe (EZ) br. 1083/2006 (Završna verzija 21.10.2008.);</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08/0012/03EN Smjernice o članku 55. stavku 6. Uredbe (EZ) br. 1083/2006 (Završna verzija 06.07.2012.);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07/0074/09-EN Revidirane Smjernice o članku 55. za ERDF i CF Uredbe Vijeća EZ br. 1083/2006  o projektima koji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08/0006/01-EN Smjernice o analizi troškova i koristi neophodnih u pripremi i podnošenju velikih projekata; </w:t>
      </w:r>
    </w:p>
    <w:p w:rsidR="001E332C" w:rsidRPr="00142C2D" w:rsidRDefault="001E332C" w:rsidP="001C3E0A">
      <w:pPr>
        <w:spacing w:before="0" w:after="0" w:line="240" w:lineRule="auto"/>
        <w:jc w:val="left"/>
        <w:rPr>
          <w:rFonts w:cs="Calibri"/>
          <w:bCs/>
          <w:color w:val="000000"/>
          <w:lang w:eastAsia="lt-LT"/>
        </w:rPr>
      </w:pPr>
      <w:r w:rsidRPr="00142C2D">
        <w:rPr>
          <w:rFonts w:cs="Calibri"/>
          <w:b/>
          <w:bCs/>
          <w:color w:val="000000"/>
          <w:lang w:eastAsia="lt-LT"/>
        </w:rPr>
        <w:t>Relevantno za projekte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07/0074/09-EN Revidirane smjernice o članku 55. za ERDF i CF Uredbe Vijeća  (EZ) 1083/2006 o projektima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Smjernice o članku 55. stavak 6. Uredbe (EZ) br. 1083/2006;</w:t>
      </w:r>
    </w:p>
    <w:p w:rsidR="001E332C" w:rsidRPr="00142C2D" w:rsidRDefault="001E332C" w:rsidP="00564717">
      <w:pPr>
        <w:spacing w:before="0" w:after="0" w:line="240" w:lineRule="auto"/>
        <w:rPr>
          <w:rFonts w:cs="Calibri"/>
          <w:bCs/>
          <w:color w:val="000000"/>
          <w:lang w:eastAsia="lt-LT"/>
        </w:rPr>
      </w:pPr>
      <w:r w:rsidRPr="00142C2D">
        <w:rPr>
          <w:rFonts w:cs="Calibri"/>
          <w:b/>
          <w:bCs/>
          <w:color w:val="000000"/>
          <w:lang w:eastAsia="lt-LT"/>
        </w:rPr>
        <w:t>Relevantno za zahtjeve za horizontalne politike</w:t>
      </w:r>
      <w:r w:rsidRPr="00142C2D">
        <w:rPr>
          <w:rFonts w:cs="Calibri"/>
          <w:bCs/>
          <w:color w:val="000000"/>
          <w:lang w:eastAsia="lt-LT"/>
        </w:rPr>
        <w:t xml:space="preserve"> </w:t>
      </w:r>
    </w:p>
    <w:p w:rsidR="001E332C" w:rsidRPr="00142C2D" w:rsidRDefault="001E332C" w:rsidP="00564717">
      <w:pPr>
        <w:numPr>
          <w:ilvl w:val="0"/>
          <w:numId w:val="24"/>
        </w:numPr>
        <w:spacing w:before="0" w:after="0" w:line="240" w:lineRule="auto"/>
        <w:ind w:left="709"/>
        <w:rPr>
          <w:rFonts w:cs="Calibri"/>
          <w:bCs/>
          <w:color w:val="000000"/>
          <w:lang w:eastAsia="lt-LT"/>
        </w:rPr>
      </w:pPr>
      <w:r w:rsidRPr="00142C2D">
        <w:rPr>
          <w:rFonts w:cs="Calibri"/>
          <w:bCs/>
          <w:color w:val="000000"/>
          <w:lang w:eastAsia="lt-LT"/>
        </w:rPr>
        <w:t xml:space="preserve">Direktiva 2006/54/EZ o provedbi načela jednakih mogućnosti i jednakog postupanja prema muškarcima i ženama u pitanjima zapošljavanja i rada;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pravila javne nabave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Zakon o javnoj nabavi (NN br. 90/2011; 83/2013; 143/2013);</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lastRenderedPageBreak/>
        <w:t xml:space="preserve">Direktiva 2004/18/EZ o usklađivanju postupaka za dodjelu ugovora o javnim radovima, ugovora o nabavi robe te ugovora o javnim uslugama;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Direktiva 2004/17/EZ kojom se usklađuju postupci nabave subjekata koji djeluju u sektoru vodnog gospodarstva, energetskom i prometnom sektoru te sektoru poštanskih usluga;</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 xml:space="preserve">Uredba Komisije (EU) br. 1251/2011 od 30. studenoga 2011. o izmjenama/dopunama Direktiva 2004/17/EZ, 2004/18/EZ i 2009/81/EZ Europskog parlamenta i Vijeća u pogledu pragova primjene za postupke dodjele ugovora;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Relevantno za analizu troškova i koristi</w:t>
      </w:r>
    </w:p>
    <w:p w:rsidR="001E332C" w:rsidRPr="00142C2D" w:rsidRDefault="001E332C" w:rsidP="00564717">
      <w:pPr>
        <w:numPr>
          <w:ilvl w:val="0"/>
          <w:numId w:val="34"/>
        </w:numPr>
        <w:spacing w:before="0" w:after="0" w:line="240" w:lineRule="auto"/>
        <w:rPr>
          <w:rFonts w:cs="Calibri"/>
          <w:bCs/>
          <w:color w:val="000000"/>
          <w:lang w:eastAsia="lt-LT"/>
        </w:rPr>
      </w:pPr>
      <w:r w:rsidRPr="00142C2D">
        <w:rPr>
          <w:rFonts w:cs="Calibri"/>
          <w:bCs/>
          <w:color w:val="000000"/>
          <w:lang w:eastAsia="lt-LT"/>
        </w:rPr>
        <w:t>Vodič Komisije za analizu troškova i koristi investicijskih projekata (2008.);</w:t>
      </w:r>
    </w:p>
    <w:p w:rsidR="001E332C" w:rsidRPr="00142C2D" w:rsidRDefault="001E332C" w:rsidP="00564717">
      <w:pPr>
        <w:numPr>
          <w:ilvl w:val="0"/>
          <w:numId w:val="34"/>
        </w:numPr>
        <w:spacing w:before="0" w:after="0" w:line="240" w:lineRule="auto"/>
        <w:ind w:left="714" w:hanging="357"/>
        <w:rPr>
          <w:rFonts w:cs="Calibri"/>
          <w:bCs/>
          <w:color w:val="000000"/>
          <w:lang w:eastAsia="lt-LT"/>
        </w:rPr>
      </w:pPr>
      <w:r w:rsidRPr="00142C2D">
        <w:rPr>
          <w:rFonts w:cs="Calibri"/>
          <w:bCs/>
          <w:color w:val="000000"/>
          <w:lang w:eastAsia="lt-LT"/>
        </w:rPr>
        <w:t xml:space="preserve">Radni dokument br. 4: Smjernice o metodologiji za provođenje analize troškova i koristi </w:t>
      </w:r>
      <w:r w:rsidRPr="00142C2D">
        <w:rPr>
          <w:lang w:eastAsia="lt-LT"/>
        </w:rPr>
        <w:t>DG REGIO, 2006</w:t>
      </w:r>
      <w:r w:rsidRPr="00142C2D">
        <w:rPr>
          <w:rFonts w:cs="Calibri"/>
          <w:bCs/>
          <w:color w:val="000000"/>
          <w:lang w:eastAsia="lt-LT"/>
        </w:rPr>
        <w:t>;</w:t>
      </w:r>
    </w:p>
    <w:p w:rsidR="001E332C" w:rsidRPr="00142C2D" w:rsidRDefault="001E332C" w:rsidP="00564717">
      <w:pPr>
        <w:numPr>
          <w:ilvl w:val="0"/>
          <w:numId w:val="34"/>
        </w:numPr>
        <w:spacing w:before="0" w:after="0" w:line="240" w:lineRule="auto"/>
        <w:ind w:left="714" w:hanging="357"/>
        <w:rPr>
          <w:rFonts w:cs="Calibri"/>
          <w:b/>
          <w:bCs/>
          <w:color w:val="000000"/>
          <w:lang w:eastAsia="lt-LT"/>
        </w:rPr>
      </w:pPr>
      <w:bookmarkStart w:id="580" w:name="_Toc374453457"/>
      <w:r w:rsidRPr="00142C2D">
        <w:rPr>
          <w:rFonts w:cs="Calibri"/>
          <w:bCs/>
          <w:color w:val="000000"/>
          <w:lang w:eastAsia="lt-LT"/>
        </w:rPr>
        <w:t>Informativne napomena COCOF smjernicama o članku 55 Uredbe vijeća (EC)NO 1083/2006: Projekti koji generiraju prigode (INFORMATION NOTE TO THE COCOF GUIDANCE NOTE ON ARTICLE 55 OF COUNCIL REGULATION (EC) NO 1083/2006: REVENUE-GENERATING PROJECTS) - (COCOF 07/0074/04-EN) - http://www.google.hr/url?sa=t&amp;rct=j&amp;q=&amp;esrc=s&amp;source=web&amp;cd=1&amp;ved=0CCYQFjAA&amp;url=http%3A%2F%2Ffunding.bridgend.gov.uk%2Fcontent%2Fdownload%2F1886%2F21032%2Ffile%2FEuropean%2520Commission%2520Guidance%2520Note%2520on%2520Article%252055.pdf&amp;ei=UaWhUvioFYbU4QT4iYDIBQ&amp;usg=AFQjCNFuBloRdSQM1LIQASoYmZk0-Z8yFg&amp;bvm=bv.57752919,d.bGE</w:t>
      </w:r>
      <w:bookmarkEnd w:id="580"/>
    </w:p>
    <w:p w:rsidR="001E332C" w:rsidRPr="00142C2D" w:rsidRDefault="001E332C" w:rsidP="00CC7074">
      <w:pPr>
        <w:numPr>
          <w:ilvl w:val="0"/>
          <w:numId w:val="71"/>
        </w:numPr>
        <w:spacing w:before="0" w:after="0" w:line="240" w:lineRule="auto"/>
        <w:rPr>
          <w:rFonts w:cs="Arial"/>
        </w:rPr>
      </w:pPr>
      <w:r w:rsidRPr="00142C2D">
        <w:rPr>
          <w:lang w:eastAsia="lt-LT"/>
        </w:rPr>
        <w:t xml:space="preserve">Radni dokument br. 4 Smjernice o metodologiji za provođenje analize troškova i koristi DG REGIO, 2006. - </w:t>
      </w:r>
      <w:r w:rsidRPr="00142C2D">
        <w:rPr>
          <w:rFonts w:cs="Calibri"/>
          <w:bCs/>
          <w:lang w:eastAsia="lt-LT"/>
        </w:rPr>
        <w:t xml:space="preserve">– </w:t>
      </w:r>
      <w:r w:rsidRPr="00142C2D">
        <w:t xml:space="preserve"> </w:t>
      </w:r>
      <w:r w:rsidRPr="00142C2D">
        <w:rPr>
          <w:rFonts w:cs="Arial"/>
        </w:rPr>
        <w:t xml:space="preserve">  </w:t>
      </w:r>
      <w:hyperlink r:id="rId19" w:history="1">
        <w:r w:rsidRPr="00142C2D">
          <w:rPr>
            <w:rStyle w:val="Hiperveza"/>
            <w:rFonts w:cs="Arial"/>
            <w:color w:val="auto"/>
          </w:rPr>
          <w:t>http://ec.europa.eu/regional_policy/sources/docoffic/2007/working/wd4_cost_en.pdf</w:t>
        </w:r>
      </w:hyperlink>
      <w:r w:rsidRPr="00142C2D">
        <w:rPr>
          <w:rFonts w:cs="Arial"/>
        </w:rPr>
        <w:t xml:space="preserve"> ;</w:t>
      </w:r>
    </w:p>
    <w:p w:rsidR="001E332C" w:rsidRPr="00142C2D" w:rsidRDefault="001E332C" w:rsidP="00CC7074">
      <w:pPr>
        <w:numPr>
          <w:ilvl w:val="0"/>
          <w:numId w:val="71"/>
        </w:numPr>
        <w:spacing w:before="0" w:after="0" w:line="240" w:lineRule="auto"/>
        <w:rPr>
          <w:rFonts w:cs="Arial"/>
        </w:rPr>
      </w:pPr>
      <w:r w:rsidRPr="00142C2D">
        <w:rPr>
          <w:rFonts w:cs="Calibri"/>
          <w:bCs/>
          <w:color w:val="000000"/>
          <w:lang w:eastAsia="lt-LT"/>
        </w:rPr>
        <w:t>COCOF 08/0006/01-EN Smjernice o analizi troškova i koristi neophodnih u pripremi i podnošenju velikih projekata - http://www.google.hr/url?sa=t&amp;rct=j&amp;q=&amp;esrc=s&amp;source=web&amp;cd=1&amp;ved=0CCYQFjAA&amp;url=http%3A%2F%2Fwww.eufunds.bg%2Fdocument%2F280&amp;ei=KKmhUqetIoiD4ASwzYDYDw&amp;usg=AFQjCNHgxRwHm9jztGuZfO7EuO4HvLIb6A&amp;bvm=bv.57752919,d.bGE</w:t>
      </w:r>
    </w:p>
    <w:p w:rsidR="001E332C" w:rsidRPr="00142C2D" w:rsidRDefault="001E332C" w:rsidP="00564717">
      <w:pPr>
        <w:numPr>
          <w:ilvl w:val="0"/>
          <w:numId w:val="34"/>
        </w:numPr>
        <w:spacing w:before="0" w:after="0" w:line="240" w:lineRule="auto"/>
        <w:rPr>
          <w:rFonts w:cs="Calibri"/>
          <w:bCs/>
          <w:color w:val="000000"/>
          <w:lang w:eastAsia="lt-LT"/>
        </w:rPr>
      </w:pPr>
      <w:r w:rsidRPr="00142C2D">
        <w:t>nacrt Vodiča za pripremu analize troškova i koristi vodno-komunalnih projekata u Republici Hrvatskoj</w:t>
      </w:r>
      <w:r w:rsidRPr="00142C2D" w:rsidDel="00900684">
        <w:t xml:space="preserve"> </w:t>
      </w:r>
      <w:r w:rsidRPr="00142C2D">
        <w:t xml:space="preserve">objavljen od strane Ministarstva poljoprivrede i Hrvatskih voda - </w:t>
      </w:r>
      <w:hyperlink r:id="rId20" w:history="1">
        <w:r w:rsidRPr="00142C2D">
          <w:rPr>
            <w:rStyle w:val="Hiperveza"/>
            <w:rFonts w:cs="Arial"/>
            <w:color w:val="auto"/>
          </w:rPr>
          <w:t>http://www.voda.hr/lgs.axd?t=16&amp;id=4608</w:t>
        </w:r>
      </w:hyperlink>
      <w:r w:rsidRPr="00142C2D">
        <w:rPr>
          <w:rFonts w:cs="Calibri"/>
          <w:bCs/>
          <w:color w:val="000000"/>
          <w:lang w:eastAsia="lt-LT"/>
        </w:rPr>
        <w:t>);</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zahtjeve obavještavanja javnosti </w:t>
      </w:r>
    </w:p>
    <w:p w:rsidR="001E332C" w:rsidRPr="00142C2D" w:rsidRDefault="001E332C" w:rsidP="00564717">
      <w:pPr>
        <w:numPr>
          <w:ilvl w:val="0"/>
          <w:numId w:val="27"/>
        </w:numPr>
        <w:spacing w:before="0" w:after="0" w:line="240" w:lineRule="auto"/>
        <w:ind w:left="709"/>
        <w:rPr>
          <w:rFonts w:cs="Calibri"/>
          <w:bCs/>
          <w:color w:val="000000"/>
          <w:lang w:val="pl-PL" w:eastAsia="lt-LT"/>
        </w:rPr>
      </w:pPr>
      <w:r w:rsidRPr="00142C2D">
        <w:rPr>
          <w:rFonts w:cs="Calibri"/>
          <w:bCs/>
          <w:color w:val="000000"/>
          <w:lang w:eastAsia="lt-LT"/>
        </w:rPr>
        <w:t xml:space="preserve">Priručnik za komunikaciju i vidljivost za vanjske aktivnosti EU </w:t>
      </w:r>
    </w:p>
    <w:p w:rsidR="001E332C" w:rsidRPr="00142C2D" w:rsidRDefault="001E332C" w:rsidP="00564717">
      <w:pPr>
        <w:pStyle w:val="Naslov1"/>
      </w:pPr>
      <w:bookmarkStart w:id="581" w:name="_Toc375064502"/>
      <w:r w:rsidRPr="00142C2D">
        <w:t>PRILOZI</w:t>
      </w:r>
      <w:bookmarkEnd w:id="581"/>
    </w:p>
    <w:p w:rsidR="001E332C" w:rsidRPr="00142C2D" w:rsidRDefault="001E332C" w:rsidP="00CC7074">
      <w:r w:rsidRPr="00142C2D">
        <w:t xml:space="preserve">Prilog 1 KRITERIJI ADMINISTRATIVNE PROVJERE </w:t>
      </w:r>
    </w:p>
    <w:p w:rsidR="001E332C" w:rsidRPr="00142C2D" w:rsidRDefault="001E332C" w:rsidP="00CC7074">
      <w:r w:rsidRPr="00142C2D">
        <w:t>Prilog 2 METODOLOGIJA ZA ODABIR PROJEKTA</w:t>
      </w:r>
    </w:p>
    <w:p w:rsidR="001E332C" w:rsidRPr="00142C2D" w:rsidRDefault="001E332C" w:rsidP="00CC7074">
      <w:r w:rsidRPr="00142C2D">
        <w:t>Prilog 3 KRITERIJI PROVJERE PRIHVATLJIVOSTI</w:t>
      </w:r>
    </w:p>
    <w:p w:rsidR="001E332C" w:rsidRPr="00142C2D" w:rsidRDefault="001E332C" w:rsidP="00564717">
      <w:r w:rsidRPr="00142C2D">
        <w:t xml:space="preserve">Prilog A Obrazac za prijavu projekta B </w:t>
      </w:r>
    </w:p>
    <w:p w:rsidR="001E332C" w:rsidRPr="00142C2D" w:rsidRDefault="001E332C" w:rsidP="00564717">
      <w:pPr>
        <w:tabs>
          <w:tab w:val="left" w:pos="851"/>
        </w:tabs>
        <w:ind w:left="851" w:hanging="851"/>
      </w:pPr>
      <w:r w:rsidRPr="00142C2D">
        <w:t>Prilog B Izjava o nepostojanju dvostrukog financiranja (da projekt i aktivnosti uključeni u njega ne podliježu financiranju iz drugog projekta, programa ili shemi financiranih iz javnih sredstava iz državnog proračuna i / ili proračuna Europske zajednice)</w:t>
      </w:r>
    </w:p>
    <w:p w:rsidR="001E332C" w:rsidRPr="00142C2D" w:rsidRDefault="001E332C" w:rsidP="00564717">
      <w:r w:rsidRPr="00142C2D">
        <w:t>Prilog C Upitnik o uključivanju horizontalnih prioriteta u projektu</w:t>
      </w:r>
    </w:p>
    <w:p w:rsidR="001E332C" w:rsidRPr="00142C2D" w:rsidRDefault="001E332C" w:rsidP="002E5DBA">
      <w:r w:rsidRPr="00142C2D">
        <w:t xml:space="preserve">Prilog D Predložak </w:t>
      </w:r>
      <w:r w:rsidR="00E04F25" w:rsidRPr="00142C2D">
        <w:t>U</w:t>
      </w:r>
      <w:r w:rsidRPr="00142C2D">
        <w:t>govora za dodjelu bespovratne potpore (opći i posebni uvjeti)</w:t>
      </w:r>
    </w:p>
    <w:p w:rsidR="001E332C" w:rsidRPr="001F0EF4" w:rsidRDefault="001E332C" w:rsidP="002E5DBA">
      <w:r w:rsidRPr="00142C2D">
        <w:t>Prilog E Izjava (prijavitelja i partnera)</w:t>
      </w:r>
    </w:p>
    <w:sectPr w:rsidR="001E332C" w:rsidRPr="001F0EF4" w:rsidSect="00B0705A">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8E" w:rsidRDefault="00F44B8E" w:rsidP="003374AA">
      <w:r>
        <w:separator/>
      </w:r>
    </w:p>
  </w:endnote>
  <w:endnote w:type="continuationSeparator" w:id="0">
    <w:p w:rsidR="00F44B8E" w:rsidRDefault="00F44B8E" w:rsidP="003374AA">
      <w:r>
        <w:continuationSeparator/>
      </w:r>
    </w:p>
  </w:endnote>
  <w:endnote w:type="continuationNotice" w:id="1">
    <w:p w:rsidR="00F44B8E" w:rsidRDefault="00F44B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9D" w:rsidRDefault="00F16A9D">
    <w:pPr>
      <w:pStyle w:val="Podnoje"/>
      <w:jc w:val="right"/>
    </w:pPr>
    <w:r>
      <w:fldChar w:fldCharType="begin"/>
    </w:r>
    <w:r>
      <w:instrText xml:space="preserve"> PAGE   \* MERGEFORMAT </w:instrText>
    </w:r>
    <w:r>
      <w:fldChar w:fldCharType="separate"/>
    </w:r>
    <w:r w:rsidR="00DA3508">
      <w:rPr>
        <w:noProof/>
      </w:rPr>
      <w:t>5</w:t>
    </w:r>
    <w:r>
      <w:rPr>
        <w:noProof/>
      </w:rPr>
      <w:fldChar w:fldCharType="end"/>
    </w:r>
  </w:p>
  <w:p w:rsidR="00F16A9D" w:rsidRDefault="00F16A9D" w:rsidP="003374A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9D" w:rsidRDefault="00F16A9D" w:rsidP="003374AA">
    <w:pPr>
      <w:pStyle w:val="Podnoje"/>
    </w:pPr>
  </w:p>
  <w:p w:rsidR="00F16A9D" w:rsidRDefault="00F16A9D" w:rsidP="003374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8E" w:rsidRDefault="00F44B8E" w:rsidP="003374AA">
      <w:r>
        <w:separator/>
      </w:r>
    </w:p>
  </w:footnote>
  <w:footnote w:type="continuationSeparator" w:id="0">
    <w:p w:rsidR="00F44B8E" w:rsidRDefault="00F44B8E" w:rsidP="003374AA">
      <w:r>
        <w:continuationSeparator/>
      </w:r>
    </w:p>
  </w:footnote>
  <w:footnote w:type="continuationNotice" w:id="1">
    <w:p w:rsidR="00F44B8E" w:rsidRDefault="00F44B8E">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228658"/>
    <w:lvl w:ilvl="0">
      <w:numFmt w:val="bullet"/>
      <w:lvlText w:val="*"/>
      <w:lvlJc w:val="left"/>
    </w:lvl>
  </w:abstractNum>
  <w:abstractNum w:abstractNumId="1">
    <w:nsid w:val="02AC4040"/>
    <w:multiLevelType w:val="hybridMultilevel"/>
    <w:tmpl w:val="0C6A9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6C758D"/>
    <w:multiLevelType w:val="hybridMultilevel"/>
    <w:tmpl w:val="E5C2F766"/>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C5D3E"/>
    <w:multiLevelType w:val="hybridMultilevel"/>
    <w:tmpl w:val="C746795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FDD37B7"/>
    <w:multiLevelType w:val="hybridMultilevel"/>
    <w:tmpl w:val="2A44D508"/>
    <w:lvl w:ilvl="0" w:tplc="041A0015">
      <w:start w:val="1"/>
      <w:numFmt w:val="upp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509C4"/>
    <w:multiLevelType w:val="hybridMultilevel"/>
    <w:tmpl w:val="CD5004B4"/>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nsid w:val="10454910"/>
    <w:multiLevelType w:val="hybridMultilevel"/>
    <w:tmpl w:val="4FF87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61006F"/>
    <w:multiLevelType w:val="multilevel"/>
    <w:tmpl w:val="827EAD7C"/>
    <w:lvl w:ilvl="0">
      <w:start w:val="3"/>
      <w:numFmt w:val="decimal"/>
      <w:lvlText w:val="%1."/>
      <w:lvlJc w:val="left"/>
      <w:pPr>
        <w:ind w:left="900" w:hanging="900"/>
      </w:pPr>
      <w:rPr>
        <w:rFonts w:cs="Times New Roman" w:hint="default"/>
      </w:rPr>
    </w:lvl>
    <w:lvl w:ilvl="1">
      <w:start w:val="3"/>
      <w:numFmt w:val="decimal"/>
      <w:lvlText w:val="%1.%2."/>
      <w:lvlJc w:val="left"/>
      <w:pPr>
        <w:ind w:left="1420" w:hanging="900"/>
      </w:pPr>
      <w:rPr>
        <w:rFonts w:cs="Times New Roman" w:hint="default"/>
      </w:rPr>
    </w:lvl>
    <w:lvl w:ilvl="2">
      <w:start w:val="2"/>
      <w:numFmt w:val="decimal"/>
      <w:lvlText w:val="%1.%2.%3."/>
      <w:lvlJc w:val="left"/>
      <w:pPr>
        <w:ind w:left="1940" w:hanging="900"/>
      </w:pPr>
      <w:rPr>
        <w:rFonts w:cs="Times New Roman" w:hint="default"/>
      </w:rPr>
    </w:lvl>
    <w:lvl w:ilvl="3">
      <w:start w:val="4"/>
      <w:numFmt w:val="decimal"/>
      <w:lvlText w:val="%1.%2.%3.%4."/>
      <w:lvlJc w:val="left"/>
      <w:pPr>
        <w:ind w:left="2640" w:hanging="1080"/>
      </w:pPr>
      <w:rPr>
        <w:rFonts w:cs="Times New Roman" w:hint="default"/>
      </w:rPr>
    </w:lvl>
    <w:lvl w:ilvl="4">
      <w:start w:val="1"/>
      <w:numFmt w:val="decimal"/>
      <w:lvlText w:val="%1.%2.%3.%4.%5."/>
      <w:lvlJc w:val="left"/>
      <w:pPr>
        <w:ind w:left="3160" w:hanging="1080"/>
      </w:pPr>
      <w:rPr>
        <w:rFonts w:cs="Times New Roman" w:hint="default"/>
      </w:rPr>
    </w:lvl>
    <w:lvl w:ilvl="5">
      <w:start w:val="1"/>
      <w:numFmt w:val="decimal"/>
      <w:lvlText w:val="%1.%2.%3.%4.%5.%6."/>
      <w:lvlJc w:val="left"/>
      <w:pPr>
        <w:ind w:left="4040" w:hanging="1440"/>
      </w:pPr>
      <w:rPr>
        <w:rFonts w:cs="Times New Roman" w:hint="default"/>
      </w:rPr>
    </w:lvl>
    <w:lvl w:ilvl="6">
      <w:start w:val="1"/>
      <w:numFmt w:val="decimal"/>
      <w:lvlText w:val="%1.%2.%3.%4.%5.%6.%7."/>
      <w:lvlJc w:val="left"/>
      <w:pPr>
        <w:ind w:left="4920" w:hanging="1800"/>
      </w:pPr>
      <w:rPr>
        <w:rFonts w:cs="Times New Roman" w:hint="default"/>
      </w:rPr>
    </w:lvl>
    <w:lvl w:ilvl="7">
      <w:start w:val="1"/>
      <w:numFmt w:val="decimal"/>
      <w:lvlText w:val="%1.%2.%3.%4.%5.%6.%7.%8."/>
      <w:lvlJc w:val="left"/>
      <w:pPr>
        <w:ind w:left="5440" w:hanging="1800"/>
      </w:pPr>
      <w:rPr>
        <w:rFonts w:cs="Times New Roman" w:hint="default"/>
      </w:rPr>
    </w:lvl>
    <w:lvl w:ilvl="8">
      <w:start w:val="1"/>
      <w:numFmt w:val="decimal"/>
      <w:lvlText w:val="%1.%2.%3.%4.%5.%6.%7.%8.%9."/>
      <w:lvlJc w:val="left"/>
      <w:pPr>
        <w:ind w:left="6320" w:hanging="2160"/>
      </w:pPr>
      <w:rPr>
        <w:rFonts w:cs="Times New Roman" w:hint="default"/>
      </w:rPr>
    </w:lvl>
  </w:abstractNum>
  <w:abstractNum w:abstractNumId="8">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3072173"/>
    <w:multiLevelType w:val="hybridMultilevel"/>
    <w:tmpl w:val="C58E69A8"/>
    <w:lvl w:ilvl="0" w:tplc="D1228658">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3E7463"/>
    <w:multiLevelType w:val="hybridMultilevel"/>
    <w:tmpl w:val="27DC7528"/>
    <w:lvl w:ilvl="0" w:tplc="7708EAA0">
      <w:start w:val="2"/>
      <w:numFmt w:val="bullet"/>
      <w:lvlText w:val="-"/>
      <w:lvlJc w:val="left"/>
      <w:pPr>
        <w:ind w:left="2160" w:hanging="360"/>
      </w:pPr>
      <w:rPr>
        <w:rFonts w:ascii="Tahoma" w:eastAsia="Times New Roman" w:hAnsi="Tahoma" w:hint="default"/>
      </w:rPr>
    </w:lvl>
    <w:lvl w:ilvl="1" w:tplc="286874AA">
      <w:start w:val="1"/>
      <w:numFmt w:val="decimal"/>
      <w:lvlText w:val="3.1.2.%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11">
    <w:nsid w:val="16F85B09"/>
    <w:multiLevelType w:val="hybridMultilevel"/>
    <w:tmpl w:val="E74E4312"/>
    <w:lvl w:ilvl="0" w:tplc="C0A29B1C">
      <w:start w:val="1"/>
      <w:numFmt w:val="decimal"/>
      <w:lvlText w:val="3.3.%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18524930"/>
    <w:multiLevelType w:val="hybridMultilevel"/>
    <w:tmpl w:val="F476ED12"/>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nsid w:val="18EE20C8"/>
    <w:multiLevelType w:val="hybridMultilevel"/>
    <w:tmpl w:val="9A8A4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C5555C"/>
    <w:multiLevelType w:val="hybridMultilevel"/>
    <w:tmpl w:val="D5FCCC1E"/>
    <w:lvl w:ilvl="0" w:tplc="041A0001">
      <w:start w:val="1"/>
      <w:numFmt w:val="bullet"/>
      <w:lvlText w:val=""/>
      <w:lvlJc w:val="left"/>
      <w:pPr>
        <w:ind w:left="2092" w:hanging="360"/>
      </w:pPr>
      <w:rPr>
        <w:rFonts w:ascii="Symbol" w:hAnsi="Symbol" w:hint="default"/>
      </w:rPr>
    </w:lvl>
    <w:lvl w:ilvl="1" w:tplc="08090003">
      <w:start w:val="1"/>
      <w:numFmt w:val="bullet"/>
      <w:lvlText w:val="o"/>
      <w:lvlJc w:val="left"/>
      <w:pPr>
        <w:ind w:left="2812" w:hanging="360"/>
      </w:pPr>
      <w:rPr>
        <w:rFonts w:ascii="Courier New" w:hAnsi="Courier New" w:hint="default"/>
      </w:rPr>
    </w:lvl>
    <w:lvl w:ilvl="2" w:tplc="08090005">
      <w:start w:val="1"/>
      <w:numFmt w:val="bullet"/>
      <w:lvlText w:val=""/>
      <w:lvlJc w:val="left"/>
      <w:pPr>
        <w:ind w:left="3532" w:hanging="360"/>
      </w:pPr>
      <w:rPr>
        <w:rFonts w:ascii="Wingdings" w:hAnsi="Wingdings" w:hint="default"/>
      </w:rPr>
    </w:lvl>
    <w:lvl w:ilvl="3" w:tplc="08090001" w:tentative="1">
      <w:start w:val="1"/>
      <w:numFmt w:val="bullet"/>
      <w:lvlText w:val=""/>
      <w:lvlJc w:val="left"/>
      <w:pPr>
        <w:ind w:left="4252" w:hanging="360"/>
      </w:pPr>
      <w:rPr>
        <w:rFonts w:ascii="Symbol" w:hAnsi="Symbol" w:hint="default"/>
      </w:rPr>
    </w:lvl>
    <w:lvl w:ilvl="4" w:tplc="08090003" w:tentative="1">
      <w:start w:val="1"/>
      <w:numFmt w:val="bullet"/>
      <w:lvlText w:val="o"/>
      <w:lvlJc w:val="left"/>
      <w:pPr>
        <w:ind w:left="4972" w:hanging="360"/>
      </w:pPr>
      <w:rPr>
        <w:rFonts w:ascii="Courier New" w:hAnsi="Courier New" w:hint="default"/>
      </w:rPr>
    </w:lvl>
    <w:lvl w:ilvl="5" w:tplc="08090005" w:tentative="1">
      <w:start w:val="1"/>
      <w:numFmt w:val="bullet"/>
      <w:lvlText w:val=""/>
      <w:lvlJc w:val="left"/>
      <w:pPr>
        <w:ind w:left="5692" w:hanging="360"/>
      </w:pPr>
      <w:rPr>
        <w:rFonts w:ascii="Wingdings" w:hAnsi="Wingdings" w:hint="default"/>
      </w:rPr>
    </w:lvl>
    <w:lvl w:ilvl="6" w:tplc="08090001" w:tentative="1">
      <w:start w:val="1"/>
      <w:numFmt w:val="bullet"/>
      <w:lvlText w:val=""/>
      <w:lvlJc w:val="left"/>
      <w:pPr>
        <w:ind w:left="6412" w:hanging="360"/>
      </w:pPr>
      <w:rPr>
        <w:rFonts w:ascii="Symbol" w:hAnsi="Symbol" w:hint="default"/>
      </w:rPr>
    </w:lvl>
    <w:lvl w:ilvl="7" w:tplc="08090003" w:tentative="1">
      <w:start w:val="1"/>
      <w:numFmt w:val="bullet"/>
      <w:lvlText w:val="o"/>
      <w:lvlJc w:val="left"/>
      <w:pPr>
        <w:ind w:left="7132" w:hanging="360"/>
      </w:pPr>
      <w:rPr>
        <w:rFonts w:ascii="Courier New" w:hAnsi="Courier New" w:hint="default"/>
      </w:rPr>
    </w:lvl>
    <w:lvl w:ilvl="8" w:tplc="08090005" w:tentative="1">
      <w:start w:val="1"/>
      <w:numFmt w:val="bullet"/>
      <w:lvlText w:val=""/>
      <w:lvlJc w:val="left"/>
      <w:pPr>
        <w:ind w:left="7852" w:hanging="360"/>
      </w:pPr>
      <w:rPr>
        <w:rFonts w:ascii="Wingdings" w:hAnsi="Wingdings" w:hint="default"/>
      </w:rPr>
    </w:lvl>
  </w:abstractNum>
  <w:abstractNum w:abstractNumId="15">
    <w:nsid w:val="1DD53045"/>
    <w:multiLevelType w:val="hybridMultilevel"/>
    <w:tmpl w:val="4FC49616"/>
    <w:lvl w:ilvl="0" w:tplc="C3C88C20">
      <w:start w:val="1"/>
      <w:numFmt w:val="decimal"/>
      <w:lvlText w:val="3.1.%1."/>
      <w:lvlJc w:val="left"/>
      <w:pPr>
        <w:ind w:left="2421" w:hanging="360"/>
      </w:pPr>
      <w:rPr>
        <w:rFonts w:cs="Times New Roman" w:hint="default"/>
      </w:rPr>
    </w:lvl>
    <w:lvl w:ilvl="1" w:tplc="DF045722">
      <w:start w:val="1"/>
      <w:numFmt w:val="decimal"/>
      <w:lvlText w:val="3.1.1.%2."/>
      <w:lvlJc w:val="left"/>
      <w:pPr>
        <w:ind w:left="1440" w:hanging="360"/>
      </w:pPr>
      <w:rPr>
        <w:rFonts w:cs="Times New Roman" w:hint="default"/>
      </w:rPr>
    </w:lvl>
    <w:lvl w:ilvl="2" w:tplc="44B657AE">
      <w:start w:val="1"/>
      <w:numFmt w:val="lowerLetter"/>
      <w:lvlText w:val="%3)"/>
      <w:lvlJc w:val="left"/>
      <w:pPr>
        <w:ind w:left="2340" w:hanging="360"/>
      </w:pPr>
      <w:rPr>
        <w:rFonts w:cs="Times New Roman" w:hint="default"/>
      </w:rPr>
    </w:lvl>
    <w:lvl w:ilvl="3" w:tplc="BB8EC4D8">
      <w:start w:val="33"/>
      <w:numFmt w:val="decimal"/>
      <w:lvlText w:val="%4."/>
      <w:lvlJc w:val="left"/>
      <w:pPr>
        <w:ind w:left="2895" w:hanging="375"/>
      </w:pPr>
      <w:rPr>
        <w:rFonts w:cs="Times New Roman" w:hint="default"/>
      </w:rPr>
    </w:lvl>
    <w:lvl w:ilvl="4" w:tplc="73DE7B36">
      <w:start w:val="7"/>
      <w:numFmt w:val="decimal"/>
      <w:lvlText w:val="%5"/>
      <w:lvlJc w:val="left"/>
      <w:pPr>
        <w:ind w:left="3630" w:hanging="390"/>
      </w:pPr>
      <w:rPr>
        <w:rFonts w:cs="Times New Roman" w:hint="default"/>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1DF74D22"/>
    <w:multiLevelType w:val="hybridMultilevel"/>
    <w:tmpl w:val="9FCE4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16F6A05"/>
    <w:multiLevelType w:val="hybridMultilevel"/>
    <w:tmpl w:val="8514B14A"/>
    <w:lvl w:ilvl="0" w:tplc="000AB60C">
      <w:start w:val="1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2E25E35"/>
    <w:multiLevelType w:val="hybridMultilevel"/>
    <w:tmpl w:val="74287D78"/>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20">
    <w:nsid w:val="26391111"/>
    <w:multiLevelType w:val="hybridMultilevel"/>
    <w:tmpl w:val="CA72305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65C45E2"/>
    <w:multiLevelType w:val="hybridMultilevel"/>
    <w:tmpl w:val="6292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EE55321"/>
    <w:multiLevelType w:val="hybridMultilevel"/>
    <w:tmpl w:val="D4B8505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4">
    <w:nsid w:val="32593DC5"/>
    <w:multiLevelType w:val="hybridMultilevel"/>
    <w:tmpl w:val="03C28774"/>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5">
    <w:nsid w:val="339A4BC1"/>
    <w:multiLevelType w:val="hybridMultilevel"/>
    <w:tmpl w:val="FCEEF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4C77437"/>
    <w:multiLevelType w:val="hybridMultilevel"/>
    <w:tmpl w:val="4260D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5E26CC3"/>
    <w:multiLevelType w:val="hybridMultilevel"/>
    <w:tmpl w:val="AC6EA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78819BA"/>
    <w:multiLevelType w:val="hybridMultilevel"/>
    <w:tmpl w:val="66F07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9DE40C9"/>
    <w:multiLevelType w:val="multilevel"/>
    <w:tmpl w:val="3F8E7C6E"/>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3412" w:hanging="576"/>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30">
    <w:nsid w:val="3B381D0F"/>
    <w:multiLevelType w:val="hybridMultilevel"/>
    <w:tmpl w:val="E3386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C6B27D6"/>
    <w:multiLevelType w:val="hybridMultilevel"/>
    <w:tmpl w:val="0FA24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38C143D"/>
    <w:multiLevelType w:val="hybridMultilevel"/>
    <w:tmpl w:val="32542ABA"/>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7652D4D"/>
    <w:multiLevelType w:val="multilevel"/>
    <w:tmpl w:val="B8D8D8E2"/>
    <w:lvl w:ilvl="0">
      <w:start w:val="1"/>
      <w:numFmt w:val="decimal"/>
      <w:lvlText w:val="%1."/>
      <w:lvlJc w:val="left"/>
      <w:pPr>
        <w:ind w:left="720" w:hanging="360"/>
      </w:pPr>
      <w:rPr>
        <w:rFonts w:cs="Times New Roman"/>
      </w:rPr>
    </w:lvl>
    <w:lvl w:ilvl="1">
      <w:start w:val="1"/>
      <w:numFmt w:val="decimal"/>
      <w:isLgl/>
      <w:lvlText w:val="%1.%2."/>
      <w:lvlJc w:val="left"/>
      <w:pPr>
        <w:ind w:left="915" w:hanging="555"/>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48EB2FCC"/>
    <w:multiLevelType w:val="hybridMultilevel"/>
    <w:tmpl w:val="BF166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BB06770"/>
    <w:multiLevelType w:val="hybridMultilevel"/>
    <w:tmpl w:val="3EC8C94A"/>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C842B85"/>
    <w:multiLevelType w:val="hybridMultilevel"/>
    <w:tmpl w:val="8B66503E"/>
    <w:lvl w:ilvl="0" w:tplc="041A0001">
      <w:start w:val="1"/>
      <w:numFmt w:val="bullet"/>
      <w:lvlText w:val=""/>
      <w:lvlJc w:val="left"/>
      <w:pPr>
        <w:ind w:left="1704" w:hanging="360"/>
      </w:pPr>
      <w:rPr>
        <w:rFonts w:ascii="Symbol" w:hAnsi="Symbol" w:hint="default"/>
      </w:rPr>
    </w:lvl>
    <w:lvl w:ilvl="1" w:tplc="041A0003">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38">
    <w:nsid w:val="4DC9572B"/>
    <w:multiLevelType w:val="hybridMultilevel"/>
    <w:tmpl w:val="AA5AB9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DD40601"/>
    <w:multiLevelType w:val="hybridMultilevel"/>
    <w:tmpl w:val="1B5ACEF4"/>
    <w:lvl w:ilvl="0" w:tplc="1256D62E">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0">
    <w:nsid w:val="4E3457B4"/>
    <w:multiLevelType w:val="hybridMultilevel"/>
    <w:tmpl w:val="B0DEA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F0124A7"/>
    <w:multiLevelType w:val="hybridMultilevel"/>
    <w:tmpl w:val="C1021C3C"/>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nsid w:val="4FB62F00"/>
    <w:multiLevelType w:val="hybridMultilevel"/>
    <w:tmpl w:val="7A4071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506F0ACB"/>
    <w:multiLevelType w:val="multilevel"/>
    <w:tmpl w:val="211A2F3C"/>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2"/>
      <w:numFmt w:val="decimal"/>
      <w:lvlText w:val="%1.%2.%3."/>
      <w:lvlJc w:val="left"/>
      <w:pPr>
        <w:ind w:left="765" w:hanging="765"/>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53D276FC"/>
    <w:multiLevelType w:val="hybridMultilevel"/>
    <w:tmpl w:val="C91256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42D18BF"/>
    <w:multiLevelType w:val="hybridMultilevel"/>
    <w:tmpl w:val="8632B704"/>
    <w:lvl w:ilvl="0" w:tplc="C5EA14C0">
      <w:start w:val="2"/>
      <w:numFmt w:val="bullet"/>
      <w:lvlText w:val="-"/>
      <w:lvlJc w:val="left"/>
      <w:pPr>
        <w:ind w:left="1344" w:hanging="360"/>
      </w:pPr>
      <w:rPr>
        <w:rFonts w:ascii="Calibri" w:eastAsia="Times New Roman" w:hAnsi="Calibri"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6">
    <w:nsid w:val="583C45D3"/>
    <w:multiLevelType w:val="hybridMultilevel"/>
    <w:tmpl w:val="D644A7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C0B6EAD"/>
    <w:multiLevelType w:val="hybridMultilevel"/>
    <w:tmpl w:val="6F72035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nsid w:val="5F1B4B5F"/>
    <w:multiLevelType w:val="hybridMultilevel"/>
    <w:tmpl w:val="71BA8C98"/>
    <w:lvl w:ilvl="0" w:tplc="7708EAA0">
      <w:start w:val="2"/>
      <w:numFmt w:val="bullet"/>
      <w:lvlText w:val="-"/>
      <w:lvlJc w:val="left"/>
      <w:pPr>
        <w:ind w:left="2160" w:hanging="360"/>
      </w:pPr>
      <w:rPr>
        <w:rFonts w:ascii="Tahoma" w:eastAsia="Times New Roman" w:hAnsi="Tahoma" w:hint="default"/>
      </w:rPr>
    </w:lvl>
    <w:lvl w:ilvl="1" w:tplc="9FCA765A">
      <w:start w:val="1"/>
      <w:numFmt w:val="decimal"/>
      <w:lvlText w:val="3.1.%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49">
    <w:nsid w:val="638C33C8"/>
    <w:multiLevelType w:val="hybridMultilevel"/>
    <w:tmpl w:val="60FC39CA"/>
    <w:lvl w:ilvl="0" w:tplc="A880B7C8">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B5310F8"/>
    <w:multiLevelType w:val="hybridMultilevel"/>
    <w:tmpl w:val="46769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F7F3D3A"/>
    <w:multiLevelType w:val="hybridMultilevel"/>
    <w:tmpl w:val="127A25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nsid w:val="6F902441"/>
    <w:multiLevelType w:val="hybridMultilevel"/>
    <w:tmpl w:val="0A42E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2340D1E"/>
    <w:multiLevelType w:val="hybridMultilevel"/>
    <w:tmpl w:val="5476B25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5">
    <w:nsid w:val="78151F3E"/>
    <w:multiLevelType w:val="hybridMultilevel"/>
    <w:tmpl w:val="A920C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AC7001D"/>
    <w:multiLevelType w:val="multilevel"/>
    <w:tmpl w:val="4C826612"/>
    <w:lvl w:ilvl="0">
      <w:start w:val="1"/>
      <w:numFmt w:val="decimal"/>
      <w:lvlText w:val="%1.0"/>
      <w:lvlJc w:val="left"/>
      <w:pPr>
        <w:ind w:left="766"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57">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D7C5864"/>
    <w:multiLevelType w:val="hybridMultilevel"/>
    <w:tmpl w:val="69BE04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FCF6ED8"/>
    <w:multiLevelType w:val="hybridMultilevel"/>
    <w:tmpl w:val="27D0BC18"/>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9"/>
  </w:num>
  <w:num w:numId="2">
    <w:abstractNumId w:val="29"/>
  </w:num>
  <w:num w:numId="3">
    <w:abstractNumId w:val="29"/>
  </w:num>
  <w:num w:numId="4">
    <w:abstractNumId w:val="8"/>
  </w:num>
  <w:num w:numId="5">
    <w:abstractNumId w:val="30"/>
  </w:num>
  <w:num w:numId="6">
    <w:abstractNumId w:val="16"/>
  </w:num>
  <w:num w:numId="7">
    <w:abstractNumId w:val="21"/>
  </w:num>
  <w:num w:numId="8">
    <w:abstractNumId w:val="29"/>
  </w:num>
  <w:num w:numId="9">
    <w:abstractNumId w:val="31"/>
  </w:num>
  <w:num w:numId="10">
    <w:abstractNumId w:val="1"/>
  </w:num>
  <w:num w:numId="11">
    <w:abstractNumId w:val="13"/>
  </w:num>
  <w:num w:numId="12">
    <w:abstractNumId w:val="40"/>
  </w:num>
  <w:num w:numId="13">
    <w:abstractNumId w:val="24"/>
  </w:num>
  <w:num w:numId="14">
    <w:abstractNumId w:val="49"/>
  </w:num>
  <w:num w:numId="15">
    <w:abstractNumId w:val="34"/>
  </w:num>
  <w:num w:numId="16">
    <w:abstractNumId w:val="53"/>
  </w:num>
  <w:num w:numId="17">
    <w:abstractNumId w:val="29"/>
  </w:num>
  <w:num w:numId="18">
    <w:abstractNumId w:val="29"/>
  </w:num>
  <w:num w:numId="19">
    <w:abstractNumId w:val="6"/>
  </w:num>
  <w:num w:numId="20">
    <w:abstractNumId w:val="56"/>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4"/>
  </w:num>
  <w:num w:numId="23">
    <w:abstractNumId w:val="39"/>
  </w:num>
  <w:num w:numId="24">
    <w:abstractNumId w:val="5"/>
  </w:num>
  <w:num w:numId="25">
    <w:abstractNumId w:val="12"/>
  </w:num>
  <w:num w:numId="26">
    <w:abstractNumId w:val="44"/>
  </w:num>
  <w:num w:numId="27">
    <w:abstractNumId w:val="19"/>
  </w:num>
  <w:num w:numId="28">
    <w:abstractNumId w:val="37"/>
  </w:num>
  <w:num w:numId="29">
    <w:abstractNumId w:val="9"/>
  </w:num>
  <w:num w:numId="30">
    <w:abstractNumId w:val="10"/>
  </w:num>
  <w:num w:numId="31">
    <w:abstractNumId w:val="25"/>
  </w:num>
  <w:num w:numId="32">
    <w:abstractNumId w:val="15"/>
  </w:num>
  <w:num w:numId="33">
    <w:abstractNumId w:val="43"/>
  </w:num>
  <w:num w:numId="34">
    <w:abstractNumId w:val="50"/>
  </w:num>
  <w:num w:numId="35">
    <w:abstractNumId w:val="23"/>
  </w:num>
  <w:num w:numId="36">
    <w:abstractNumId w:val="4"/>
  </w:num>
  <w:num w:numId="37">
    <w:abstractNumId w:val="42"/>
  </w:num>
  <w:num w:numId="38">
    <w:abstractNumId w:val="29"/>
  </w:num>
  <w:num w:numId="39">
    <w:abstractNumId w:val="35"/>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48"/>
  </w:num>
  <w:num w:numId="42">
    <w:abstractNumId w:val="38"/>
  </w:num>
  <w:num w:numId="43">
    <w:abstractNumId w:val="46"/>
  </w:num>
  <w:num w:numId="44">
    <w:abstractNumId w:val="36"/>
  </w:num>
  <w:num w:numId="45">
    <w:abstractNumId w:val="33"/>
  </w:num>
  <w:num w:numId="46">
    <w:abstractNumId w:val="57"/>
  </w:num>
  <w:num w:numId="47">
    <w:abstractNumId w:val="27"/>
  </w:num>
  <w:num w:numId="48">
    <w:abstractNumId w:val="47"/>
  </w:num>
  <w:num w:numId="49">
    <w:abstractNumId w:val="22"/>
  </w:num>
  <w:num w:numId="50">
    <w:abstractNumId w:val="29"/>
  </w:num>
  <w:num w:numId="51">
    <w:abstractNumId w:val="29"/>
  </w:num>
  <w:num w:numId="52">
    <w:abstractNumId w:val="29"/>
  </w:num>
  <w:num w:numId="53">
    <w:abstractNumId w:val="54"/>
  </w:num>
  <w:num w:numId="54">
    <w:abstractNumId w:val="3"/>
  </w:num>
  <w:num w:numId="55">
    <w:abstractNumId w:val="26"/>
  </w:num>
  <w:num w:numId="56">
    <w:abstractNumId w:val="17"/>
  </w:num>
  <w:num w:numId="57">
    <w:abstractNumId w:val="28"/>
  </w:num>
  <w:num w:numId="58">
    <w:abstractNumId w:val="51"/>
  </w:num>
  <w:num w:numId="59">
    <w:abstractNumId w:val="2"/>
  </w:num>
  <w:num w:numId="60">
    <w:abstractNumId w:val="45"/>
  </w:num>
  <w:num w:numId="61">
    <w:abstractNumId w:val="58"/>
  </w:num>
  <w:num w:numId="62">
    <w:abstractNumId w:val="20"/>
  </w:num>
  <w:num w:numId="63">
    <w:abstractNumId w:val="32"/>
  </w:num>
  <w:num w:numId="64">
    <w:abstractNumId w:val="11"/>
  </w:num>
  <w:num w:numId="65">
    <w:abstractNumId w:val="7"/>
  </w:num>
  <w:num w:numId="66">
    <w:abstractNumId w:val="29"/>
  </w:num>
  <w:num w:numId="67">
    <w:abstractNumId w:val="55"/>
  </w:num>
  <w:num w:numId="68">
    <w:abstractNumId w:val="41"/>
  </w:num>
  <w:num w:numId="69">
    <w:abstractNumId w:val="59"/>
  </w:num>
  <w:num w:numId="70">
    <w:abstractNumId w:val="18"/>
  </w:num>
  <w:num w:numId="71">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9"/>
    <w:rsid w:val="00000607"/>
    <w:rsid w:val="000009C4"/>
    <w:rsid w:val="0000265E"/>
    <w:rsid w:val="000104AB"/>
    <w:rsid w:val="00016936"/>
    <w:rsid w:val="000171B3"/>
    <w:rsid w:val="00017E28"/>
    <w:rsid w:val="000223B2"/>
    <w:rsid w:val="000234B5"/>
    <w:rsid w:val="000235D8"/>
    <w:rsid w:val="00025E9C"/>
    <w:rsid w:val="00026AD3"/>
    <w:rsid w:val="00033284"/>
    <w:rsid w:val="000368D2"/>
    <w:rsid w:val="000370DE"/>
    <w:rsid w:val="000410BD"/>
    <w:rsid w:val="00051A75"/>
    <w:rsid w:val="00056F4D"/>
    <w:rsid w:val="0006264D"/>
    <w:rsid w:val="00067935"/>
    <w:rsid w:val="000704FE"/>
    <w:rsid w:val="00074C88"/>
    <w:rsid w:val="000806D3"/>
    <w:rsid w:val="00086417"/>
    <w:rsid w:val="0008743B"/>
    <w:rsid w:val="00087D86"/>
    <w:rsid w:val="00092120"/>
    <w:rsid w:val="000956DF"/>
    <w:rsid w:val="000A18EC"/>
    <w:rsid w:val="000A7E09"/>
    <w:rsid w:val="000B076E"/>
    <w:rsid w:val="000B3236"/>
    <w:rsid w:val="000B3362"/>
    <w:rsid w:val="000B51F6"/>
    <w:rsid w:val="000C224C"/>
    <w:rsid w:val="000C52E6"/>
    <w:rsid w:val="000D3328"/>
    <w:rsid w:val="000D4F69"/>
    <w:rsid w:val="000D696C"/>
    <w:rsid w:val="000E4DDD"/>
    <w:rsid w:val="000E73E0"/>
    <w:rsid w:val="000F3CAB"/>
    <w:rsid w:val="000F7919"/>
    <w:rsid w:val="001005F7"/>
    <w:rsid w:val="0010187D"/>
    <w:rsid w:val="0010291A"/>
    <w:rsid w:val="00111257"/>
    <w:rsid w:val="001135A2"/>
    <w:rsid w:val="0012439F"/>
    <w:rsid w:val="0012475D"/>
    <w:rsid w:val="00134AC7"/>
    <w:rsid w:val="001358E4"/>
    <w:rsid w:val="00136317"/>
    <w:rsid w:val="00136507"/>
    <w:rsid w:val="00142C2D"/>
    <w:rsid w:val="00150F6D"/>
    <w:rsid w:val="001511A1"/>
    <w:rsid w:val="00164DA2"/>
    <w:rsid w:val="00166273"/>
    <w:rsid w:val="00176C30"/>
    <w:rsid w:val="001815EA"/>
    <w:rsid w:val="00183F05"/>
    <w:rsid w:val="00184EFD"/>
    <w:rsid w:val="00194393"/>
    <w:rsid w:val="00195A22"/>
    <w:rsid w:val="001A1801"/>
    <w:rsid w:val="001A18DE"/>
    <w:rsid w:val="001B0B85"/>
    <w:rsid w:val="001B4000"/>
    <w:rsid w:val="001B66C0"/>
    <w:rsid w:val="001B6D80"/>
    <w:rsid w:val="001C14B6"/>
    <w:rsid w:val="001C2813"/>
    <w:rsid w:val="001C3E0A"/>
    <w:rsid w:val="001C63D0"/>
    <w:rsid w:val="001D0595"/>
    <w:rsid w:val="001D246A"/>
    <w:rsid w:val="001D4BBB"/>
    <w:rsid w:val="001D4E86"/>
    <w:rsid w:val="001E332C"/>
    <w:rsid w:val="001E4448"/>
    <w:rsid w:val="001F0EF4"/>
    <w:rsid w:val="001F1ED5"/>
    <w:rsid w:val="001F2F76"/>
    <w:rsid w:val="00201759"/>
    <w:rsid w:val="00202423"/>
    <w:rsid w:val="00206FA1"/>
    <w:rsid w:val="0021004C"/>
    <w:rsid w:val="00217A8A"/>
    <w:rsid w:val="00223952"/>
    <w:rsid w:val="00224F19"/>
    <w:rsid w:val="00226054"/>
    <w:rsid w:val="002261A5"/>
    <w:rsid w:val="0023217E"/>
    <w:rsid w:val="0023676A"/>
    <w:rsid w:val="00237531"/>
    <w:rsid w:val="00242005"/>
    <w:rsid w:val="00247A91"/>
    <w:rsid w:val="00251AA8"/>
    <w:rsid w:val="0025468A"/>
    <w:rsid w:val="0025495B"/>
    <w:rsid w:val="00256858"/>
    <w:rsid w:val="0025775E"/>
    <w:rsid w:val="002721C6"/>
    <w:rsid w:val="002771F6"/>
    <w:rsid w:val="0027729A"/>
    <w:rsid w:val="0029053B"/>
    <w:rsid w:val="00295481"/>
    <w:rsid w:val="002A0407"/>
    <w:rsid w:val="002A67CD"/>
    <w:rsid w:val="002A7CD6"/>
    <w:rsid w:val="002B2279"/>
    <w:rsid w:val="002B3483"/>
    <w:rsid w:val="002B701C"/>
    <w:rsid w:val="002C0931"/>
    <w:rsid w:val="002C6E59"/>
    <w:rsid w:val="002D1F69"/>
    <w:rsid w:val="002D29CC"/>
    <w:rsid w:val="002D353B"/>
    <w:rsid w:val="002D6F2A"/>
    <w:rsid w:val="002E0CF1"/>
    <w:rsid w:val="002E13AA"/>
    <w:rsid w:val="002E5DBA"/>
    <w:rsid w:val="002F1EAC"/>
    <w:rsid w:val="002F6B92"/>
    <w:rsid w:val="002F6D90"/>
    <w:rsid w:val="003009D9"/>
    <w:rsid w:val="00302CC7"/>
    <w:rsid w:val="00306D03"/>
    <w:rsid w:val="00307EBD"/>
    <w:rsid w:val="00315F7C"/>
    <w:rsid w:val="00316C9A"/>
    <w:rsid w:val="003238A8"/>
    <w:rsid w:val="00331169"/>
    <w:rsid w:val="00331BF5"/>
    <w:rsid w:val="00336805"/>
    <w:rsid w:val="003374AA"/>
    <w:rsid w:val="00344C34"/>
    <w:rsid w:val="00346EEF"/>
    <w:rsid w:val="00352ECB"/>
    <w:rsid w:val="0036627D"/>
    <w:rsid w:val="0036662B"/>
    <w:rsid w:val="003677C4"/>
    <w:rsid w:val="00367F1F"/>
    <w:rsid w:val="00375C6A"/>
    <w:rsid w:val="003826A2"/>
    <w:rsid w:val="0038290D"/>
    <w:rsid w:val="00387641"/>
    <w:rsid w:val="00392310"/>
    <w:rsid w:val="00394CB9"/>
    <w:rsid w:val="00395D2F"/>
    <w:rsid w:val="003A2B0E"/>
    <w:rsid w:val="003A3B57"/>
    <w:rsid w:val="003A7D68"/>
    <w:rsid w:val="003B0819"/>
    <w:rsid w:val="003B5BDF"/>
    <w:rsid w:val="003B6117"/>
    <w:rsid w:val="003B65BA"/>
    <w:rsid w:val="003B7AF7"/>
    <w:rsid w:val="003C47F3"/>
    <w:rsid w:val="003C75C9"/>
    <w:rsid w:val="003D0E93"/>
    <w:rsid w:val="003D11E7"/>
    <w:rsid w:val="003D1BD6"/>
    <w:rsid w:val="003D5435"/>
    <w:rsid w:val="003E2527"/>
    <w:rsid w:val="003E2AA2"/>
    <w:rsid w:val="003E2AB3"/>
    <w:rsid w:val="003E3AD8"/>
    <w:rsid w:val="003E3EA6"/>
    <w:rsid w:val="003E7A57"/>
    <w:rsid w:val="003E7B14"/>
    <w:rsid w:val="003F306C"/>
    <w:rsid w:val="003F4C76"/>
    <w:rsid w:val="003F7088"/>
    <w:rsid w:val="00403E4E"/>
    <w:rsid w:val="00405EE8"/>
    <w:rsid w:val="00410D04"/>
    <w:rsid w:val="004143B7"/>
    <w:rsid w:val="0042457B"/>
    <w:rsid w:val="00427F73"/>
    <w:rsid w:val="0043322C"/>
    <w:rsid w:val="00440E00"/>
    <w:rsid w:val="00441810"/>
    <w:rsid w:val="004426F6"/>
    <w:rsid w:val="00444F4B"/>
    <w:rsid w:val="00452AD5"/>
    <w:rsid w:val="00453385"/>
    <w:rsid w:val="00456AF7"/>
    <w:rsid w:val="00464722"/>
    <w:rsid w:val="00466054"/>
    <w:rsid w:val="00476612"/>
    <w:rsid w:val="00483F24"/>
    <w:rsid w:val="00484E12"/>
    <w:rsid w:val="00494314"/>
    <w:rsid w:val="004A07BF"/>
    <w:rsid w:val="004A6B16"/>
    <w:rsid w:val="004A7A93"/>
    <w:rsid w:val="004B3AEE"/>
    <w:rsid w:val="004B3C10"/>
    <w:rsid w:val="004B68B9"/>
    <w:rsid w:val="004C59EE"/>
    <w:rsid w:val="004C764F"/>
    <w:rsid w:val="004D53E6"/>
    <w:rsid w:val="004E1287"/>
    <w:rsid w:val="004E23D0"/>
    <w:rsid w:val="004E2528"/>
    <w:rsid w:val="004E3568"/>
    <w:rsid w:val="004E6878"/>
    <w:rsid w:val="004F2754"/>
    <w:rsid w:val="004F27E3"/>
    <w:rsid w:val="004F4EBF"/>
    <w:rsid w:val="004F6FE6"/>
    <w:rsid w:val="00500DE5"/>
    <w:rsid w:val="0050291F"/>
    <w:rsid w:val="00504E86"/>
    <w:rsid w:val="00505B39"/>
    <w:rsid w:val="00512F93"/>
    <w:rsid w:val="00516978"/>
    <w:rsid w:val="00516FEA"/>
    <w:rsid w:val="00517AB7"/>
    <w:rsid w:val="00521604"/>
    <w:rsid w:val="00521E8A"/>
    <w:rsid w:val="0053064F"/>
    <w:rsid w:val="00540554"/>
    <w:rsid w:val="00544CC1"/>
    <w:rsid w:val="00552D59"/>
    <w:rsid w:val="00555973"/>
    <w:rsid w:val="00561AA3"/>
    <w:rsid w:val="00563017"/>
    <w:rsid w:val="005642BB"/>
    <w:rsid w:val="00564717"/>
    <w:rsid w:val="00565785"/>
    <w:rsid w:val="00566956"/>
    <w:rsid w:val="00567CBA"/>
    <w:rsid w:val="00570B26"/>
    <w:rsid w:val="00570DE5"/>
    <w:rsid w:val="00575D9E"/>
    <w:rsid w:val="00585AA2"/>
    <w:rsid w:val="00586A44"/>
    <w:rsid w:val="005903BC"/>
    <w:rsid w:val="00595777"/>
    <w:rsid w:val="005A5394"/>
    <w:rsid w:val="005B230C"/>
    <w:rsid w:val="005C3FDA"/>
    <w:rsid w:val="005C7010"/>
    <w:rsid w:val="005D6930"/>
    <w:rsid w:val="005E074C"/>
    <w:rsid w:val="005E7852"/>
    <w:rsid w:val="005F2CB6"/>
    <w:rsid w:val="005F6FBF"/>
    <w:rsid w:val="006011F1"/>
    <w:rsid w:val="0060200F"/>
    <w:rsid w:val="00602235"/>
    <w:rsid w:val="0060386C"/>
    <w:rsid w:val="00605125"/>
    <w:rsid w:val="00610831"/>
    <w:rsid w:val="00614469"/>
    <w:rsid w:val="0062788A"/>
    <w:rsid w:val="00631E99"/>
    <w:rsid w:val="006337DB"/>
    <w:rsid w:val="0064443B"/>
    <w:rsid w:val="00644C05"/>
    <w:rsid w:val="00645442"/>
    <w:rsid w:val="00647239"/>
    <w:rsid w:val="006562D3"/>
    <w:rsid w:val="0066116E"/>
    <w:rsid w:val="006612B4"/>
    <w:rsid w:val="006623BE"/>
    <w:rsid w:val="00663DBD"/>
    <w:rsid w:val="00664412"/>
    <w:rsid w:val="006811B1"/>
    <w:rsid w:val="006826B8"/>
    <w:rsid w:val="006924A8"/>
    <w:rsid w:val="006950F5"/>
    <w:rsid w:val="006975DB"/>
    <w:rsid w:val="006A36A6"/>
    <w:rsid w:val="006A3E19"/>
    <w:rsid w:val="006B39A3"/>
    <w:rsid w:val="006B5CCB"/>
    <w:rsid w:val="006B6567"/>
    <w:rsid w:val="006B7A6B"/>
    <w:rsid w:val="006C11E0"/>
    <w:rsid w:val="006C2530"/>
    <w:rsid w:val="006D072B"/>
    <w:rsid w:val="006D284B"/>
    <w:rsid w:val="006D2BBF"/>
    <w:rsid w:val="006D5C8E"/>
    <w:rsid w:val="006D62DD"/>
    <w:rsid w:val="006D6D88"/>
    <w:rsid w:val="006E11A4"/>
    <w:rsid w:val="006E2C5D"/>
    <w:rsid w:val="006F19B0"/>
    <w:rsid w:val="006F3BCC"/>
    <w:rsid w:val="006F572F"/>
    <w:rsid w:val="006F679D"/>
    <w:rsid w:val="006F7859"/>
    <w:rsid w:val="006F7D0E"/>
    <w:rsid w:val="007045DC"/>
    <w:rsid w:val="00710937"/>
    <w:rsid w:val="00713123"/>
    <w:rsid w:val="00736272"/>
    <w:rsid w:val="007400B9"/>
    <w:rsid w:val="007469EF"/>
    <w:rsid w:val="00764032"/>
    <w:rsid w:val="00767180"/>
    <w:rsid w:val="007801F8"/>
    <w:rsid w:val="007864BB"/>
    <w:rsid w:val="007A0C96"/>
    <w:rsid w:val="007A0D03"/>
    <w:rsid w:val="007A3D46"/>
    <w:rsid w:val="007A5A98"/>
    <w:rsid w:val="007A5AF3"/>
    <w:rsid w:val="007A6235"/>
    <w:rsid w:val="007B5B84"/>
    <w:rsid w:val="007C1B1D"/>
    <w:rsid w:val="007C1E85"/>
    <w:rsid w:val="007D35F1"/>
    <w:rsid w:val="007D42D0"/>
    <w:rsid w:val="007D718B"/>
    <w:rsid w:val="007E223D"/>
    <w:rsid w:val="007E6F96"/>
    <w:rsid w:val="007F3403"/>
    <w:rsid w:val="008103EB"/>
    <w:rsid w:val="008138AF"/>
    <w:rsid w:val="00833FF1"/>
    <w:rsid w:val="00837A81"/>
    <w:rsid w:val="00841B33"/>
    <w:rsid w:val="00844C3F"/>
    <w:rsid w:val="00845BD2"/>
    <w:rsid w:val="00853946"/>
    <w:rsid w:val="008634AA"/>
    <w:rsid w:val="00864956"/>
    <w:rsid w:val="00865F74"/>
    <w:rsid w:val="00870B10"/>
    <w:rsid w:val="00873751"/>
    <w:rsid w:val="00875F76"/>
    <w:rsid w:val="00877109"/>
    <w:rsid w:val="0087763C"/>
    <w:rsid w:val="008830FE"/>
    <w:rsid w:val="008834CE"/>
    <w:rsid w:val="00885869"/>
    <w:rsid w:val="0089190A"/>
    <w:rsid w:val="008A0EE4"/>
    <w:rsid w:val="008A4A0E"/>
    <w:rsid w:val="008A56E7"/>
    <w:rsid w:val="008B049B"/>
    <w:rsid w:val="008B075D"/>
    <w:rsid w:val="008B6B13"/>
    <w:rsid w:val="008B7C75"/>
    <w:rsid w:val="008C3DC6"/>
    <w:rsid w:val="008C43E2"/>
    <w:rsid w:val="008D1B69"/>
    <w:rsid w:val="008D4C78"/>
    <w:rsid w:val="008D5565"/>
    <w:rsid w:val="008E1B25"/>
    <w:rsid w:val="008E64D4"/>
    <w:rsid w:val="008E67A5"/>
    <w:rsid w:val="008F0D35"/>
    <w:rsid w:val="00900684"/>
    <w:rsid w:val="00903334"/>
    <w:rsid w:val="0090362E"/>
    <w:rsid w:val="009105D4"/>
    <w:rsid w:val="00916715"/>
    <w:rsid w:val="009208DB"/>
    <w:rsid w:val="00925214"/>
    <w:rsid w:val="00926FB7"/>
    <w:rsid w:val="00931078"/>
    <w:rsid w:val="00931E3A"/>
    <w:rsid w:val="00932321"/>
    <w:rsid w:val="00933ABC"/>
    <w:rsid w:val="009345C7"/>
    <w:rsid w:val="00934CC9"/>
    <w:rsid w:val="00940B71"/>
    <w:rsid w:val="00941ABD"/>
    <w:rsid w:val="009458B0"/>
    <w:rsid w:val="009510A5"/>
    <w:rsid w:val="00952937"/>
    <w:rsid w:val="0095379E"/>
    <w:rsid w:val="009541B5"/>
    <w:rsid w:val="0096427C"/>
    <w:rsid w:val="00967BBC"/>
    <w:rsid w:val="00967EDE"/>
    <w:rsid w:val="00971F6D"/>
    <w:rsid w:val="00975320"/>
    <w:rsid w:val="009926ED"/>
    <w:rsid w:val="009941CB"/>
    <w:rsid w:val="009A05D7"/>
    <w:rsid w:val="009A240F"/>
    <w:rsid w:val="009A3223"/>
    <w:rsid w:val="009B1C16"/>
    <w:rsid w:val="009B42CE"/>
    <w:rsid w:val="009B7AD3"/>
    <w:rsid w:val="009C15FC"/>
    <w:rsid w:val="009C1CA4"/>
    <w:rsid w:val="009D7B59"/>
    <w:rsid w:val="009E5999"/>
    <w:rsid w:val="009E6977"/>
    <w:rsid w:val="009F198A"/>
    <w:rsid w:val="009F34B3"/>
    <w:rsid w:val="009F3FD8"/>
    <w:rsid w:val="009F5281"/>
    <w:rsid w:val="009F5D6D"/>
    <w:rsid w:val="009F7875"/>
    <w:rsid w:val="00A0571D"/>
    <w:rsid w:val="00A0785C"/>
    <w:rsid w:val="00A113F5"/>
    <w:rsid w:val="00A1398B"/>
    <w:rsid w:val="00A17C39"/>
    <w:rsid w:val="00A24289"/>
    <w:rsid w:val="00A25986"/>
    <w:rsid w:val="00A320ED"/>
    <w:rsid w:val="00A34AE3"/>
    <w:rsid w:val="00A43022"/>
    <w:rsid w:val="00A4354A"/>
    <w:rsid w:val="00A43750"/>
    <w:rsid w:val="00A44B6D"/>
    <w:rsid w:val="00A45549"/>
    <w:rsid w:val="00A50CF1"/>
    <w:rsid w:val="00A55F92"/>
    <w:rsid w:val="00A62AAC"/>
    <w:rsid w:val="00A64C77"/>
    <w:rsid w:val="00A66A59"/>
    <w:rsid w:val="00A67CF4"/>
    <w:rsid w:val="00A72E8E"/>
    <w:rsid w:val="00A75EBA"/>
    <w:rsid w:val="00A81100"/>
    <w:rsid w:val="00A844E3"/>
    <w:rsid w:val="00A85363"/>
    <w:rsid w:val="00A915C1"/>
    <w:rsid w:val="00A963A9"/>
    <w:rsid w:val="00A97A22"/>
    <w:rsid w:val="00AA5856"/>
    <w:rsid w:val="00AA616D"/>
    <w:rsid w:val="00AA6886"/>
    <w:rsid w:val="00AB1FA8"/>
    <w:rsid w:val="00AB563C"/>
    <w:rsid w:val="00AC11C8"/>
    <w:rsid w:val="00AC3C6D"/>
    <w:rsid w:val="00AC4973"/>
    <w:rsid w:val="00AC72D1"/>
    <w:rsid w:val="00AD2D85"/>
    <w:rsid w:val="00AD35E3"/>
    <w:rsid w:val="00AD38C5"/>
    <w:rsid w:val="00AE19B6"/>
    <w:rsid w:val="00AE3105"/>
    <w:rsid w:val="00AF2DB1"/>
    <w:rsid w:val="00B0705A"/>
    <w:rsid w:val="00B1317B"/>
    <w:rsid w:val="00B156CB"/>
    <w:rsid w:val="00B2104C"/>
    <w:rsid w:val="00B25FB9"/>
    <w:rsid w:val="00B37A96"/>
    <w:rsid w:val="00B51CF2"/>
    <w:rsid w:val="00B566B3"/>
    <w:rsid w:val="00B631CA"/>
    <w:rsid w:val="00B669FD"/>
    <w:rsid w:val="00B75B6A"/>
    <w:rsid w:val="00B763CD"/>
    <w:rsid w:val="00B77DCB"/>
    <w:rsid w:val="00B820C4"/>
    <w:rsid w:val="00B913BD"/>
    <w:rsid w:val="00B92D7C"/>
    <w:rsid w:val="00BA0873"/>
    <w:rsid w:val="00BA3FBA"/>
    <w:rsid w:val="00BA791C"/>
    <w:rsid w:val="00BC129F"/>
    <w:rsid w:val="00BC3992"/>
    <w:rsid w:val="00BD0639"/>
    <w:rsid w:val="00BD7107"/>
    <w:rsid w:val="00BE0D7A"/>
    <w:rsid w:val="00BE3FF2"/>
    <w:rsid w:val="00BE78D4"/>
    <w:rsid w:val="00BF28F9"/>
    <w:rsid w:val="00BF44C1"/>
    <w:rsid w:val="00C00704"/>
    <w:rsid w:val="00C02466"/>
    <w:rsid w:val="00C05D62"/>
    <w:rsid w:val="00C11BB8"/>
    <w:rsid w:val="00C125B6"/>
    <w:rsid w:val="00C12F05"/>
    <w:rsid w:val="00C21069"/>
    <w:rsid w:val="00C21FD6"/>
    <w:rsid w:val="00C22162"/>
    <w:rsid w:val="00C24901"/>
    <w:rsid w:val="00C25515"/>
    <w:rsid w:val="00C2684D"/>
    <w:rsid w:val="00C45894"/>
    <w:rsid w:val="00C514DF"/>
    <w:rsid w:val="00C5192F"/>
    <w:rsid w:val="00C5509B"/>
    <w:rsid w:val="00C5682A"/>
    <w:rsid w:val="00C57056"/>
    <w:rsid w:val="00C63C55"/>
    <w:rsid w:val="00C67CD7"/>
    <w:rsid w:val="00C701CC"/>
    <w:rsid w:val="00C7039D"/>
    <w:rsid w:val="00C70753"/>
    <w:rsid w:val="00C81080"/>
    <w:rsid w:val="00C83D63"/>
    <w:rsid w:val="00C862F2"/>
    <w:rsid w:val="00C87B55"/>
    <w:rsid w:val="00C90868"/>
    <w:rsid w:val="00CA582E"/>
    <w:rsid w:val="00CA6E79"/>
    <w:rsid w:val="00CA7DC1"/>
    <w:rsid w:val="00CB0603"/>
    <w:rsid w:val="00CB1840"/>
    <w:rsid w:val="00CB28AA"/>
    <w:rsid w:val="00CB3A4D"/>
    <w:rsid w:val="00CC0D61"/>
    <w:rsid w:val="00CC2071"/>
    <w:rsid w:val="00CC4014"/>
    <w:rsid w:val="00CC7074"/>
    <w:rsid w:val="00CD0958"/>
    <w:rsid w:val="00CD15DC"/>
    <w:rsid w:val="00CD4580"/>
    <w:rsid w:val="00CE3D9F"/>
    <w:rsid w:val="00CE67D3"/>
    <w:rsid w:val="00CE7963"/>
    <w:rsid w:val="00CF429E"/>
    <w:rsid w:val="00CF4EF2"/>
    <w:rsid w:val="00D0569A"/>
    <w:rsid w:val="00D06AD2"/>
    <w:rsid w:val="00D07E27"/>
    <w:rsid w:val="00D23BBE"/>
    <w:rsid w:val="00D23D4D"/>
    <w:rsid w:val="00D35AFE"/>
    <w:rsid w:val="00D37D46"/>
    <w:rsid w:val="00D4036D"/>
    <w:rsid w:val="00D439ED"/>
    <w:rsid w:val="00D46ED5"/>
    <w:rsid w:val="00D47FAA"/>
    <w:rsid w:val="00D5031D"/>
    <w:rsid w:val="00D51971"/>
    <w:rsid w:val="00D52485"/>
    <w:rsid w:val="00D6061E"/>
    <w:rsid w:val="00D66998"/>
    <w:rsid w:val="00D67D81"/>
    <w:rsid w:val="00D70303"/>
    <w:rsid w:val="00D705FA"/>
    <w:rsid w:val="00D71B3A"/>
    <w:rsid w:val="00D72078"/>
    <w:rsid w:val="00D72F58"/>
    <w:rsid w:val="00D736CB"/>
    <w:rsid w:val="00D74448"/>
    <w:rsid w:val="00D80D74"/>
    <w:rsid w:val="00D846CA"/>
    <w:rsid w:val="00D85937"/>
    <w:rsid w:val="00D863F0"/>
    <w:rsid w:val="00D92C06"/>
    <w:rsid w:val="00D97A40"/>
    <w:rsid w:val="00DA074D"/>
    <w:rsid w:val="00DA0E24"/>
    <w:rsid w:val="00DA3508"/>
    <w:rsid w:val="00DA4339"/>
    <w:rsid w:val="00DA70F1"/>
    <w:rsid w:val="00DC58F3"/>
    <w:rsid w:val="00DC77FA"/>
    <w:rsid w:val="00DC78F0"/>
    <w:rsid w:val="00DD50EB"/>
    <w:rsid w:val="00DD512A"/>
    <w:rsid w:val="00DD6281"/>
    <w:rsid w:val="00DE3B4F"/>
    <w:rsid w:val="00DE3E72"/>
    <w:rsid w:val="00DE464F"/>
    <w:rsid w:val="00DE7124"/>
    <w:rsid w:val="00DF1EA5"/>
    <w:rsid w:val="00DF6511"/>
    <w:rsid w:val="00DF6E09"/>
    <w:rsid w:val="00DF7F43"/>
    <w:rsid w:val="00E03724"/>
    <w:rsid w:val="00E04F25"/>
    <w:rsid w:val="00E10844"/>
    <w:rsid w:val="00E10CC7"/>
    <w:rsid w:val="00E1209D"/>
    <w:rsid w:val="00E13435"/>
    <w:rsid w:val="00E15414"/>
    <w:rsid w:val="00E15BF6"/>
    <w:rsid w:val="00E20555"/>
    <w:rsid w:val="00E21E60"/>
    <w:rsid w:val="00E31B72"/>
    <w:rsid w:val="00E348FA"/>
    <w:rsid w:val="00E3719F"/>
    <w:rsid w:val="00E40C85"/>
    <w:rsid w:val="00E42F89"/>
    <w:rsid w:val="00E436B9"/>
    <w:rsid w:val="00E50DBC"/>
    <w:rsid w:val="00E5582E"/>
    <w:rsid w:val="00E615D1"/>
    <w:rsid w:val="00E64920"/>
    <w:rsid w:val="00E72134"/>
    <w:rsid w:val="00E75CB5"/>
    <w:rsid w:val="00E76206"/>
    <w:rsid w:val="00E80FEF"/>
    <w:rsid w:val="00E82596"/>
    <w:rsid w:val="00E92EFE"/>
    <w:rsid w:val="00E95958"/>
    <w:rsid w:val="00E967B8"/>
    <w:rsid w:val="00E97F2E"/>
    <w:rsid w:val="00EB1480"/>
    <w:rsid w:val="00EC0CB0"/>
    <w:rsid w:val="00EC28EE"/>
    <w:rsid w:val="00EC5D75"/>
    <w:rsid w:val="00ED1607"/>
    <w:rsid w:val="00EE2BA9"/>
    <w:rsid w:val="00EE3051"/>
    <w:rsid w:val="00EE3114"/>
    <w:rsid w:val="00EF4CB3"/>
    <w:rsid w:val="00EF5C07"/>
    <w:rsid w:val="00EF5DC0"/>
    <w:rsid w:val="00EF733F"/>
    <w:rsid w:val="00EF7A6E"/>
    <w:rsid w:val="00F01BD5"/>
    <w:rsid w:val="00F11D3F"/>
    <w:rsid w:val="00F166BD"/>
    <w:rsid w:val="00F16A9D"/>
    <w:rsid w:val="00F24114"/>
    <w:rsid w:val="00F251B7"/>
    <w:rsid w:val="00F32CE0"/>
    <w:rsid w:val="00F3660F"/>
    <w:rsid w:val="00F405E2"/>
    <w:rsid w:val="00F44B8E"/>
    <w:rsid w:val="00F44E6D"/>
    <w:rsid w:val="00F5087B"/>
    <w:rsid w:val="00F56134"/>
    <w:rsid w:val="00F605C5"/>
    <w:rsid w:val="00F60EFC"/>
    <w:rsid w:val="00F61517"/>
    <w:rsid w:val="00F67286"/>
    <w:rsid w:val="00F70D4E"/>
    <w:rsid w:val="00F716E6"/>
    <w:rsid w:val="00F8591D"/>
    <w:rsid w:val="00F9102B"/>
    <w:rsid w:val="00F97CEB"/>
    <w:rsid w:val="00F97F77"/>
    <w:rsid w:val="00FA2BC4"/>
    <w:rsid w:val="00FA589A"/>
    <w:rsid w:val="00FB3206"/>
    <w:rsid w:val="00FB7798"/>
    <w:rsid w:val="00FC0EE5"/>
    <w:rsid w:val="00FC3066"/>
    <w:rsid w:val="00FC6FF1"/>
    <w:rsid w:val="00FC7226"/>
    <w:rsid w:val="00FD0493"/>
    <w:rsid w:val="00FD2F00"/>
    <w:rsid w:val="00FD5350"/>
    <w:rsid w:val="00FD5B52"/>
    <w:rsid w:val="00FD76D6"/>
    <w:rsid w:val="00FE2E6A"/>
    <w:rsid w:val="00FF1374"/>
    <w:rsid w:val="00FF24CD"/>
    <w:rsid w:val="00FF2E77"/>
    <w:rsid w:val="00FF6C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cs="Times New Roman"/>
      <w:b/>
      <w:sz w:val="28"/>
    </w:rPr>
  </w:style>
  <w:style w:type="character" w:customStyle="1" w:styleId="Naslov2Char">
    <w:name w:val="Naslov 2 Char"/>
    <w:basedOn w:val="Zadanifontodlomka"/>
    <w:link w:val="Naslov2"/>
    <w:uiPriority w:val="99"/>
    <w:locked/>
    <w:rsid w:val="00E97F2E"/>
    <w:rPr>
      <w:rFonts w:eastAsia="Times New Roman" w:cs="Times New Roman"/>
      <w:b/>
      <w:color w:val="000000"/>
      <w:sz w:val="26"/>
    </w:rPr>
  </w:style>
  <w:style w:type="character" w:customStyle="1" w:styleId="Naslov3Char">
    <w:name w:val="Naslov 3 Char"/>
    <w:basedOn w:val="Zadanifontodlomka"/>
    <w:link w:val="Naslov3"/>
    <w:uiPriority w:val="99"/>
    <w:locked/>
    <w:rsid w:val="00505B39"/>
    <w:rPr>
      <w:rFonts w:ascii="Cambria" w:hAnsi="Cambria" w:cs="Times New Roman"/>
      <w:b/>
      <w:color w:val="4F81BD"/>
    </w:rPr>
  </w:style>
  <w:style w:type="character" w:customStyle="1" w:styleId="Naslov4Char">
    <w:name w:val="Naslov 4 Char"/>
    <w:basedOn w:val="Zadanifontodlomka"/>
    <w:link w:val="Naslov4"/>
    <w:uiPriority w:val="99"/>
    <w:semiHidden/>
    <w:locked/>
    <w:rsid w:val="00505B39"/>
    <w:rPr>
      <w:rFonts w:ascii="Cambria" w:hAnsi="Cambria" w:cs="Times New Roman"/>
      <w:b/>
      <w:i/>
      <w:color w:val="4F81BD"/>
    </w:rPr>
  </w:style>
  <w:style w:type="character" w:customStyle="1" w:styleId="Naslov5Char">
    <w:name w:val="Naslov 5 Char"/>
    <w:basedOn w:val="Zadanifontodlomka"/>
    <w:link w:val="Naslov5"/>
    <w:uiPriority w:val="99"/>
    <w:semiHidden/>
    <w:locked/>
    <w:rsid w:val="00505B39"/>
    <w:rPr>
      <w:rFonts w:ascii="Cambria" w:hAnsi="Cambria" w:cs="Times New Roman"/>
      <w:color w:val="243F60"/>
    </w:rPr>
  </w:style>
  <w:style w:type="character" w:customStyle="1" w:styleId="Naslov6Char">
    <w:name w:val="Naslov 6 Char"/>
    <w:basedOn w:val="Zadanifontodlomka"/>
    <w:link w:val="Naslov6"/>
    <w:uiPriority w:val="99"/>
    <w:semiHidden/>
    <w:locked/>
    <w:rsid w:val="00505B39"/>
    <w:rPr>
      <w:rFonts w:ascii="Cambria" w:hAnsi="Cambria" w:cs="Times New Roman"/>
      <w:i/>
      <w:color w:val="243F60"/>
    </w:rPr>
  </w:style>
  <w:style w:type="character" w:customStyle="1" w:styleId="Naslov7Char">
    <w:name w:val="Naslov 7 Char"/>
    <w:basedOn w:val="Zadanifontodlomka"/>
    <w:link w:val="Naslov7"/>
    <w:uiPriority w:val="99"/>
    <w:semiHidden/>
    <w:locked/>
    <w:rsid w:val="00505B39"/>
    <w:rPr>
      <w:rFonts w:ascii="Cambria" w:hAnsi="Cambria" w:cs="Times New Roman"/>
      <w:i/>
      <w:color w:val="404040"/>
    </w:rPr>
  </w:style>
  <w:style w:type="character" w:customStyle="1" w:styleId="Naslov8Char">
    <w:name w:val="Naslov 8 Char"/>
    <w:basedOn w:val="Zadanifontodlomka"/>
    <w:link w:val="Naslov8"/>
    <w:uiPriority w:val="99"/>
    <w:semiHidden/>
    <w:locked/>
    <w:rsid w:val="00505B39"/>
    <w:rPr>
      <w:rFonts w:ascii="Cambria" w:hAnsi="Cambria" w:cs="Times New Roman"/>
      <w:color w:val="404040"/>
      <w:sz w:val="20"/>
    </w:rPr>
  </w:style>
  <w:style w:type="character" w:customStyle="1" w:styleId="Naslov9Char">
    <w:name w:val="Naslov 9 Char"/>
    <w:basedOn w:val="Zadanifontodlomka"/>
    <w:link w:val="Naslov9"/>
    <w:uiPriority w:val="99"/>
    <w:semiHidden/>
    <w:locked/>
    <w:rsid w:val="00505B39"/>
    <w:rPr>
      <w:rFonts w:ascii="Cambria" w:hAnsi="Cambria" w:cs="Times New Roman"/>
      <w:i/>
      <w:color w:val="404040"/>
      <w:sz w:val="20"/>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cs="Times New Roman"/>
      <w:b/>
      <w:sz w:val="28"/>
    </w:rPr>
  </w:style>
  <w:style w:type="character" w:customStyle="1" w:styleId="Naslov2Char">
    <w:name w:val="Naslov 2 Char"/>
    <w:basedOn w:val="Zadanifontodlomka"/>
    <w:link w:val="Naslov2"/>
    <w:uiPriority w:val="99"/>
    <w:locked/>
    <w:rsid w:val="00E97F2E"/>
    <w:rPr>
      <w:rFonts w:eastAsia="Times New Roman" w:cs="Times New Roman"/>
      <w:b/>
      <w:color w:val="000000"/>
      <w:sz w:val="26"/>
    </w:rPr>
  </w:style>
  <w:style w:type="character" w:customStyle="1" w:styleId="Naslov3Char">
    <w:name w:val="Naslov 3 Char"/>
    <w:basedOn w:val="Zadanifontodlomka"/>
    <w:link w:val="Naslov3"/>
    <w:uiPriority w:val="99"/>
    <w:locked/>
    <w:rsid w:val="00505B39"/>
    <w:rPr>
      <w:rFonts w:ascii="Cambria" w:hAnsi="Cambria" w:cs="Times New Roman"/>
      <w:b/>
      <w:color w:val="4F81BD"/>
    </w:rPr>
  </w:style>
  <w:style w:type="character" w:customStyle="1" w:styleId="Naslov4Char">
    <w:name w:val="Naslov 4 Char"/>
    <w:basedOn w:val="Zadanifontodlomka"/>
    <w:link w:val="Naslov4"/>
    <w:uiPriority w:val="99"/>
    <w:semiHidden/>
    <w:locked/>
    <w:rsid w:val="00505B39"/>
    <w:rPr>
      <w:rFonts w:ascii="Cambria" w:hAnsi="Cambria" w:cs="Times New Roman"/>
      <w:b/>
      <w:i/>
      <w:color w:val="4F81BD"/>
    </w:rPr>
  </w:style>
  <w:style w:type="character" w:customStyle="1" w:styleId="Naslov5Char">
    <w:name w:val="Naslov 5 Char"/>
    <w:basedOn w:val="Zadanifontodlomka"/>
    <w:link w:val="Naslov5"/>
    <w:uiPriority w:val="99"/>
    <w:semiHidden/>
    <w:locked/>
    <w:rsid w:val="00505B39"/>
    <w:rPr>
      <w:rFonts w:ascii="Cambria" w:hAnsi="Cambria" w:cs="Times New Roman"/>
      <w:color w:val="243F60"/>
    </w:rPr>
  </w:style>
  <w:style w:type="character" w:customStyle="1" w:styleId="Naslov6Char">
    <w:name w:val="Naslov 6 Char"/>
    <w:basedOn w:val="Zadanifontodlomka"/>
    <w:link w:val="Naslov6"/>
    <w:uiPriority w:val="99"/>
    <w:semiHidden/>
    <w:locked/>
    <w:rsid w:val="00505B39"/>
    <w:rPr>
      <w:rFonts w:ascii="Cambria" w:hAnsi="Cambria" w:cs="Times New Roman"/>
      <w:i/>
      <w:color w:val="243F60"/>
    </w:rPr>
  </w:style>
  <w:style w:type="character" w:customStyle="1" w:styleId="Naslov7Char">
    <w:name w:val="Naslov 7 Char"/>
    <w:basedOn w:val="Zadanifontodlomka"/>
    <w:link w:val="Naslov7"/>
    <w:uiPriority w:val="99"/>
    <w:semiHidden/>
    <w:locked/>
    <w:rsid w:val="00505B39"/>
    <w:rPr>
      <w:rFonts w:ascii="Cambria" w:hAnsi="Cambria" w:cs="Times New Roman"/>
      <w:i/>
      <w:color w:val="404040"/>
    </w:rPr>
  </w:style>
  <w:style w:type="character" w:customStyle="1" w:styleId="Naslov8Char">
    <w:name w:val="Naslov 8 Char"/>
    <w:basedOn w:val="Zadanifontodlomka"/>
    <w:link w:val="Naslov8"/>
    <w:uiPriority w:val="99"/>
    <w:semiHidden/>
    <w:locked/>
    <w:rsid w:val="00505B39"/>
    <w:rPr>
      <w:rFonts w:ascii="Cambria" w:hAnsi="Cambria" w:cs="Times New Roman"/>
      <w:color w:val="404040"/>
      <w:sz w:val="20"/>
    </w:rPr>
  </w:style>
  <w:style w:type="character" w:customStyle="1" w:styleId="Naslov9Char">
    <w:name w:val="Naslov 9 Char"/>
    <w:basedOn w:val="Zadanifontodlomka"/>
    <w:link w:val="Naslov9"/>
    <w:uiPriority w:val="99"/>
    <w:semiHidden/>
    <w:locked/>
    <w:rsid w:val="00505B39"/>
    <w:rPr>
      <w:rFonts w:ascii="Cambria" w:hAnsi="Cambria" w:cs="Times New Roman"/>
      <w:i/>
      <w:color w:val="404040"/>
      <w:sz w:val="20"/>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rukturnifondovi.hr" TargetMode="External"/><Relationship Id="rId18" Type="http://schemas.openxmlformats.org/officeDocument/2006/relationships/hyperlink" Target="http://www.jaspers-europa-info.org/index.php/workpap/129-hcswp.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strukturnifondovi.hr/op_okolis" TargetMode="External"/><Relationship Id="rId17" Type="http://schemas.openxmlformats.org/officeDocument/2006/relationships/hyperlink" Target="http://www.jaspers-europa-info.org/index.php/workpap/129-hcswp.html" TargetMode="External"/><Relationship Id="rId2" Type="http://schemas.openxmlformats.org/officeDocument/2006/relationships/customXml" Target="../customXml/item2.xml"/><Relationship Id="rId16" Type="http://schemas.openxmlformats.org/officeDocument/2006/relationships/hyperlink" Target="http://www.jaspers-europa-info.org/index.php/workpap/129-hcswp.html" TargetMode="External"/><Relationship Id="rId20" Type="http://schemas.openxmlformats.org/officeDocument/2006/relationships/hyperlink" Target="http://www.voda.hr/lgs.axd?t=16&amp;id=46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p-okolis@voda.h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c.europa.eu/regional_policy/sources/docoffic/2007/working/wd4_cost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f-wf.mrrfeu.hr/a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BE40F62DCB441A10488F55C97BC9A" ma:contentTypeVersion="0" ma:contentTypeDescription="Create a new document." ma:contentTypeScope="" ma:versionID="2e74d62cbd5f55fc2bd50cb1b3f2d3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0EF8-A091-4D69-8B53-8E72E950E64B}">
  <ds:schemaRefs>
    <ds:schemaRef ds:uri="http://schemas.microsoft.com/office/2006/metadata/properties"/>
  </ds:schemaRefs>
</ds:datastoreItem>
</file>

<file path=customXml/itemProps2.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3.xml><?xml version="1.0" encoding="utf-8"?>
<ds:datastoreItem xmlns:ds="http://schemas.openxmlformats.org/officeDocument/2006/customXml" ds:itemID="{64AB9351-58B1-40EC-AF3D-4AE6401D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ED958D-1B21-46C5-8958-20F4070F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8182</Words>
  <Characters>46639</Characters>
  <Application>Microsoft Office Word</Application>
  <DocSecurity>0</DocSecurity>
  <Lines>388</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Marković</dc:creator>
  <cp:lastModifiedBy>Mirela Hahn</cp:lastModifiedBy>
  <cp:revision>4</cp:revision>
  <cp:lastPrinted>2015-02-03T10:14:00Z</cp:lastPrinted>
  <dcterms:created xsi:type="dcterms:W3CDTF">2015-03-05T11:46:00Z</dcterms:created>
  <dcterms:modified xsi:type="dcterms:W3CDTF">2015-03-10T10:36:00Z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0x010100D01BE40F62DCB441A10488F55C97BC9A</vt:lpwstr>
  </property>
  <property fmtid="{D5CDD505-2E9C-101B-9397-08002B2CF9AE}" pid="3" name="_dlc_DocIdItemGuid">
    <vt:lpwstr>7ce4ab09-6ce0-4211-83c3-a7d71c512d0c</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